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0CED1" w14:textId="7312BD10" w:rsidR="00B12FE5" w:rsidRDefault="000F7473">
      <w:r w:rsidRPr="000F7473">
        <w:t>Tema 2. Cortes Generales, Tribunal Constitucional y Defensor del Pueblo</w:t>
      </w:r>
    </w:p>
    <w:p w14:paraId="62A430C7" w14:textId="77777777" w:rsidR="000F7473" w:rsidRPr="000F7473" w:rsidRDefault="000F7473" w:rsidP="000F7473">
      <w:r w:rsidRPr="000F7473">
        <w:t>TÍTULO III</w:t>
      </w:r>
    </w:p>
    <w:p w14:paraId="4FF028F2" w14:textId="77777777" w:rsidR="000F7473" w:rsidRPr="000F7473" w:rsidRDefault="000F7473" w:rsidP="000F7473">
      <w:pPr>
        <w:rPr>
          <w:b/>
          <w:bCs/>
        </w:rPr>
      </w:pPr>
      <w:r w:rsidRPr="000F7473">
        <w:rPr>
          <w:b/>
          <w:bCs/>
        </w:rPr>
        <w:t>De las Cortes Generales</w:t>
      </w:r>
    </w:p>
    <w:p w14:paraId="4B5F9FE9" w14:textId="77777777" w:rsidR="000F7473" w:rsidRPr="000F7473" w:rsidRDefault="000F7473" w:rsidP="000F7473">
      <w:r w:rsidRPr="000F7473">
        <w:t>CAPÍTULO PRIMERO</w:t>
      </w:r>
    </w:p>
    <w:p w14:paraId="2E8678E0" w14:textId="77777777" w:rsidR="000F7473" w:rsidRPr="000F7473" w:rsidRDefault="000F7473" w:rsidP="000F7473">
      <w:pPr>
        <w:rPr>
          <w:b/>
          <w:bCs/>
        </w:rPr>
      </w:pPr>
      <w:r w:rsidRPr="000F7473">
        <w:rPr>
          <w:b/>
          <w:bCs/>
        </w:rPr>
        <w:t>De las Cámaras</w:t>
      </w:r>
    </w:p>
    <w:p w14:paraId="77D7EAEF" w14:textId="77777777" w:rsidR="000F7473" w:rsidRPr="000F7473" w:rsidRDefault="000F7473" w:rsidP="000F7473">
      <w:pPr>
        <w:rPr>
          <w:b/>
          <w:bCs/>
        </w:rPr>
      </w:pPr>
      <w:r w:rsidRPr="000F7473">
        <w:rPr>
          <w:b/>
          <w:bCs/>
        </w:rPr>
        <w:t>Artículo 66</w:t>
      </w:r>
    </w:p>
    <w:p w14:paraId="315CD08E" w14:textId="77777777" w:rsidR="000F7473" w:rsidRPr="000F7473" w:rsidRDefault="000F7473" w:rsidP="000F7473">
      <w:r w:rsidRPr="000F7473">
        <w:t>1. Las Cortes Generales representan al pueblo español y están formadas por el Congreso de los Diputados y el Senado.</w:t>
      </w:r>
    </w:p>
    <w:p w14:paraId="50B9A9A2" w14:textId="77777777" w:rsidR="000F7473" w:rsidRPr="000F7473" w:rsidRDefault="000F7473" w:rsidP="000F7473">
      <w:r w:rsidRPr="000F7473">
        <w:t>2. Las Cortes Generales ejercen la potestad legislativa del Estado, aprueban sus Presupuestos, controlan la acción del Gobierno y tienen las demás competencias que les atribuya la Constitución.</w:t>
      </w:r>
    </w:p>
    <w:p w14:paraId="7DAD81B7" w14:textId="77777777" w:rsidR="000F7473" w:rsidRPr="000F7473" w:rsidRDefault="000F7473" w:rsidP="000F7473">
      <w:r w:rsidRPr="000F7473">
        <w:t>3. Las Cortes Generales son inviolables.</w:t>
      </w:r>
    </w:p>
    <w:p w14:paraId="04564FD5" w14:textId="77777777" w:rsidR="000F7473" w:rsidRPr="000F7473" w:rsidRDefault="000F7473" w:rsidP="000F7473">
      <w:pPr>
        <w:rPr>
          <w:b/>
          <w:bCs/>
        </w:rPr>
      </w:pPr>
      <w:r w:rsidRPr="000F7473">
        <w:rPr>
          <w:b/>
          <w:bCs/>
        </w:rPr>
        <w:t>Artículo 67</w:t>
      </w:r>
    </w:p>
    <w:p w14:paraId="7E4145B6" w14:textId="77777777" w:rsidR="000F7473" w:rsidRPr="000F7473" w:rsidRDefault="000F7473" w:rsidP="000F7473">
      <w:r w:rsidRPr="000F7473">
        <w:t>1. Nadie podrá ser miembro de las dos Cámaras simultáneamente, ni acumular el acta de una Asamblea de Comunidad Autónoma con la de Diputado al Congreso.</w:t>
      </w:r>
    </w:p>
    <w:p w14:paraId="291C652F" w14:textId="77777777" w:rsidR="000F7473" w:rsidRPr="000F7473" w:rsidRDefault="000F7473" w:rsidP="000F7473">
      <w:r w:rsidRPr="000F7473">
        <w:t>2. Los miembros de las Cortes Generales no estarán ligados por mandato imperativo.</w:t>
      </w:r>
    </w:p>
    <w:p w14:paraId="41627E89" w14:textId="77777777" w:rsidR="000F7473" w:rsidRPr="000F7473" w:rsidRDefault="000F7473" w:rsidP="000F7473">
      <w:r w:rsidRPr="000F7473">
        <w:t>3. Las reuniones de Parlamentarios que se celebren sin convocatoria reglamentaria no vincularán a las Cámaras, y no podrán ejercer sus funciones ni ostentar sus privilegios.</w:t>
      </w:r>
    </w:p>
    <w:p w14:paraId="7A9D2C07" w14:textId="77777777" w:rsidR="000F7473" w:rsidRPr="000F7473" w:rsidRDefault="000F7473" w:rsidP="000F7473">
      <w:pPr>
        <w:rPr>
          <w:b/>
          <w:bCs/>
        </w:rPr>
      </w:pPr>
      <w:r w:rsidRPr="000F7473">
        <w:rPr>
          <w:b/>
          <w:bCs/>
        </w:rPr>
        <w:t>Artículo 68</w:t>
      </w:r>
    </w:p>
    <w:p w14:paraId="7AAEF5B6" w14:textId="77777777" w:rsidR="000F7473" w:rsidRPr="000F7473" w:rsidRDefault="000F7473" w:rsidP="000F7473">
      <w:r w:rsidRPr="000F7473">
        <w:t>1. El Congreso se compone de un mínimo de 300 y un máximo de 400 Diputados, elegidos por sufragio universal, libre, igual, directo y secreto, en los términos que establezca la ley.</w:t>
      </w:r>
    </w:p>
    <w:p w14:paraId="251539FC" w14:textId="77777777" w:rsidR="000F7473" w:rsidRPr="000F7473" w:rsidRDefault="000F7473" w:rsidP="000F7473">
      <w:r w:rsidRPr="000F7473">
        <w:t>2. La circunscripción electoral es la provincia. Las poblaciones de Ceuta y Melilla estarán representadas cada una de ellas por un Diputado. La ley distribuirá el número total de Diputados, asignando una representación mínima inicial a cada circunscripción y distribuyendo los demás en proporción a la población.</w:t>
      </w:r>
    </w:p>
    <w:p w14:paraId="3A5E3D8E" w14:textId="77777777" w:rsidR="000F7473" w:rsidRPr="000F7473" w:rsidRDefault="000F7473" w:rsidP="000F7473">
      <w:r w:rsidRPr="000F7473">
        <w:t>3. La elección se verificará en cada circunscripción atendiendo a criterios de representación proporcional.</w:t>
      </w:r>
    </w:p>
    <w:p w14:paraId="4C6C5597" w14:textId="77777777" w:rsidR="000F7473" w:rsidRPr="000F7473" w:rsidRDefault="000F7473" w:rsidP="000F7473">
      <w:r w:rsidRPr="000F7473">
        <w:t>4. El Congreso es elegido por cuatro años. El mandato de los Diputados termina cuatro años después de su elección o el día de la disolución de la Cámara.</w:t>
      </w:r>
    </w:p>
    <w:p w14:paraId="731C55FF" w14:textId="77777777" w:rsidR="000F7473" w:rsidRPr="000F7473" w:rsidRDefault="000F7473" w:rsidP="000F7473">
      <w:r w:rsidRPr="000F7473">
        <w:lastRenderedPageBreak/>
        <w:t>5. Son electores y elegibles todos los españoles que estén en pleno uso de sus derechos políticos.</w:t>
      </w:r>
    </w:p>
    <w:p w14:paraId="211C172B" w14:textId="77777777" w:rsidR="000F7473" w:rsidRPr="000F7473" w:rsidRDefault="000F7473" w:rsidP="000F7473">
      <w:r w:rsidRPr="000F7473">
        <w:t>La ley reconocerá y el Estado facilitará el ejercicio del derecho de sufragio a los españoles que se encuentren fuera del territorio de España.</w:t>
      </w:r>
    </w:p>
    <w:p w14:paraId="4DB18617" w14:textId="77777777" w:rsidR="000F7473" w:rsidRPr="000F7473" w:rsidRDefault="000F7473" w:rsidP="000F7473">
      <w:r w:rsidRPr="000F7473">
        <w:t>6. Las elecciones tendrán lugar entre los treinta días y sesenta días desde la terminación del mandato. El Congreso electo deberá ser convocado dentro de los veinticinco días siguientes a la celebración de las elecciones.</w:t>
      </w:r>
    </w:p>
    <w:p w14:paraId="2E720669" w14:textId="77777777" w:rsidR="000F7473" w:rsidRPr="000F7473" w:rsidRDefault="000F7473" w:rsidP="000F7473">
      <w:pPr>
        <w:rPr>
          <w:b/>
          <w:bCs/>
        </w:rPr>
      </w:pPr>
      <w:r w:rsidRPr="000F7473">
        <w:rPr>
          <w:b/>
          <w:bCs/>
        </w:rPr>
        <w:t>Artículo 69</w:t>
      </w:r>
    </w:p>
    <w:p w14:paraId="676CACC1" w14:textId="77777777" w:rsidR="000F7473" w:rsidRPr="000F7473" w:rsidRDefault="000F7473" w:rsidP="000F7473">
      <w:r w:rsidRPr="000F7473">
        <w:t>1. El Senado es la Cámara de representación territorial.</w:t>
      </w:r>
    </w:p>
    <w:p w14:paraId="4F2C544F" w14:textId="77777777" w:rsidR="000F7473" w:rsidRPr="000F7473" w:rsidRDefault="000F7473" w:rsidP="000F7473">
      <w:r w:rsidRPr="000F7473">
        <w:t>2. En cada provincia se elegirán cuatro Senadores por sufragio universal, libre, igual, directo y secreto por los votantes de cada una de ellas, en los términos que señale una ley orgánica.</w:t>
      </w:r>
    </w:p>
    <w:p w14:paraId="72AB3FA0" w14:textId="77777777" w:rsidR="000F7473" w:rsidRPr="000F7473" w:rsidRDefault="000F7473" w:rsidP="000F7473">
      <w:r w:rsidRPr="000F7473">
        <w:t>3. En las provincias insulares, cada isla o agrupación de ellas, con Cabildo o Consejo Insular, constituirá una circunscripción a efectos de elección de Senadores, correspondiendo tres a cada una de las islas mayores –Gran Canaria, Mallorca y Tenerife– y uno a cada una de las siguientes islas o agrupaciones: Ibiza-Formentera, Menorca, Fuerteventura, Gomera, Hierro, Lanzarote y La Palma.</w:t>
      </w:r>
    </w:p>
    <w:p w14:paraId="2EB4D0AA" w14:textId="77777777" w:rsidR="000F7473" w:rsidRPr="000F7473" w:rsidRDefault="000F7473" w:rsidP="000F7473">
      <w:r w:rsidRPr="000F7473">
        <w:t>4. Las poblaciones de Ceuta y Melilla elegirán cada una de ellas dos Senadores.</w:t>
      </w:r>
    </w:p>
    <w:p w14:paraId="69B5E731" w14:textId="77777777" w:rsidR="000F7473" w:rsidRPr="000F7473" w:rsidRDefault="000F7473" w:rsidP="000F7473">
      <w:r w:rsidRPr="000F7473">
        <w:t>5. Las Comunidades Autónomas designarán además un Senador y otro más por cada millón de habitantes de su respectivo territorio. La designación corresponderá a la Asamblea legislativa o, en su defecto, al órgano colegiado superior de la Comunidad Autónoma, de acuerdo con lo que establezcan los Estatutos, que asegurarán, en todo caso, la adecuada representación proporcional.</w:t>
      </w:r>
    </w:p>
    <w:p w14:paraId="0273300D" w14:textId="77777777" w:rsidR="000F7473" w:rsidRPr="000F7473" w:rsidRDefault="000F7473" w:rsidP="000F7473">
      <w:r w:rsidRPr="000F7473">
        <w:t>6. El Senado es elegido por cuatro años. El mandato de los Senadores termina cuatro años después de su elección o el día de la disolución de la Cámara.</w:t>
      </w:r>
    </w:p>
    <w:p w14:paraId="18070FC2" w14:textId="77777777" w:rsidR="000F7473" w:rsidRPr="000F7473" w:rsidRDefault="000F7473" w:rsidP="000F7473">
      <w:pPr>
        <w:rPr>
          <w:b/>
          <w:bCs/>
        </w:rPr>
      </w:pPr>
      <w:r w:rsidRPr="000F7473">
        <w:rPr>
          <w:b/>
          <w:bCs/>
        </w:rPr>
        <w:t>Artículo 70</w:t>
      </w:r>
    </w:p>
    <w:p w14:paraId="61F43F52" w14:textId="77777777" w:rsidR="000F7473" w:rsidRPr="000F7473" w:rsidRDefault="000F7473" w:rsidP="000F7473">
      <w:r w:rsidRPr="000F7473">
        <w:t>1. La ley electoral determinará las causas de inelegibilidad e incompatibilidad de los Diputados y Senadores, que comprenderán, en todo caso:</w:t>
      </w:r>
    </w:p>
    <w:p w14:paraId="722E2652" w14:textId="77777777" w:rsidR="000F7473" w:rsidRPr="000F7473" w:rsidRDefault="000F7473" w:rsidP="000F7473">
      <w:r w:rsidRPr="000F7473">
        <w:t>a) A los componentes del Tribunal Constitucional.</w:t>
      </w:r>
    </w:p>
    <w:p w14:paraId="6F810974" w14:textId="77777777" w:rsidR="000F7473" w:rsidRPr="000F7473" w:rsidRDefault="000F7473" w:rsidP="000F7473">
      <w:r w:rsidRPr="000F7473">
        <w:t>b) A los altos cargos de la Administración del Estado que determine la ley, con la excepción de los miembros del Gobierno.</w:t>
      </w:r>
    </w:p>
    <w:p w14:paraId="4454961C" w14:textId="77777777" w:rsidR="000F7473" w:rsidRPr="000F7473" w:rsidRDefault="000F7473" w:rsidP="000F7473">
      <w:r w:rsidRPr="000F7473">
        <w:t>c) Al Defensor del Pueblo.</w:t>
      </w:r>
    </w:p>
    <w:p w14:paraId="7C0F8A75" w14:textId="77777777" w:rsidR="000F7473" w:rsidRPr="000F7473" w:rsidRDefault="000F7473" w:rsidP="000F7473">
      <w:r w:rsidRPr="000F7473">
        <w:t>d) A los Magistrados, Jueces y Fiscales en activo.</w:t>
      </w:r>
    </w:p>
    <w:p w14:paraId="7B3FA5FC" w14:textId="77777777" w:rsidR="000F7473" w:rsidRPr="000F7473" w:rsidRDefault="000F7473" w:rsidP="000F7473">
      <w:r w:rsidRPr="000F7473">
        <w:lastRenderedPageBreak/>
        <w:t>e) A los militares profesionales y miembros de las Fuerzas y Cuerpos de Seguridad y Policía en activo.</w:t>
      </w:r>
    </w:p>
    <w:p w14:paraId="53CF9B93" w14:textId="77777777" w:rsidR="000F7473" w:rsidRPr="000F7473" w:rsidRDefault="000F7473" w:rsidP="000F7473">
      <w:r w:rsidRPr="000F7473">
        <w:t>f) A los miembros de las Juntas Electorales.</w:t>
      </w:r>
    </w:p>
    <w:p w14:paraId="5E9026F3" w14:textId="77777777" w:rsidR="000F7473" w:rsidRPr="000F7473" w:rsidRDefault="000F7473" w:rsidP="000F7473">
      <w:r w:rsidRPr="000F7473">
        <w:t>2. La validez de las actas y credenciales de los miembros de ambas Cámaras estará sometida al control judicial, en los términos que establezca la ley electoral.</w:t>
      </w:r>
    </w:p>
    <w:p w14:paraId="5B331C3B" w14:textId="77777777" w:rsidR="000F7473" w:rsidRPr="000F7473" w:rsidRDefault="000F7473" w:rsidP="000F7473">
      <w:pPr>
        <w:rPr>
          <w:b/>
          <w:bCs/>
        </w:rPr>
      </w:pPr>
      <w:r w:rsidRPr="000F7473">
        <w:rPr>
          <w:b/>
          <w:bCs/>
        </w:rPr>
        <w:t>Artículo 71</w:t>
      </w:r>
    </w:p>
    <w:p w14:paraId="52CEE91C" w14:textId="77777777" w:rsidR="000F7473" w:rsidRPr="000F7473" w:rsidRDefault="000F7473" w:rsidP="000F7473">
      <w:r w:rsidRPr="000F7473">
        <w:t>1. Los Diputados y Senadores gozarán de inviolabilidad por las opiniones manifestadas en el ejercicio de sus funciones.</w:t>
      </w:r>
    </w:p>
    <w:p w14:paraId="66D1C3AA" w14:textId="77777777" w:rsidR="000F7473" w:rsidRPr="000F7473" w:rsidRDefault="000F7473" w:rsidP="000F7473">
      <w:r w:rsidRPr="000F7473">
        <w:t>2. Durante el período de su mandato los Diputados y Senadores gozarán asimismo de inmunidad y sólo podrán ser detenidos en caso de flagrante delito. No podrán ser inculpados ni procesados sin la previa autorización de la Cámara respectiva.</w:t>
      </w:r>
    </w:p>
    <w:p w14:paraId="184C5190" w14:textId="77777777" w:rsidR="000F7473" w:rsidRPr="000F7473" w:rsidRDefault="000F7473" w:rsidP="000F7473">
      <w:r w:rsidRPr="000F7473">
        <w:t>3. En las causas contra Diputados y Senadores será competente la Sala de lo Penal del Tribunal Supremo.</w:t>
      </w:r>
    </w:p>
    <w:p w14:paraId="42E1BE01" w14:textId="77777777" w:rsidR="000F7473" w:rsidRPr="000F7473" w:rsidRDefault="000F7473" w:rsidP="000F7473">
      <w:r w:rsidRPr="000F7473">
        <w:t>4. Los Diputados y Senadores percibirán una asignación que será fijada por las respectivas Cámaras.</w:t>
      </w:r>
    </w:p>
    <w:p w14:paraId="69430B25" w14:textId="77777777" w:rsidR="000F7473" w:rsidRPr="000F7473" w:rsidRDefault="000F7473" w:rsidP="000F7473">
      <w:pPr>
        <w:rPr>
          <w:b/>
          <w:bCs/>
        </w:rPr>
      </w:pPr>
      <w:r w:rsidRPr="000F7473">
        <w:rPr>
          <w:b/>
          <w:bCs/>
        </w:rPr>
        <w:t>Artículo 72</w:t>
      </w:r>
    </w:p>
    <w:p w14:paraId="4C0F8207" w14:textId="77777777" w:rsidR="000F7473" w:rsidRPr="000F7473" w:rsidRDefault="000F7473" w:rsidP="000F7473">
      <w:r w:rsidRPr="000F7473">
        <w:t>1. Las Cámaras establecen sus propios Reglamentos, aprueban autónomamente sus presupuestos y, de común acuerdo, regulan el Estatuto del Personal de las Cortes Generales. Los Reglamentos y su reforma serán sometidos a una votación final sobre su totalidad, que requerirá la mayoría absoluta.</w:t>
      </w:r>
    </w:p>
    <w:p w14:paraId="09FC1C7D" w14:textId="77777777" w:rsidR="000F7473" w:rsidRPr="000F7473" w:rsidRDefault="000F7473" w:rsidP="000F7473">
      <w:r w:rsidRPr="000F7473">
        <w:t xml:space="preserve">2. Las Cámaras eligen sus respectivos </w:t>
      </w:r>
      <w:proofErr w:type="gramStart"/>
      <w:r w:rsidRPr="000F7473">
        <w:t>Presidentes</w:t>
      </w:r>
      <w:proofErr w:type="gramEnd"/>
      <w:r w:rsidRPr="000F7473">
        <w:t xml:space="preserve"> y los demás miembros de sus Mesas. Las sesiones conjuntas serán presididas por el </w:t>
      </w:r>
      <w:proofErr w:type="gramStart"/>
      <w:r w:rsidRPr="000F7473">
        <w:t>Presidente</w:t>
      </w:r>
      <w:proofErr w:type="gramEnd"/>
      <w:r w:rsidRPr="000F7473">
        <w:t xml:space="preserve"> del Congreso y se regirán por un Reglamento de las Cortes Generales aprobado por mayoría absoluta de cada Cámara.</w:t>
      </w:r>
    </w:p>
    <w:p w14:paraId="27DDA800" w14:textId="77777777" w:rsidR="000F7473" w:rsidRPr="000F7473" w:rsidRDefault="000F7473" w:rsidP="000F7473">
      <w:r w:rsidRPr="000F7473">
        <w:t xml:space="preserve">3. Los </w:t>
      </w:r>
      <w:proofErr w:type="gramStart"/>
      <w:r w:rsidRPr="000F7473">
        <w:t>Presidentes</w:t>
      </w:r>
      <w:proofErr w:type="gramEnd"/>
      <w:r w:rsidRPr="000F7473">
        <w:t xml:space="preserve"> de las Cámaras ejercen en nombre de las mismas todos los poderes administrativos y facultades de policía en el interior de sus respectivas sedes.</w:t>
      </w:r>
    </w:p>
    <w:p w14:paraId="7D82D180" w14:textId="77777777" w:rsidR="000F7473" w:rsidRPr="000F7473" w:rsidRDefault="000F7473" w:rsidP="000F7473">
      <w:pPr>
        <w:rPr>
          <w:b/>
          <w:bCs/>
        </w:rPr>
      </w:pPr>
      <w:r w:rsidRPr="000F7473">
        <w:rPr>
          <w:b/>
          <w:bCs/>
        </w:rPr>
        <w:t>Artículo 73</w:t>
      </w:r>
    </w:p>
    <w:p w14:paraId="1EAC22F9" w14:textId="77777777" w:rsidR="000F7473" w:rsidRPr="000F7473" w:rsidRDefault="000F7473" w:rsidP="000F7473">
      <w:r w:rsidRPr="000F7473">
        <w:t>1. Las Cámaras se reunirán anualmente en dos períodos ordinarios de sesiones: el primero, de septiembre a diciembre, y el segundo, de febrero a junio.</w:t>
      </w:r>
    </w:p>
    <w:p w14:paraId="4CC66D84" w14:textId="77777777" w:rsidR="000F7473" w:rsidRPr="000F7473" w:rsidRDefault="000F7473" w:rsidP="000F7473">
      <w:r w:rsidRPr="000F7473">
        <w:t xml:space="preserve">2. Las Cámaras podrán reunirse en sesiones extraordinarias a petición del Gobierno, de la Diputación Permanente o de la mayoría absoluta de los miembros de cualquiera de las Cámaras. Las sesiones extraordinarias deberán convocarse </w:t>
      </w:r>
      <w:r w:rsidRPr="000F7473">
        <w:lastRenderedPageBreak/>
        <w:t>sobre un orden del día determinado y serán clausuradas una vez que éste haya sido agotado.</w:t>
      </w:r>
    </w:p>
    <w:p w14:paraId="73645098" w14:textId="77777777" w:rsidR="000F7473" w:rsidRPr="000F7473" w:rsidRDefault="000F7473" w:rsidP="000F7473">
      <w:pPr>
        <w:rPr>
          <w:b/>
          <w:bCs/>
        </w:rPr>
      </w:pPr>
      <w:r w:rsidRPr="000F7473">
        <w:rPr>
          <w:b/>
          <w:bCs/>
        </w:rPr>
        <w:t>Artículo 74</w:t>
      </w:r>
    </w:p>
    <w:p w14:paraId="6A74C9C8" w14:textId="77777777" w:rsidR="000F7473" w:rsidRPr="000F7473" w:rsidRDefault="000F7473" w:rsidP="000F7473">
      <w:r w:rsidRPr="000F7473">
        <w:t>1. Las Cámaras se reunirán en sesión conjunta para ejercer las competencias no legislativas que el Título II atribuye expresamente a las Cortes Generales.</w:t>
      </w:r>
    </w:p>
    <w:p w14:paraId="1D6DF385" w14:textId="77777777" w:rsidR="000F7473" w:rsidRPr="000F7473" w:rsidRDefault="000F7473" w:rsidP="000F7473">
      <w:r w:rsidRPr="000F7473">
        <w:t>2. Las decisiones de las Cortes Generales previstas en los artículos 94, 1, 145, 2 y 158, 2, se adoptarán por mayoría de cada una de las Cámaras. En el primer caso, el procedimiento se iniciará por el Congreso, y en los otros dos, por el Senado. En ambos casos, si no hubiera acuerdo entre Senado y Congreso, se intentará obtener por una Comisión Mixta compuesta de igual número de Diputados y Senadores. La Comisión presentará un texto que será votado por ambas Cámaras. Si no se aprueba en la forma establecida, decidirá el Congreso por mayoría absoluta.</w:t>
      </w:r>
    </w:p>
    <w:p w14:paraId="1E240471" w14:textId="77777777" w:rsidR="000F7473" w:rsidRPr="000F7473" w:rsidRDefault="000F7473" w:rsidP="000F7473">
      <w:pPr>
        <w:rPr>
          <w:b/>
          <w:bCs/>
        </w:rPr>
      </w:pPr>
      <w:r w:rsidRPr="000F7473">
        <w:rPr>
          <w:b/>
          <w:bCs/>
        </w:rPr>
        <w:t>Artículo 75</w:t>
      </w:r>
    </w:p>
    <w:p w14:paraId="66CB35B2" w14:textId="77777777" w:rsidR="000F7473" w:rsidRPr="000F7473" w:rsidRDefault="000F7473" w:rsidP="000F7473">
      <w:r w:rsidRPr="000F7473">
        <w:t>1. Las Cámaras funcionarán en Pleno y por Comisiones.</w:t>
      </w:r>
    </w:p>
    <w:p w14:paraId="1CD7D4EB" w14:textId="77777777" w:rsidR="000F7473" w:rsidRPr="000F7473" w:rsidRDefault="000F7473" w:rsidP="000F7473">
      <w:r w:rsidRPr="000F7473">
        <w:t>2. Las Cámaras podrán delegar en las Comisiones Legislativas Permanentes la aprobación de proyectos o proposiciones de ley. El Pleno podrá, no obstante, recabar en cualquier momento el debate y votación de cualquier proyecto o proposición de ley que haya sido objeto de esta delegación.</w:t>
      </w:r>
    </w:p>
    <w:p w14:paraId="1F0FFA63" w14:textId="77777777" w:rsidR="000F7473" w:rsidRPr="000F7473" w:rsidRDefault="000F7473" w:rsidP="000F7473">
      <w:r w:rsidRPr="000F7473">
        <w:t>3. Quedan exceptuados de lo dispuesto en el apartado anterior la reforma constitucional, las cuestiones internacionales, las leyes orgánicas y de bases y los Presupuestos Generales del Estado.</w:t>
      </w:r>
    </w:p>
    <w:p w14:paraId="43057896" w14:textId="77777777" w:rsidR="000F7473" w:rsidRPr="000F7473" w:rsidRDefault="000F7473" w:rsidP="000F7473">
      <w:pPr>
        <w:rPr>
          <w:b/>
          <w:bCs/>
        </w:rPr>
      </w:pPr>
      <w:r w:rsidRPr="000F7473">
        <w:rPr>
          <w:b/>
          <w:bCs/>
        </w:rPr>
        <w:t>Artículo 76</w:t>
      </w:r>
    </w:p>
    <w:p w14:paraId="43EFFD6A" w14:textId="77777777" w:rsidR="000F7473" w:rsidRPr="000F7473" w:rsidRDefault="000F7473" w:rsidP="000F7473">
      <w:r w:rsidRPr="000F7473">
        <w:t>1. El Congreso y el Senado, y, en su caso, ambas Cámaras conjuntamente, podrán nombrar Comisiones de investigación sobre cualquier asunto de interés público. Sus conclusiones no serán vinculantes para los Tribunales, ni afectarán a las resoluciones judiciales, sin perjuicio de que el resultado de la investigación sea comunicado al Ministerio Fiscal para el ejercicio, cuando proceda, de las acciones oportunas.</w:t>
      </w:r>
    </w:p>
    <w:p w14:paraId="68D9AD10" w14:textId="77777777" w:rsidR="000F7473" w:rsidRPr="000F7473" w:rsidRDefault="000F7473" w:rsidP="000F7473">
      <w:r w:rsidRPr="000F7473">
        <w:t>2. Será obligatorio comparecer a requerimiento de las Cámaras. La ley regulará las sanciones que puedan imponerse por incumplimiento de esta obligación.</w:t>
      </w:r>
    </w:p>
    <w:p w14:paraId="01D12BB0" w14:textId="77777777" w:rsidR="000F7473" w:rsidRPr="000F7473" w:rsidRDefault="000F7473" w:rsidP="000F7473">
      <w:pPr>
        <w:rPr>
          <w:b/>
          <w:bCs/>
        </w:rPr>
      </w:pPr>
      <w:r w:rsidRPr="000F7473">
        <w:rPr>
          <w:b/>
          <w:bCs/>
        </w:rPr>
        <w:t>Artículo 77</w:t>
      </w:r>
    </w:p>
    <w:p w14:paraId="5085AF7E" w14:textId="77777777" w:rsidR="000F7473" w:rsidRPr="000F7473" w:rsidRDefault="000F7473" w:rsidP="000F7473">
      <w:r w:rsidRPr="000F7473">
        <w:t>1. Las Cámaras pueden recibir peticiones individuales y colectivas, siempre por escrito, quedando prohibida la presentación directa por manifestaciones ciudadanas.</w:t>
      </w:r>
    </w:p>
    <w:p w14:paraId="33AA433A" w14:textId="77777777" w:rsidR="000F7473" w:rsidRPr="000F7473" w:rsidRDefault="000F7473" w:rsidP="000F7473">
      <w:r w:rsidRPr="000F7473">
        <w:lastRenderedPageBreak/>
        <w:t>2. Las Cámaras pueden remitir al Gobierno las peticiones que reciban. El Gobierno está obligado a explicarse sobre su contenido, siempre que las Cámaras lo exijan.</w:t>
      </w:r>
    </w:p>
    <w:p w14:paraId="25E1D95F" w14:textId="77777777" w:rsidR="000F7473" w:rsidRPr="000F7473" w:rsidRDefault="000F7473" w:rsidP="000F7473">
      <w:pPr>
        <w:rPr>
          <w:b/>
          <w:bCs/>
        </w:rPr>
      </w:pPr>
      <w:r w:rsidRPr="000F7473">
        <w:rPr>
          <w:b/>
          <w:bCs/>
        </w:rPr>
        <w:t>Artículo 78</w:t>
      </w:r>
    </w:p>
    <w:p w14:paraId="645CC80F" w14:textId="77777777" w:rsidR="000F7473" w:rsidRPr="000F7473" w:rsidRDefault="000F7473" w:rsidP="000F7473">
      <w:r w:rsidRPr="000F7473">
        <w:t>1. En cada Cámara habrá una Diputación Permanente compuesta por un mínimo de veintiún miembros, que representarán a los grupos parlamentarios, en proporción a su importancia numérica.</w:t>
      </w:r>
    </w:p>
    <w:p w14:paraId="5673CA47" w14:textId="77777777" w:rsidR="000F7473" w:rsidRPr="000F7473" w:rsidRDefault="000F7473" w:rsidP="000F7473">
      <w:r w:rsidRPr="000F7473">
        <w:t xml:space="preserve">2. Las Diputaciones Permanentes estarán presididas por el </w:t>
      </w:r>
      <w:proofErr w:type="gramStart"/>
      <w:r w:rsidRPr="000F7473">
        <w:t>Presidente</w:t>
      </w:r>
      <w:proofErr w:type="gramEnd"/>
      <w:r w:rsidRPr="000F7473">
        <w:t xml:space="preserve"> de la Cámara respectiva y tendrán como funciones la prevista en el artículo 73, la de asumir las facultades que correspondan a las Cámaras, de acuerdo con los artículos 86 y 116, en caso de que éstas hubieren sido disueltas o hubiere expirado su mandato y la de velar por los poderes de las Cámaras cuando éstas no estén reunidas.</w:t>
      </w:r>
    </w:p>
    <w:p w14:paraId="3323F609" w14:textId="77777777" w:rsidR="000F7473" w:rsidRPr="000F7473" w:rsidRDefault="000F7473" w:rsidP="000F7473">
      <w:r w:rsidRPr="000F7473">
        <w:t>3. Expirado el mandato o en caso de disolución, las Diputaciones Permanentes seguirán ejerciendo sus funciones hasta la constitución de las nuevas Cortes Generales.</w:t>
      </w:r>
    </w:p>
    <w:p w14:paraId="05A294DC" w14:textId="77777777" w:rsidR="000F7473" w:rsidRPr="000F7473" w:rsidRDefault="000F7473" w:rsidP="000F7473">
      <w:r w:rsidRPr="000F7473">
        <w:t>4. Reunida la Cámara correspondiente, la Diputación Permanente dará cuenta de los asuntos tratados y de sus decisiones.</w:t>
      </w:r>
    </w:p>
    <w:p w14:paraId="49356A61" w14:textId="77777777" w:rsidR="000F7473" w:rsidRPr="000F7473" w:rsidRDefault="000F7473" w:rsidP="000F7473">
      <w:pPr>
        <w:rPr>
          <w:b/>
          <w:bCs/>
        </w:rPr>
      </w:pPr>
      <w:r w:rsidRPr="000F7473">
        <w:rPr>
          <w:b/>
          <w:bCs/>
        </w:rPr>
        <w:t>Artículo 79</w:t>
      </w:r>
    </w:p>
    <w:p w14:paraId="213ED665" w14:textId="77777777" w:rsidR="000F7473" w:rsidRPr="000F7473" w:rsidRDefault="000F7473" w:rsidP="000F7473">
      <w:r w:rsidRPr="000F7473">
        <w:t>1. Para adoptar acuerdos, las Cámaras deben estar reunidas reglamentariamente y con asistencia de la mayoría de sus miembros.</w:t>
      </w:r>
    </w:p>
    <w:p w14:paraId="02B39B4A" w14:textId="77777777" w:rsidR="000F7473" w:rsidRPr="000F7473" w:rsidRDefault="000F7473" w:rsidP="000F7473">
      <w:r w:rsidRPr="000F7473">
        <w:t>2. Dichos acuerdos, para ser válidos, deberán ser aprobados por la mayoría de los miembros presentes, sin perjuicio de las mayorías especiales que establezcan la Constitución o las leyes orgánicas y las que para elección de personas establezcan los Reglamentos de las Cámaras.</w:t>
      </w:r>
    </w:p>
    <w:p w14:paraId="3F591B02" w14:textId="77777777" w:rsidR="000F7473" w:rsidRPr="000F7473" w:rsidRDefault="000F7473" w:rsidP="000F7473">
      <w:r w:rsidRPr="000F7473">
        <w:t>3. El voto de Senadores y Diputados es personal e indelegable.</w:t>
      </w:r>
    </w:p>
    <w:p w14:paraId="586DED40" w14:textId="77777777" w:rsidR="000F7473" w:rsidRPr="000F7473" w:rsidRDefault="000F7473" w:rsidP="000F7473">
      <w:pPr>
        <w:rPr>
          <w:b/>
          <w:bCs/>
        </w:rPr>
      </w:pPr>
      <w:r w:rsidRPr="000F7473">
        <w:rPr>
          <w:b/>
          <w:bCs/>
        </w:rPr>
        <w:t>Artículo 80</w:t>
      </w:r>
    </w:p>
    <w:p w14:paraId="0C3392B6" w14:textId="77777777" w:rsidR="000F7473" w:rsidRPr="000F7473" w:rsidRDefault="000F7473" w:rsidP="000F7473">
      <w:r w:rsidRPr="000F7473">
        <w:t>Las sesiones plenarias de las Cámaras serán públicas, salvo acuerdo en contrario de cada Cámara, adoptado por mayoría absoluta o con arreglo al Reglamento.</w:t>
      </w:r>
    </w:p>
    <w:p w14:paraId="318FF728" w14:textId="77777777" w:rsidR="000F7473" w:rsidRPr="000F7473" w:rsidRDefault="000F7473" w:rsidP="000F7473">
      <w:r w:rsidRPr="000F7473">
        <w:t>CAPÍTULO SEGUNDO</w:t>
      </w:r>
    </w:p>
    <w:p w14:paraId="7B09855B" w14:textId="77777777" w:rsidR="000F7473" w:rsidRPr="000F7473" w:rsidRDefault="000F7473" w:rsidP="000F7473">
      <w:pPr>
        <w:rPr>
          <w:b/>
          <w:bCs/>
        </w:rPr>
      </w:pPr>
      <w:r w:rsidRPr="000F7473">
        <w:rPr>
          <w:b/>
          <w:bCs/>
        </w:rPr>
        <w:t>De la elaboración de las leyes</w:t>
      </w:r>
    </w:p>
    <w:p w14:paraId="374DED5E" w14:textId="77777777" w:rsidR="000F7473" w:rsidRPr="000F7473" w:rsidRDefault="000F7473" w:rsidP="000F7473">
      <w:pPr>
        <w:rPr>
          <w:b/>
          <w:bCs/>
        </w:rPr>
      </w:pPr>
      <w:r w:rsidRPr="000F7473">
        <w:rPr>
          <w:b/>
          <w:bCs/>
        </w:rPr>
        <w:t>Artículo 81</w:t>
      </w:r>
    </w:p>
    <w:p w14:paraId="43980BFC" w14:textId="77777777" w:rsidR="000F7473" w:rsidRPr="000F7473" w:rsidRDefault="000F7473" w:rsidP="000F7473">
      <w:r w:rsidRPr="000F7473">
        <w:lastRenderedPageBreak/>
        <w:t>1. Son leyes orgánicas las relativas al desarrollo de los derechos fundamentales y de las libertades públicas, las que aprueben los Estatutos de Autonomía y el régimen electoral general y las demás previstas en la Constitución.</w:t>
      </w:r>
    </w:p>
    <w:p w14:paraId="3B109E69" w14:textId="77777777" w:rsidR="000F7473" w:rsidRPr="000F7473" w:rsidRDefault="000F7473" w:rsidP="000F7473">
      <w:r w:rsidRPr="000F7473">
        <w:t>2. La aprobación, modificación o derogación de las leyes orgánicas exigirá mayoría absoluta del Congreso, en una votación final sobre el conjunto del proyecto.</w:t>
      </w:r>
    </w:p>
    <w:p w14:paraId="0799F026" w14:textId="77777777" w:rsidR="000F7473" w:rsidRPr="000F7473" w:rsidRDefault="000F7473" w:rsidP="000F7473">
      <w:pPr>
        <w:rPr>
          <w:b/>
          <w:bCs/>
        </w:rPr>
      </w:pPr>
      <w:r w:rsidRPr="000F7473">
        <w:rPr>
          <w:b/>
          <w:bCs/>
        </w:rPr>
        <w:t>Artículo 82</w:t>
      </w:r>
    </w:p>
    <w:p w14:paraId="379E98A7" w14:textId="77777777" w:rsidR="000F7473" w:rsidRPr="000F7473" w:rsidRDefault="000F7473" w:rsidP="000F7473">
      <w:r w:rsidRPr="000F7473">
        <w:t>1. Las Cortes Generales podrán delegar en el Gobierno la potestad de dictar normas con rango de ley sobre materias determinadas no incluidas en el artículo anterior.</w:t>
      </w:r>
    </w:p>
    <w:p w14:paraId="5A531702" w14:textId="77777777" w:rsidR="000F7473" w:rsidRPr="000F7473" w:rsidRDefault="000F7473" w:rsidP="000F7473">
      <w:r w:rsidRPr="000F7473">
        <w:t>2. La delegación legislativa deberá otorgarse mediante una ley de bases cuando su objeto sea la formación de textos articulados o por una ley ordinaria cuando se trate de refundir varios textos legales en uno solo.</w:t>
      </w:r>
    </w:p>
    <w:p w14:paraId="40A6877C" w14:textId="77777777" w:rsidR="000F7473" w:rsidRPr="000F7473" w:rsidRDefault="000F7473" w:rsidP="000F7473">
      <w:r w:rsidRPr="000F7473">
        <w:t>3. La delegación legislativa habrá de otorgarse al Gobierno de forma expresa para materia concreta y con fijación del plazo para su ejercicio. La delegación se agota por el uso que de ella haga el Gobierno mediante la publicación de la norma correspondiente. No podrá entenderse concedida de modo implícito o por tiempo indeterminado. Tampoco podrá permitir la subdelegación a autoridades distintas del propio Gobierno.</w:t>
      </w:r>
    </w:p>
    <w:p w14:paraId="4FA87F21" w14:textId="77777777" w:rsidR="000F7473" w:rsidRPr="000F7473" w:rsidRDefault="000F7473" w:rsidP="000F7473">
      <w:r w:rsidRPr="000F7473">
        <w:t>4. Las leyes de bases delimitarán con precisión el objeto y alcance de la delegación legislativa y los principios y criterios que han de seguirse en su ejercicio.</w:t>
      </w:r>
    </w:p>
    <w:p w14:paraId="0E220216" w14:textId="77777777" w:rsidR="000F7473" w:rsidRPr="000F7473" w:rsidRDefault="000F7473" w:rsidP="000F7473">
      <w:r w:rsidRPr="000F7473">
        <w:t>5. La autorización para refundir textos legales determinará el ámbito normativo a que se refiere el contenido de la delegación, especificando si se circunscribe a la mera formulación de un texto único o si se incluye la de regularizar, aclarar y armonizar los textos legales que han de ser refundidos.</w:t>
      </w:r>
    </w:p>
    <w:p w14:paraId="49B6CB73" w14:textId="77777777" w:rsidR="000F7473" w:rsidRPr="000F7473" w:rsidRDefault="000F7473" w:rsidP="000F7473">
      <w:r w:rsidRPr="000F7473">
        <w:t>6. Sin perjuicio de la competencia propia de los Tribunales, las leyes de delegación podrán establecer en cada caso fórmulas adicionales de control.</w:t>
      </w:r>
    </w:p>
    <w:p w14:paraId="04A7E33B" w14:textId="77777777" w:rsidR="000F7473" w:rsidRPr="000F7473" w:rsidRDefault="000F7473" w:rsidP="000F7473">
      <w:pPr>
        <w:rPr>
          <w:b/>
          <w:bCs/>
        </w:rPr>
      </w:pPr>
      <w:r w:rsidRPr="000F7473">
        <w:rPr>
          <w:b/>
          <w:bCs/>
        </w:rPr>
        <w:t>Artículo 83</w:t>
      </w:r>
    </w:p>
    <w:p w14:paraId="37C509DA" w14:textId="77777777" w:rsidR="000F7473" w:rsidRPr="000F7473" w:rsidRDefault="000F7473" w:rsidP="000F7473">
      <w:r w:rsidRPr="000F7473">
        <w:t>Las leyes de bases no podrán en ningún caso:</w:t>
      </w:r>
    </w:p>
    <w:p w14:paraId="1D17CB9C" w14:textId="77777777" w:rsidR="000F7473" w:rsidRPr="000F7473" w:rsidRDefault="000F7473" w:rsidP="000F7473">
      <w:r w:rsidRPr="000F7473">
        <w:t>a) Autorizar la modificación de la propia ley de bases.</w:t>
      </w:r>
    </w:p>
    <w:p w14:paraId="34EAEA3A" w14:textId="77777777" w:rsidR="000F7473" w:rsidRPr="000F7473" w:rsidRDefault="000F7473" w:rsidP="000F7473">
      <w:r w:rsidRPr="000F7473">
        <w:t>b) Facultar para dictar normas con carácter retroactivo.</w:t>
      </w:r>
    </w:p>
    <w:p w14:paraId="332882A5" w14:textId="77777777" w:rsidR="000F7473" w:rsidRPr="000F7473" w:rsidRDefault="000F7473" w:rsidP="000F7473">
      <w:pPr>
        <w:rPr>
          <w:b/>
          <w:bCs/>
        </w:rPr>
      </w:pPr>
      <w:r w:rsidRPr="000F7473">
        <w:rPr>
          <w:b/>
          <w:bCs/>
        </w:rPr>
        <w:t>Artículo 84</w:t>
      </w:r>
    </w:p>
    <w:p w14:paraId="3428CA09" w14:textId="77777777" w:rsidR="000F7473" w:rsidRPr="000F7473" w:rsidRDefault="000F7473" w:rsidP="000F7473">
      <w:r w:rsidRPr="000F7473">
        <w:t xml:space="preserve">Cuando una proposición de ley o una enmienda fuere contraria a una delegación legislativa en vigor, el Gobierno está facultado para oponerse a su tramitación. En </w:t>
      </w:r>
      <w:r w:rsidRPr="000F7473">
        <w:lastRenderedPageBreak/>
        <w:t>tal supuesto, podrá presentarse una proposición de ley para la derogación total o parcial de la ley de delegación.</w:t>
      </w:r>
    </w:p>
    <w:p w14:paraId="1BDB89CC" w14:textId="77777777" w:rsidR="000F7473" w:rsidRPr="000F7473" w:rsidRDefault="000F7473" w:rsidP="000F7473">
      <w:pPr>
        <w:rPr>
          <w:b/>
          <w:bCs/>
        </w:rPr>
      </w:pPr>
      <w:r w:rsidRPr="000F7473">
        <w:rPr>
          <w:b/>
          <w:bCs/>
        </w:rPr>
        <w:t>Artículo 85</w:t>
      </w:r>
    </w:p>
    <w:p w14:paraId="5042185F" w14:textId="77777777" w:rsidR="000F7473" w:rsidRPr="000F7473" w:rsidRDefault="000F7473" w:rsidP="000F7473">
      <w:r w:rsidRPr="000F7473">
        <w:t>Las disposiciones del Gobierno que contengan legislación delegada recibirán el título de Decretos Legislativos.</w:t>
      </w:r>
    </w:p>
    <w:p w14:paraId="12ADD65F" w14:textId="77777777" w:rsidR="000F7473" w:rsidRPr="000F7473" w:rsidRDefault="000F7473" w:rsidP="000F7473">
      <w:pPr>
        <w:rPr>
          <w:b/>
          <w:bCs/>
        </w:rPr>
      </w:pPr>
      <w:r w:rsidRPr="000F7473">
        <w:rPr>
          <w:b/>
          <w:bCs/>
        </w:rPr>
        <w:t>Artículo 86</w:t>
      </w:r>
    </w:p>
    <w:p w14:paraId="3205B688" w14:textId="77777777" w:rsidR="000F7473" w:rsidRPr="000F7473" w:rsidRDefault="000F7473" w:rsidP="000F7473">
      <w:r w:rsidRPr="000F7473">
        <w:t>1. En caso de extraordinaria y urgente necesidad, el Gobierno podrá dictar disposiciones legislativas provisionales que tomarán la forma de Decretos-leyes y que no podrán afectar al ordenamiento de las instituciones básicas del Estado, a los derechos, deberes y libertades de los ciudadanos regulados en el Título I, al régimen de las Comunidades Autónomas ni al Derecho electoral general.</w:t>
      </w:r>
    </w:p>
    <w:p w14:paraId="203845D7" w14:textId="77777777" w:rsidR="000F7473" w:rsidRPr="000F7473" w:rsidRDefault="000F7473" w:rsidP="000F7473">
      <w:r w:rsidRPr="000F7473">
        <w:t>2. Los Decretos-leyes deberán ser inmediatamente sometidos a debate y votación de totalidad al Congreso de los Diputados, convocado al efecto si no estuviere reunido, en el plazo de los treinta días siguientes a su promulgación. El Congreso habrá de pronunciarse expresamente dentro de dicho plazo sobre su convalidación o derogación, para lo cual el Reglamento establecerá un procedimiento especial y sumario.</w:t>
      </w:r>
    </w:p>
    <w:p w14:paraId="29DC190E" w14:textId="77777777" w:rsidR="000F7473" w:rsidRPr="000F7473" w:rsidRDefault="000F7473" w:rsidP="000F7473">
      <w:r w:rsidRPr="000F7473">
        <w:t>3. Durante el plazo establecido en el apartado anterior, las Cortes podrán tramitarlos como proyectos de ley por el procedimiento de urgencia.</w:t>
      </w:r>
    </w:p>
    <w:p w14:paraId="7BBA00A7" w14:textId="77777777" w:rsidR="000F7473" w:rsidRPr="000F7473" w:rsidRDefault="000F7473" w:rsidP="000F7473">
      <w:pPr>
        <w:rPr>
          <w:b/>
          <w:bCs/>
        </w:rPr>
      </w:pPr>
      <w:r w:rsidRPr="000F7473">
        <w:rPr>
          <w:b/>
          <w:bCs/>
        </w:rPr>
        <w:t>Artículo 87</w:t>
      </w:r>
    </w:p>
    <w:p w14:paraId="29B80D51" w14:textId="77777777" w:rsidR="000F7473" w:rsidRPr="000F7473" w:rsidRDefault="000F7473" w:rsidP="000F7473">
      <w:r w:rsidRPr="000F7473">
        <w:t>1. La iniciativa legislativa corresponde al Gobierno, al Congreso y al Senado, de acuerdo con la Constitución y los Reglamentos de las Cámaras.</w:t>
      </w:r>
    </w:p>
    <w:p w14:paraId="14E39FA4" w14:textId="77777777" w:rsidR="000F7473" w:rsidRPr="000F7473" w:rsidRDefault="000F7473" w:rsidP="000F7473">
      <w:r w:rsidRPr="000F7473">
        <w:t>2. Las Asambleas de las Comunidades Autónomas podrán solicitar del Gobierno la adopción de un proyecto de ley o remitir a la Mesa del Congreso una proposición de ley, delegando ante dicha Cámara un máximo de tres miembros de la Asamblea encargados de su defensa.</w:t>
      </w:r>
    </w:p>
    <w:p w14:paraId="7B70076E" w14:textId="77777777" w:rsidR="000F7473" w:rsidRPr="000F7473" w:rsidRDefault="000F7473" w:rsidP="000F7473">
      <w:r w:rsidRPr="000F7473">
        <w:t>3. Una ley orgánica regulará las formas de ejercicio y requisitos de la iniciativa popular para la presentación de proposiciones de ley. En todo caso se exigirán no menos de 500.000 firmas acreditadas. No procederá dicha iniciativa en materias propias de ley orgánica, tributarias o de carácter internacional, ni en lo relativo a la prerrogativa de gracia.</w:t>
      </w:r>
    </w:p>
    <w:p w14:paraId="13D9F14A" w14:textId="77777777" w:rsidR="000F7473" w:rsidRPr="000F7473" w:rsidRDefault="000F7473" w:rsidP="000F7473">
      <w:pPr>
        <w:rPr>
          <w:b/>
          <w:bCs/>
        </w:rPr>
      </w:pPr>
      <w:r w:rsidRPr="000F7473">
        <w:rPr>
          <w:b/>
          <w:bCs/>
        </w:rPr>
        <w:t>Artículo 88</w:t>
      </w:r>
    </w:p>
    <w:p w14:paraId="2B0A4DC5" w14:textId="77777777" w:rsidR="000F7473" w:rsidRPr="000F7473" w:rsidRDefault="000F7473" w:rsidP="000F7473">
      <w:r w:rsidRPr="000F7473">
        <w:t xml:space="preserve">Los proyectos de ley serán aprobados en Consejo de </w:t>
      </w:r>
      <w:proofErr w:type="gramStart"/>
      <w:r w:rsidRPr="000F7473">
        <w:t>Ministros</w:t>
      </w:r>
      <w:proofErr w:type="gramEnd"/>
      <w:r w:rsidRPr="000F7473">
        <w:t>, que los someterá al Congreso, acompañados de una exposición de motivos y de los antecedentes necesarios para pronunciarse sobre ellos.</w:t>
      </w:r>
    </w:p>
    <w:p w14:paraId="455646A6" w14:textId="77777777" w:rsidR="000F7473" w:rsidRPr="000F7473" w:rsidRDefault="000F7473" w:rsidP="000F7473">
      <w:pPr>
        <w:rPr>
          <w:b/>
          <w:bCs/>
        </w:rPr>
      </w:pPr>
      <w:r w:rsidRPr="000F7473">
        <w:rPr>
          <w:b/>
          <w:bCs/>
        </w:rPr>
        <w:lastRenderedPageBreak/>
        <w:t>Artículo 89</w:t>
      </w:r>
    </w:p>
    <w:p w14:paraId="19E11E1B" w14:textId="77777777" w:rsidR="000F7473" w:rsidRPr="000F7473" w:rsidRDefault="000F7473" w:rsidP="000F7473">
      <w:r w:rsidRPr="000F7473">
        <w:t>1. La tramitación de las proposiciones de ley se regulará por los Reglamentos de las Cámaras, sin que la prioridad debida a los proyectos de ley impida el ejercicio de la iniciativa legislativa en los términos regulados por el artículo 87.</w:t>
      </w:r>
    </w:p>
    <w:p w14:paraId="6C4CB671" w14:textId="77777777" w:rsidR="000F7473" w:rsidRPr="000F7473" w:rsidRDefault="000F7473" w:rsidP="000F7473">
      <w:r w:rsidRPr="000F7473">
        <w:t>2. Las proposiciones de ley que, de acuerdo con el artículo 87, tome en consideración el Senado, se remitirán al Congreso para su trámite en éste como tal proposición.</w:t>
      </w:r>
    </w:p>
    <w:p w14:paraId="55FFF593" w14:textId="77777777" w:rsidR="000F7473" w:rsidRPr="000F7473" w:rsidRDefault="000F7473" w:rsidP="000F7473">
      <w:pPr>
        <w:rPr>
          <w:b/>
          <w:bCs/>
        </w:rPr>
      </w:pPr>
      <w:r w:rsidRPr="000F7473">
        <w:rPr>
          <w:b/>
          <w:bCs/>
        </w:rPr>
        <w:t>Artículo 90</w:t>
      </w:r>
    </w:p>
    <w:p w14:paraId="577CF13A" w14:textId="77777777" w:rsidR="000F7473" w:rsidRPr="000F7473" w:rsidRDefault="000F7473" w:rsidP="000F7473">
      <w:r w:rsidRPr="000F7473">
        <w:t xml:space="preserve">1. Aprobado un proyecto de ley ordinaria u orgánica por el Congreso de los Diputados, su </w:t>
      </w:r>
      <w:proofErr w:type="gramStart"/>
      <w:r w:rsidRPr="000F7473">
        <w:t>Presidente</w:t>
      </w:r>
      <w:proofErr w:type="gramEnd"/>
      <w:r w:rsidRPr="000F7473">
        <w:t xml:space="preserve"> dará inmediata cuenta del mismo al Presidente del Senado, el cual lo someterá a la deliberación de éste.</w:t>
      </w:r>
    </w:p>
    <w:p w14:paraId="6F3F1C54" w14:textId="77777777" w:rsidR="000F7473" w:rsidRPr="000F7473" w:rsidRDefault="000F7473" w:rsidP="000F7473">
      <w:r w:rsidRPr="000F7473">
        <w:t xml:space="preserve">2. El Senado en el plazo de dos meses, a partir del día de la recepción del texto, puede, mediante mensaje motivado, oponer su veto o introducir enmiendas al mismo. El veto deberá ser aprobado por mayoría absoluta. El proyecto no podrá ser sometido al Rey para sanción sin que el Congreso ratifique por mayoría absoluta, en caso de veto, el texto inicial, o por mayoría simple, una vez transcurridos dos meses desde la interposición </w:t>
      </w:r>
      <w:proofErr w:type="gramStart"/>
      <w:r w:rsidRPr="000F7473">
        <w:t>del mismo</w:t>
      </w:r>
      <w:proofErr w:type="gramEnd"/>
      <w:r w:rsidRPr="000F7473">
        <w:t>, o se pronuncie sobre las enmiendas, aceptándolas o no por mayoría simple.</w:t>
      </w:r>
    </w:p>
    <w:p w14:paraId="632EAFAF" w14:textId="77777777" w:rsidR="000F7473" w:rsidRPr="000F7473" w:rsidRDefault="000F7473" w:rsidP="000F7473">
      <w:r w:rsidRPr="000F7473">
        <w:t>3. El plazo de dos meses de que el Senado dispone para vetar o enmendar el proyecto se reducirá al de veinte días naturales en los proyectos declarados urgentes por el Gobierno o por el Congreso de los Diputados.</w:t>
      </w:r>
    </w:p>
    <w:p w14:paraId="1116BF71" w14:textId="77777777" w:rsidR="000F7473" w:rsidRPr="000F7473" w:rsidRDefault="000F7473" w:rsidP="000F7473">
      <w:pPr>
        <w:rPr>
          <w:b/>
          <w:bCs/>
        </w:rPr>
      </w:pPr>
      <w:r w:rsidRPr="000F7473">
        <w:rPr>
          <w:b/>
          <w:bCs/>
        </w:rPr>
        <w:t>Artículo 91</w:t>
      </w:r>
    </w:p>
    <w:p w14:paraId="30BB16FC" w14:textId="77777777" w:rsidR="000F7473" w:rsidRPr="000F7473" w:rsidRDefault="000F7473" w:rsidP="000F7473">
      <w:r w:rsidRPr="000F7473">
        <w:t>El Rey sancionará en el plazo de quince días las leyes aprobadas por las Cortes Generales, y las promulgará y ordenará su inmediata publicación.</w:t>
      </w:r>
    </w:p>
    <w:p w14:paraId="146D9F96" w14:textId="77777777" w:rsidR="000F7473" w:rsidRPr="000F7473" w:rsidRDefault="000F7473" w:rsidP="000F7473">
      <w:pPr>
        <w:rPr>
          <w:b/>
          <w:bCs/>
        </w:rPr>
      </w:pPr>
      <w:r w:rsidRPr="000F7473">
        <w:rPr>
          <w:b/>
          <w:bCs/>
        </w:rPr>
        <w:t>Artículo 92</w:t>
      </w:r>
    </w:p>
    <w:p w14:paraId="4C8FEF65" w14:textId="77777777" w:rsidR="000F7473" w:rsidRPr="000F7473" w:rsidRDefault="000F7473" w:rsidP="000F7473">
      <w:r w:rsidRPr="000F7473">
        <w:t>1. Las decisiones políticas de especial trascendencia podrán ser sometidas a referéndum consultivo de todos los ciudadanos.</w:t>
      </w:r>
    </w:p>
    <w:p w14:paraId="48DFCE7B" w14:textId="77777777" w:rsidR="000F7473" w:rsidRPr="000F7473" w:rsidRDefault="000F7473" w:rsidP="000F7473">
      <w:r w:rsidRPr="000F7473">
        <w:t xml:space="preserve">2. El referéndum será convocado por el Rey, mediante propuesta del </w:t>
      </w:r>
      <w:proofErr w:type="gramStart"/>
      <w:r w:rsidRPr="000F7473">
        <w:t>Presidente</w:t>
      </w:r>
      <w:proofErr w:type="gramEnd"/>
      <w:r w:rsidRPr="000F7473">
        <w:t xml:space="preserve"> del Gobierno, previamente autorizada por el Congreso de los Diputados.</w:t>
      </w:r>
    </w:p>
    <w:p w14:paraId="4D0127E3" w14:textId="77777777" w:rsidR="000F7473" w:rsidRPr="000F7473" w:rsidRDefault="000F7473" w:rsidP="000F7473">
      <w:r w:rsidRPr="000F7473">
        <w:t>3. Una ley orgánica regulará las condiciones y el procedimiento de las distintas modalidades de referéndum previstas en esta Constitución.</w:t>
      </w:r>
    </w:p>
    <w:p w14:paraId="40641C30" w14:textId="77777777" w:rsidR="000F7473" w:rsidRPr="000F7473" w:rsidRDefault="000F7473" w:rsidP="000F7473">
      <w:r w:rsidRPr="000F7473">
        <w:t>CAPÍTULO TERCERO</w:t>
      </w:r>
    </w:p>
    <w:p w14:paraId="5B9A266B" w14:textId="77777777" w:rsidR="000F7473" w:rsidRPr="000F7473" w:rsidRDefault="000F7473" w:rsidP="000F7473">
      <w:pPr>
        <w:rPr>
          <w:b/>
          <w:bCs/>
        </w:rPr>
      </w:pPr>
      <w:r w:rsidRPr="000F7473">
        <w:rPr>
          <w:b/>
          <w:bCs/>
        </w:rPr>
        <w:t>De los Tratados Internacionales</w:t>
      </w:r>
    </w:p>
    <w:p w14:paraId="43C0AD90" w14:textId="77777777" w:rsidR="000F7473" w:rsidRPr="000F7473" w:rsidRDefault="000F7473" w:rsidP="000F7473">
      <w:pPr>
        <w:rPr>
          <w:b/>
          <w:bCs/>
        </w:rPr>
      </w:pPr>
      <w:r w:rsidRPr="000F7473">
        <w:rPr>
          <w:b/>
          <w:bCs/>
        </w:rPr>
        <w:t>Artículo 93</w:t>
      </w:r>
    </w:p>
    <w:p w14:paraId="51CF4D38" w14:textId="77777777" w:rsidR="000F7473" w:rsidRPr="000F7473" w:rsidRDefault="000F7473" w:rsidP="000F7473">
      <w:r w:rsidRPr="000F7473">
        <w:lastRenderedPageBreak/>
        <w:t>Mediante ley orgánica se podrá autorizar la celebración de tratados por los que se atribuya a una organización o institución internacional el ejercicio de competencias derivadas de la Constitución. Corresponde a las Cortes Generales o al Gobierno, según los casos, la garantía del cumplimiento de estos tratados y de las resoluciones emanadas de los organismos internacionales o supranacionales titulares de la cesión.</w:t>
      </w:r>
    </w:p>
    <w:p w14:paraId="18D24A5E" w14:textId="77777777" w:rsidR="000F7473" w:rsidRPr="000F7473" w:rsidRDefault="000F7473" w:rsidP="000F7473">
      <w:pPr>
        <w:rPr>
          <w:b/>
          <w:bCs/>
        </w:rPr>
      </w:pPr>
      <w:r w:rsidRPr="000F7473">
        <w:rPr>
          <w:b/>
          <w:bCs/>
        </w:rPr>
        <w:t>Artículo 94</w:t>
      </w:r>
    </w:p>
    <w:p w14:paraId="567BB6A3" w14:textId="77777777" w:rsidR="000F7473" w:rsidRPr="000F7473" w:rsidRDefault="000F7473" w:rsidP="000F7473">
      <w:r w:rsidRPr="000F7473">
        <w:t>1. La prestación del consentimiento del Estado para obligarse por medio de tratados o convenios requerirá la previa autorización de las Cortes Generales, en los siguientes casos:</w:t>
      </w:r>
    </w:p>
    <w:p w14:paraId="631A77C9" w14:textId="77777777" w:rsidR="000F7473" w:rsidRPr="000F7473" w:rsidRDefault="000F7473" w:rsidP="000F7473">
      <w:r w:rsidRPr="000F7473">
        <w:t>a) Tratados de carácter político.</w:t>
      </w:r>
    </w:p>
    <w:p w14:paraId="09723B6E" w14:textId="77777777" w:rsidR="000F7473" w:rsidRPr="000F7473" w:rsidRDefault="000F7473" w:rsidP="000F7473">
      <w:r w:rsidRPr="000F7473">
        <w:t>b) Tratados o convenios de carácter militar.</w:t>
      </w:r>
    </w:p>
    <w:p w14:paraId="7E5EA387" w14:textId="77777777" w:rsidR="000F7473" w:rsidRPr="000F7473" w:rsidRDefault="000F7473" w:rsidP="000F7473">
      <w:r w:rsidRPr="000F7473">
        <w:t>c) Tratados o convenios que afecten a la integridad territorial del Estado o a los derechos y deberes fundamentales establecidos en el Título I.</w:t>
      </w:r>
    </w:p>
    <w:p w14:paraId="0FB47792" w14:textId="77777777" w:rsidR="000F7473" w:rsidRPr="000F7473" w:rsidRDefault="000F7473" w:rsidP="000F7473">
      <w:r w:rsidRPr="000F7473">
        <w:t>d) Tratados o convenios que impliquen obligaciones financieras para la Hacienda Pública.</w:t>
      </w:r>
    </w:p>
    <w:p w14:paraId="195BC387" w14:textId="77777777" w:rsidR="000F7473" w:rsidRPr="000F7473" w:rsidRDefault="000F7473" w:rsidP="000F7473">
      <w:r w:rsidRPr="000F7473">
        <w:t>e) Tratados o convenios que supongan modificación o derogación de alguna ley o exijan medidas legislativas para su ejecución.</w:t>
      </w:r>
    </w:p>
    <w:p w14:paraId="7068E151" w14:textId="77777777" w:rsidR="000F7473" w:rsidRPr="000F7473" w:rsidRDefault="000F7473" w:rsidP="000F7473">
      <w:r w:rsidRPr="000F7473">
        <w:t>2. El Congreso y el Senado serán inmediatamente informados de la conclusión de los restantes tratados o convenios.</w:t>
      </w:r>
    </w:p>
    <w:p w14:paraId="0298C103" w14:textId="77777777" w:rsidR="000F7473" w:rsidRPr="000F7473" w:rsidRDefault="000F7473" w:rsidP="000F7473">
      <w:pPr>
        <w:rPr>
          <w:b/>
          <w:bCs/>
        </w:rPr>
      </w:pPr>
      <w:r w:rsidRPr="000F7473">
        <w:rPr>
          <w:b/>
          <w:bCs/>
        </w:rPr>
        <w:t>Artículo 95</w:t>
      </w:r>
    </w:p>
    <w:p w14:paraId="393148D0" w14:textId="77777777" w:rsidR="000F7473" w:rsidRPr="000F7473" w:rsidRDefault="000F7473" w:rsidP="000F7473">
      <w:r w:rsidRPr="000F7473">
        <w:t>1. La celebración de un tratado internacional que contenga estipulaciones contrarias a la Constitución exigirá la previa revisión constitucional.</w:t>
      </w:r>
    </w:p>
    <w:p w14:paraId="32C31A4C" w14:textId="77777777" w:rsidR="000F7473" w:rsidRPr="000F7473" w:rsidRDefault="000F7473" w:rsidP="000F7473">
      <w:r w:rsidRPr="000F7473">
        <w:t>2. El Gobierno o cualquiera de las Cámaras puede requerir al Tribunal Constitucional para que declare si existe o no esa contradicción.</w:t>
      </w:r>
    </w:p>
    <w:p w14:paraId="01D4B213" w14:textId="77777777" w:rsidR="000F7473" w:rsidRPr="000F7473" w:rsidRDefault="000F7473" w:rsidP="000F7473">
      <w:pPr>
        <w:rPr>
          <w:b/>
          <w:bCs/>
        </w:rPr>
      </w:pPr>
      <w:r w:rsidRPr="000F7473">
        <w:rPr>
          <w:b/>
          <w:bCs/>
        </w:rPr>
        <w:t>Artículo 96</w:t>
      </w:r>
    </w:p>
    <w:p w14:paraId="57C03BEC" w14:textId="77777777" w:rsidR="000F7473" w:rsidRPr="000F7473" w:rsidRDefault="000F7473" w:rsidP="000F7473">
      <w:r w:rsidRPr="000F7473">
        <w:t>1. Los tratados internacionales válidamente celebrados, una vez publicados oficialmente en España, formarán parte del ordenamiento interno. Sus disposiciones sólo podrán ser derogadas, modificadas o suspendidas en la forma prevista en los propios tratados o de acuerdo con las normas generales del Derecho internacional.</w:t>
      </w:r>
    </w:p>
    <w:p w14:paraId="04C7AF59" w14:textId="77777777" w:rsidR="000F7473" w:rsidRPr="000F7473" w:rsidRDefault="000F7473" w:rsidP="000F7473">
      <w:r w:rsidRPr="000F7473">
        <w:t>2. Para la denuncia de los tratados y convenios internacionales se utilizará el mismo procedimiento previsto para su aprobación en el artículo 94.</w:t>
      </w:r>
    </w:p>
    <w:p w14:paraId="54FA72FB" w14:textId="77777777" w:rsidR="009A609E" w:rsidRPr="009A609E" w:rsidRDefault="009A609E" w:rsidP="009A609E">
      <w:r w:rsidRPr="009A609E">
        <w:t>TÍTULO IX</w:t>
      </w:r>
    </w:p>
    <w:p w14:paraId="2719E9B7" w14:textId="77777777" w:rsidR="009A609E" w:rsidRPr="009A609E" w:rsidRDefault="009A609E" w:rsidP="009A609E">
      <w:pPr>
        <w:rPr>
          <w:b/>
          <w:bCs/>
        </w:rPr>
      </w:pPr>
      <w:r w:rsidRPr="009A609E">
        <w:rPr>
          <w:b/>
          <w:bCs/>
        </w:rPr>
        <w:lastRenderedPageBreak/>
        <w:t>Del Tribunal Constitucional</w:t>
      </w:r>
    </w:p>
    <w:p w14:paraId="2827E5DA" w14:textId="77777777" w:rsidR="009A609E" w:rsidRPr="009A609E" w:rsidRDefault="009A609E" w:rsidP="009A609E">
      <w:pPr>
        <w:rPr>
          <w:b/>
          <w:bCs/>
        </w:rPr>
      </w:pPr>
      <w:r w:rsidRPr="009A609E">
        <w:rPr>
          <w:b/>
          <w:bCs/>
        </w:rPr>
        <w:t>Artículo 159</w:t>
      </w:r>
    </w:p>
    <w:p w14:paraId="1DA9A3E7" w14:textId="77777777" w:rsidR="009A609E" w:rsidRPr="009A609E" w:rsidRDefault="009A609E" w:rsidP="009A609E">
      <w:r w:rsidRPr="009A609E">
        <w:t>1. El Tribunal Constitucional se compone de 12 miembros nombrados por el Rey; de ellos, cuatro a propuesta del Congreso por mayoría de tres quintos de sus miembros; cuatro a propuesta del Senado, con idéntica mayoría; dos a propuesta del Gobierno, y dos a propuesta del Consejo General del Poder Judicial.</w:t>
      </w:r>
    </w:p>
    <w:p w14:paraId="1001A83E" w14:textId="77777777" w:rsidR="009A609E" w:rsidRPr="009A609E" w:rsidRDefault="009A609E" w:rsidP="009A609E">
      <w:r w:rsidRPr="009A609E">
        <w:t>2. Los miembros del Tribunal Constitucional deberán ser nombrados entre Magistrados y Fiscales, Profesores de Universidad, funcionarios públicos y Abogados, todos ellos juristas de reconocida competencia con más de quince años de ejercicio profesional.</w:t>
      </w:r>
    </w:p>
    <w:p w14:paraId="2AA00567" w14:textId="77777777" w:rsidR="009A609E" w:rsidRPr="009A609E" w:rsidRDefault="009A609E" w:rsidP="009A609E">
      <w:r w:rsidRPr="009A609E">
        <w:t>3. Los miembros del Tribunal Constitucional serán designados por un período de nueve años y se renovarán por terceras partes cada tres.</w:t>
      </w:r>
    </w:p>
    <w:p w14:paraId="57FC00B5" w14:textId="77777777" w:rsidR="009A609E" w:rsidRPr="009A609E" w:rsidRDefault="009A609E" w:rsidP="009A609E">
      <w:r w:rsidRPr="009A609E">
        <w:t xml:space="preserve">4. La condición de miembro del Tribunal Constitucional es incompatible: con todo mandato representativo; con los cargos políticos o administrativos; con el desempeño de funciones directivas en un partido político o en un sindicato y con el empleo al servicio de </w:t>
      </w:r>
      <w:proofErr w:type="gramStart"/>
      <w:r w:rsidRPr="009A609E">
        <w:t>los mismos</w:t>
      </w:r>
      <w:proofErr w:type="gramEnd"/>
      <w:r w:rsidRPr="009A609E">
        <w:t>; con el ejercicio de las carreras judicial y fiscal, y con cualquier actividad profesional o mercantil.</w:t>
      </w:r>
    </w:p>
    <w:p w14:paraId="79B3F3BF" w14:textId="77777777" w:rsidR="009A609E" w:rsidRPr="009A609E" w:rsidRDefault="009A609E" w:rsidP="009A609E">
      <w:r w:rsidRPr="009A609E">
        <w:t>En lo demás los miembros del Tribunal Constitucional tendrán las incompatibilidades propias de los miembros del poder judicial.</w:t>
      </w:r>
    </w:p>
    <w:p w14:paraId="079AD7FB" w14:textId="77777777" w:rsidR="009A609E" w:rsidRPr="009A609E" w:rsidRDefault="009A609E" w:rsidP="009A609E">
      <w:r w:rsidRPr="009A609E">
        <w:t>5. Los miembros del Tribunal Constitucional serán independientes e inamovibles en el ejercicio de su mandato.</w:t>
      </w:r>
    </w:p>
    <w:p w14:paraId="5A5C79BF" w14:textId="77777777" w:rsidR="009A609E" w:rsidRPr="009A609E" w:rsidRDefault="009A609E" w:rsidP="009A609E">
      <w:pPr>
        <w:rPr>
          <w:b/>
          <w:bCs/>
        </w:rPr>
      </w:pPr>
      <w:r w:rsidRPr="009A609E">
        <w:rPr>
          <w:b/>
          <w:bCs/>
        </w:rPr>
        <w:t>Artículo 160</w:t>
      </w:r>
    </w:p>
    <w:p w14:paraId="28B76BC1" w14:textId="77777777" w:rsidR="009A609E" w:rsidRPr="009A609E" w:rsidRDefault="009A609E" w:rsidP="009A609E">
      <w:r w:rsidRPr="009A609E">
        <w:t xml:space="preserve">El </w:t>
      </w:r>
      <w:proofErr w:type="gramStart"/>
      <w:r w:rsidRPr="009A609E">
        <w:t>Presidente</w:t>
      </w:r>
      <w:proofErr w:type="gramEnd"/>
      <w:r w:rsidRPr="009A609E">
        <w:t xml:space="preserve"> del Tribunal Constitucional será nombrado entre sus miembros por el Rey, a propuesta del mismo Tribunal en pleno y por un período de tres años.</w:t>
      </w:r>
    </w:p>
    <w:p w14:paraId="1FAD9D03" w14:textId="77777777" w:rsidR="009A609E" w:rsidRPr="009A609E" w:rsidRDefault="009A609E" w:rsidP="009A609E">
      <w:pPr>
        <w:rPr>
          <w:b/>
          <w:bCs/>
        </w:rPr>
      </w:pPr>
      <w:r w:rsidRPr="009A609E">
        <w:rPr>
          <w:b/>
          <w:bCs/>
        </w:rPr>
        <w:t>Artículo 161</w:t>
      </w:r>
    </w:p>
    <w:p w14:paraId="626D4405" w14:textId="77777777" w:rsidR="009A609E" w:rsidRPr="009A609E" w:rsidRDefault="009A609E" w:rsidP="009A609E">
      <w:r w:rsidRPr="009A609E">
        <w:t>1. El Tribunal Constitucional tiene jurisdicción en todo el territorio español y es competente para conocer:</w:t>
      </w:r>
    </w:p>
    <w:p w14:paraId="14D75C0B" w14:textId="77777777" w:rsidR="009A609E" w:rsidRPr="009A609E" w:rsidRDefault="009A609E" w:rsidP="009A609E">
      <w:r w:rsidRPr="009A609E">
        <w:t>a) Del recurso de inconstitucionalidad contra leyes y disposiciones normativas con fuerza de ley. La declaración de inconstitucionalidad de una norma jurídica con rango de ley, interpretada por la jurisprudencia, afectará a ésta, si bien la sentencia o sentencias recaídas no perderán el valor de cosa juzgada.</w:t>
      </w:r>
    </w:p>
    <w:p w14:paraId="24F2DEE0" w14:textId="77777777" w:rsidR="009A609E" w:rsidRPr="009A609E" w:rsidRDefault="009A609E" w:rsidP="009A609E">
      <w:r w:rsidRPr="009A609E">
        <w:t>b) Del recurso de amparo por violación de los derechos y libertades referidos en el artículo 53, 2, de esta Constitución, en los casos y formas que la ley establezca.</w:t>
      </w:r>
    </w:p>
    <w:p w14:paraId="145CF8CA" w14:textId="77777777" w:rsidR="009A609E" w:rsidRPr="009A609E" w:rsidRDefault="009A609E" w:rsidP="009A609E">
      <w:r w:rsidRPr="009A609E">
        <w:lastRenderedPageBreak/>
        <w:t>c) De los conflictos de competencia entre el Estado y las Comunidades Autónomas o de los de éstas entre sí.</w:t>
      </w:r>
    </w:p>
    <w:p w14:paraId="4DC126D0" w14:textId="77777777" w:rsidR="009A609E" w:rsidRPr="009A609E" w:rsidRDefault="009A609E" w:rsidP="009A609E">
      <w:r w:rsidRPr="009A609E">
        <w:t>d) De las demás materias que le atribuyan la Constitución o las leyes orgánicas.</w:t>
      </w:r>
    </w:p>
    <w:p w14:paraId="05FAD3B5" w14:textId="77777777" w:rsidR="009A609E" w:rsidRPr="009A609E" w:rsidRDefault="009A609E" w:rsidP="009A609E">
      <w:r w:rsidRPr="009A609E">
        <w:t>2. El Gobierno podrá impugnar ante el Tribunal Constitucional las disposiciones y resoluciones adoptadas por los órganos de las Comunidades Autónomas. La impugnación producirá la suspensión de la disposición o resolución recurrida, pero el Tribunal, en su caso, deberá ratificarla o levantarla en un plazo no superior a cinco meses.</w:t>
      </w:r>
    </w:p>
    <w:p w14:paraId="02986794" w14:textId="77777777" w:rsidR="009A609E" w:rsidRPr="009A609E" w:rsidRDefault="009A609E" w:rsidP="009A609E">
      <w:pPr>
        <w:rPr>
          <w:b/>
          <w:bCs/>
        </w:rPr>
      </w:pPr>
      <w:r w:rsidRPr="009A609E">
        <w:rPr>
          <w:b/>
          <w:bCs/>
        </w:rPr>
        <w:t>Artículo 162</w:t>
      </w:r>
    </w:p>
    <w:p w14:paraId="2BCA3B4F" w14:textId="77777777" w:rsidR="009A609E" w:rsidRPr="009A609E" w:rsidRDefault="009A609E" w:rsidP="009A609E">
      <w:r w:rsidRPr="009A609E">
        <w:t>1. Están legitimados:</w:t>
      </w:r>
    </w:p>
    <w:p w14:paraId="0852156E" w14:textId="77777777" w:rsidR="009A609E" w:rsidRPr="009A609E" w:rsidRDefault="009A609E" w:rsidP="009A609E">
      <w:r w:rsidRPr="009A609E">
        <w:t xml:space="preserve">a) Para interponer el recurso de inconstitucionalidad, el </w:t>
      </w:r>
      <w:proofErr w:type="gramStart"/>
      <w:r w:rsidRPr="009A609E">
        <w:t>Presidente</w:t>
      </w:r>
      <w:proofErr w:type="gramEnd"/>
      <w:r w:rsidRPr="009A609E">
        <w:t xml:space="preserve"> del Gobierno, el Defensor del Pueblo, 50 Diputados, 50 Senadores, los órganos colegiados ejecutivos de las Comunidades Autónomas y, en su caso, las Asambleas de las mismas.</w:t>
      </w:r>
    </w:p>
    <w:p w14:paraId="500CCB44" w14:textId="77777777" w:rsidR="009A609E" w:rsidRPr="009A609E" w:rsidRDefault="009A609E" w:rsidP="009A609E">
      <w:r w:rsidRPr="009A609E">
        <w:t>b) Para interponer el recurso de amparo, toda persona natural o jurídica que invoque un interés legítimo, así como el Defensor del Pueblo y el Ministerio Fiscal.</w:t>
      </w:r>
    </w:p>
    <w:p w14:paraId="15DED349" w14:textId="77777777" w:rsidR="009A609E" w:rsidRPr="009A609E" w:rsidRDefault="009A609E" w:rsidP="009A609E">
      <w:r w:rsidRPr="009A609E">
        <w:t>2. En los demás casos, la ley orgánica determinará las personas y órganos legitimados.</w:t>
      </w:r>
    </w:p>
    <w:p w14:paraId="205C5A5C" w14:textId="77777777" w:rsidR="009A609E" w:rsidRPr="009A609E" w:rsidRDefault="009A609E" w:rsidP="009A609E">
      <w:pPr>
        <w:rPr>
          <w:b/>
          <w:bCs/>
        </w:rPr>
      </w:pPr>
      <w:r w:rsidRPr="009A609E">
        <w:rPr>
          <w:b/>
          <w:bCs/>
        </w:rPr>
        <w:t>Artículo 163</w:t>
      </w:r>
    </w:p>
    <w:p w14:paraId="12032FCD" w14:textId="77777777" w:rsidR="009A609E" w:rsidRPr="009A609E" w:rsidRDefault="009A609E" w:rsidP="009A609E">
      <w:r w:rsidRPr="009A609E">
        <w:t>Cuando un órgano judicial considere, en algún proceso, que una norma con rango de ley, aplicable al caso, de cuya validez dependa el fallo, pueda ser contraria a la Constitución, planteará la cuestión ante el Tribunal Constitucional en los supuestos, en la forma y con los efectos que establezca la ley, que en ningún caso serán suspensivos.</w:t>
      </w:r>
    </w:p>
    <w:p w14:paraId="1F4D7DAD" w14:textId="77777777" w:rsidR="009A609E" w:rsidRPr="009A609E" w:rsidRDefault="009A609E" w:rsidP="009A609E">
      <w:pPr>
        <w:rPr>
          <w:b/>
          <w:bCs/>
        </w:rPr>
      </w:pPr>
      <w:r w:rsidRPr="009A609E">
        <w:rPr>
          <w:b/>
          <w:bCs/>
        </w:rPr>
        <w:t>Artículo 164</w:t>
      </w:r>
    </w:p>
    <w:p w14:paraId="7ADB2425" w14:textId="77777777" w:rsidR="009A609E" w:rsidRPr="009A609E" w:rsidRDefault="009A609E" w:rsidP="009A609E">
      <w:r w:rsidRPr="009A609E">
        <w:t>1. Las sentencias del Tribunal Constitucional se publicarán en el boletín oficial del Estado con los votos particulares, si los hubiere. Tienen el valor de cosa juzgada a partir del día siguiente de su publicación y no cabe recurso alguno contra ellas. Las que declaren la inconstitucionalidad de una ley o de una norma con fuerza de ley y todas las que no se limiten a la estimación subjetiva de un derecho, tienen plenos efectos frente a todos.</w:t>
      </w:r>
    </w:p>
    <w:p w14:paraId="44069887" w14:textId="77777777" w:rsidR="009A609E" w:rsidRPr="009A609E" w:rsidRDefault="009A609E" w:rsidP="009A609E">
      <w:r w:rsidRPr="009A609E">
        <w:t>2. Salvo que en el fallo se disponga otra cosa, subsistirá la vigencia de la ley en la parte no afectada por la inconstitucionalidad.</w:t>
      </w:r>
    </w:p>
    <w:p w14:paraId="4C163AE6" w14:textId="77777777" w:rsidR="009A609E" w:rsidRPr="009A609E" w:rsidRDefault="009A609E" w:rsidP="009A609E">
      <w:pPr>
        <w:rPr>
          <w:b/>
          <w:bCs/>
        </w:rPr>
      </w:pPr>
      <w:r w:rsidRPr="009A609E">
        <w:rPr>
          <w:b/>
          <w:bCs/>
        </w:rPr>
        <w:t>Artículo 165</w:t>
      </w:r>
    </w:p>
    <w:p w14:paraId="0BDE6AD1" w14:textId="77777777" w:rsidR="009A609E" w:rsidRPr="009A609E" w:rsidRDefault="009A609E" w:rsidP="009A609E">
      <w:r w:rsidRPr="009A609E">
        <w:lastRenderedPageBreak/>
        <w:t>Una ley orgánica regulará el funcionamiento del Tribunal Constitucional, el estatuto de sus miembros, el procedimiento ante el mismo y las condiciones para el ejercicio de las acciones.</w:t>
      </w:r>
    </w:p>
    <w:p w14:paraId="2D1EBFAF" w14:textId="77777777" w:rsidR="000F7473" w:rsidRDefault="000F7473"/>
    <w:p w14:paraId="70702F15" w14:textId="77777777" w:rsidR="009A609E" w:rsidRPr="009A609E" w:rsidRDefault="009A609E" w:rsidP="009A609E">
      <w:pPr>
        <w:rPr>
          <w:b/>
          <w:bCs/>
        </w:rPr>
      </w:pPr>
      <w:r>
        <w:t>Defensor del pueblo</w:t>
      </w:r>
      <w:r>
        <w:br/>
      </w:r>
      <w:r w:rsidRPr="009A609E">
        <w:rPr>
          <w:b/>
          <w:bCs/>
        </w:rPr>
        <w:t>Artículo primero.</w:t>
      </w:r>
    </w:p>
    <w:p w14:paraId="1ACB3889" w14:textId="77777777" w:rsidR="009A609E" w:rsidRPr="009A609E" w:rsidRDefault="009A609E" w:rsidP="009A609E">
      <w:r w:rsidRPr="009A609E">
        <w:t>El Defensor del Pueblo es el alto comisionado de las Cortes Generales designado por éstas para la defensa de los derechos comprendidos en el Título I de la Constitución, a cuyo efecto podrá supervisar la actividad de la Administración, dando cuenta a las Cortes Generales. Ejercerá las funciones que le encomienda la Constitución y la presente Ley.</w:t>
      </w:r>
    </w:p>
    <w:p w14:paraId="2FB412B7" w14:textId="77777777" w:rsidR="009A609E" w:rsidRPr="009A609E" w:rsidRDefault="009A609E" w:rsidP="009A609E">
      <w:pPr>
        <w:rPr>
          <w:b/>
          <w:bCs/>
        </w:rPr>
      </w:pPr>
      <w:r w:rsidRPr="009A609E">
        <w:rPr>
          <w:b/>
          <w:bCs/>
        </w:rPr>
        <w:t>Artículo segundo.</w:t>
      </w:r>
    </w:p>
    <w:p w14:paraId="2A3EC9BA" w14:textId="77777777" w:rsidR="009A609E" w:rsidRPr="009A609E" w:rsidRDefault="009A609E" w:rsidP="009A609E">
      <w:r w:rsidRPr="009A609E">
        <w:t xml:space="preserve">Uno. El Defensor del Pueblo será elegido por las Cortes Generales para un periodo de cinco años, y se dirigirá a las mismas a través de los </w:t>
      </w:r>
      <w:proofErr w:type="gramStart"/>
      <w:r w:rsidRPr="009A609E">
        <w:t>Presidentes</w:t>
      </w:r>
      <w:proofErr w:type="gramEnd"/>
      <w:r w:rsidRPr="009A609E">
        <w:t xml:space="preserve"> del Congreso y del senado, respectivamente.</w:t>
      </w:r>
    </w:p>
    <w:p w14:paraId="45CDB6D7" w14:textId="77777777" w:rsidR="009A609E" w:rsidRPr="009A609E" w:rsidRDefault="009A609E" w:rsidP="009A609E">
      <w:r w:rsidRPr="009A609E">
        <w:t>Dos. Se designará en las Cortes Generales una Comisión Mixta Congreso-Senado encargada de relacionarse con el Defensor del Pueblo e informar a los respectivos Plenos en cuantas ocasiones sea necesario.</w:t>
      </w:r>
    </w:p>
    <w:p w14:paraId="7FEC40E0" w14:textId="77777777" w:rsidR="009A609E" w:rsidRPr="009A609E" w:rsidRDefault="009A609E" w:rsidP="009A609E">
      <w:r w:rsidRPr="009A609E">
        <w:t xml:space="preserve">Tres. Dicha Comisión se reunirá cuando así lo acuerden conjuntamente el </w:t>
      </w:r>
      <w:proofErr w:type="gramStart"/>
      <w:r w:rsidRPr="009A609E">
        <w:t>Presidente</w:t>
      </w:r>
      <w:proofErr w:type="gramEnd"/>
      <w:r w:rsidRPr="009A609E">
        <w:t xml:space="preserve"> del Congreso y del Senado, y en todo caso, para proponer a los Plenos de las Cámaras el candidato o candidatos a Defensor del Pueblo. Los acuerdos de la Comisión se adoptarán por mayoría simple.</w:t>
      </w:r>
    </w:p>
    <w:p w14:paraId="2581CB5C" w14:textId="77777777" w:rsidR="009A609E" w:rsidRPr="009A609E" w:rsidRDefault="009A609E" w:rsidP="009A609E">
      <w:r w:rsidRPr="009A609E">
        <w:t>Cuatro. Propuesto el candidato o candidatos, se convocará en término no inferior a diez días al Pleno del Congreso para que proceda a su elección. Será designado quien obtuviese una votación favorable de las tres quintas partes de los miembros del Congreso y posteriormente, en un plazo máximo de veinte días, fuese ratificado por esta misma mayoría del Senado.</w:t>
      </w:r>
    </w:p>
    <w:p w14:paraId="7F63572B" w14:textId="77777777" w:rsidR="009A609E" w:rsidRPr="009A609E" w:rsidRDefault="009A609E" w:rsidP="009A609E">
      <w:r w:rsidRPr="009A609E">
        <w:t>Cinco. Caso de no alcanzarse las mencionadas mayorías, se procederá en nueva sesión de la Comisión, y en el plazo máximo de un mes, a formular sucesivas propuestas. En tales casos, una vez conseguida la mayoría de los tres quintos en el Congreso, la designación quedará realizada al alcanzarse la mayoría absoluta del Senado.</w:t>
      </w:r>
    </w:p>
    <w:p w14:paraId="21140927" w14:textId="77777777" w:rsidR="009A609E" w:rsidRPr="009A609E" w:rsidRDefault="009A609E" w:rsidP="009A609E">
      <w:r w:rsidRPr="009A609E">
        <w:t>Seis. Designado el Defensor del Pueblo se reunirá de nuevo la Comisión Mixta Congreso-Senado para otorgar su conformidad previa al nombramiento de los adjuntos que le sean propuestos por aquél.</w:t>
      </w:r>
    </w:p>
    <w:p w14:paraId="4AB4AD80" w14:textId="014495A6" w:rsidR="009A609E" w:rsidRDefault="009A609E"/>
    <w:p w14:paraId="431491A6" w14:textId="77777777" w:rsidR="009A609E" w:rsidRPr="009A609E" w:rsidRDefault="009A609E" w:rsidP="009A609E">
      <w:pPr>
        <w:rPr>
          <w:b/>
          <w:bCs/>
        </w:rPr>
      </w:pPr>
      <w:r w:rsidRPr="009A609E">
        <w:rPr>
          <w:b/>
          <w:bCs/>
        </w:rPr>
        <w:lastRenderedPageBreak/>
        <w:t>Artículo tercero.</w:t>
      </w:r>
    </w:p>
    <w:p w14:paraId="072475C2" w14:textId="77777777" w:rsidR="009A609E" w:rsidRPr="009A609E" w:rsidRDefault="009A609E" w:rsidP="009A609E">
      <w:r w:rsidRPr="009A609E">
        <w:t>Podrá ser elegido Defensor del Pueblo cualquier español mayor de edad que se encuentre en el pleno disfrute de sus derechos civiles y políticos.</w:t>
      </w:r>
    </w:p>
    <w:p w14:paraId="5C9310CF" w14:textId="77777777" w:rsidR="009A609E" w:rsidRPr="009A609E" w:rsidRDefault="009A609E" w:rsidP="009A609E">
      <w:pPr>
        <w:rPr>
          <w:b/>
          <w:bCs/>
        </w:rPr>
      </w:pPr>
      <w:r w:rsidRPr="009A609E">
        <w:rPr>
          <w:b/>
          <w:bCs/>
        </w:rPr>
        <w:t>Artículo cuarto.</w:t>
      </w:r>
    </w:p>
    <w:p w14:paraId="10F8B616" w14:textId="77777777" w:rsidR="009A609E" w:rsidRPr="009A609E" w:rsidRDefault="009A609E" w:rsidP="009A609E">
      <w:r w:rsidRPr="009A609E">
        <w:t xml:space="preserve">Uno. Los </w:t>
      </w:r>
      <w:proofErr w:type="gramStart"/>
      <w:r w:rsidRPr="009A609E">
        <w:t>Presidentes</w:t>
      </w:r>
      <w:proofErr w:type="gramEnd"/>
      <w:r w:rsidRPr="009A609E">
        <w:t xml:space="preserve"> del Congreso y del Senado acreditarán conjuntamente con sus firmas el nombramiento del Defensor del Pueblo que se publicará en el «Boletín Oficial del Estado».</w:t>
      </w:r>
    </w:p>
    <w:p w14:paraId="306E1826" w14:textId="77777777" w:rsidR="009A609E" w:rsidRPr="009A609E" w:rsidRDefault="009A609E" w:rsidP="009A609E">
      <w:r w:rsidRPr="009A609E">
        <w:t>Dos. El Defensor del Pueblo tomará posesión de su cargo ante las Mesas de ambas Cámaras reunidas conjuntamente, prestando juramento o promesa de fiel desempeño de su función.</w:t>
      </w:r>
    </w:p>
    <w:p w14:paraId="3AC5F97B" w14:textId="77777777" w:rsidR="009A609E" w:rsidRPr="009A609E" w:rsidRDefault="009A609E" w:rsidP="009A609E">
      <w:pPr>
        <w:rPr>
          <w:b/>
          <w:bCs/>
        </w:rPr>
      </w:pPr>
      <w:r w:rsidRPr="009A609E">
        <w:rPr>
          <w:b/>
          <w:bCs/>
        </w:rPr>
        <w:t>Artículo quinto.</w:t>
      </w:r>
    </w:p>
    <w:p w14:paraId="5800A698" w14:textId="77777777" w:rsidR="009A609E" w:rsidRPr="009A609E" w:rsidRDefault="009A609E" w:rsidP="009A609E">
      <w:r w:rsidRPr="009A609E">
        <w:t>Uno. El Defensor del Pueblo cesará por alguna de las siguientes causas:</w:t>
      </w:r>
    </w:p>
    <w:p w14:paraId="2C03F6ED" w14:textId="77777777" w:rsidR="009A609E" w:rsidRPr="009A609E" w:rsidRDefault="009A609E" w:rsidP="009A609E">
      <w:r w:rsidRPr="009A609E">
        <w:t>Uno) Por renuncia.</w:t>
      </w:r>
    </w:p>
    <w:p w14:paraId="2F24B68B" w14:textId="77777777" w:rsidR="009A609E" w:rsidRPr="009A609E" w:rsidRDefault="009A609E" w:rsidP="009A609E">
      <w:r w:rsidRPr="009A609E">
        <w:t>Dos) Por expiración del plazo de su nombramiento.</w:t>
      </w:r>
    </w:p>
    <w:p w14:paraId="2E7BC12C" w14:textId="77777777" w:rsidR="009A609E" w:rsidRPr="009A609E" w:rsidRDefault="009A609E" w:rsidP="009A609E">
      <w:r w:rsidRPr="009A609E">
        <w:t>Tres) Por muerte o por incapacidad sobrevenida.</w:t>
      </w:r>
    </w:p>
    <w:p w14:paraId="5CAE842F" w14:textId="77777777" w:rsidR="009A609E" w:rsidRPr="009A609E" w:rsidRDefault="009A609E" w:rsidP="009A609E">
      <w:r w:rsidRPr="009A609E">
        <w:t>Cuatro) Por actuar con notoria negligencia en el cumplimiento de las obligaciones y deberes del cargo.</w:t>
      </w:r>
    </w:p>
    <w:p w14:paraId="2E11D8B1" w14:textId="77777777" w:rsidR="009A609E" w:rsidRPr="009A609E" w:rsidRDefault="009A609E" w:rsidP="009A609E">
      <w:r w:rsidRPr="009A609E">
        <w:t>Cinco) Por haber sido condenado, mediante sentencia firme, por delito doloso.</w:t>
      </w:r>
    </w:p>
    <w:p w14:paraId="7DB2BB10" w14:textId="77777777" w:rsidR="009A609E" w:rsidRPr="009A609E" w:rsidRDefault="009A609E" w:rsidP="009A609E">
      <w:r w:rsidRPr="009A609E">
        <w:t xml:space="preserve">Dos. La vacante en el cargo se declarará por el </w:t>
      </w:r>
      <w:proofErr w:type="gramStart"/>
      <w:r w:rsidRPr="009A609E">
        <w:t>Presidente</w:t>
      </w:r>
      <w:proofErr w:type="gramEnd"/>
      <w:r w:rsidRPr="009A609E">
        <w:t xml:space="preserve"> del Congreso en los casos de muerte, renuncia y expiración del plazo del mandato. En los demás casos se decidirá, por mayoría de las tres quintas partes de los componentes de cada Cámara, mediante debate y previa audiencia del interesado.</w:t>
      </w:r>
    </w:p>
    <w:p w14:paraId="4CBF60EE" w14:textId="77777777" w:rsidR="009A609E" w:rsidRPr="009A609E" w:rsidRDefault="009A609E" w:rsidP="009A609E">
      <w:r w:rsidRPr="009A609E">
        <w:t>Tres. Vacante el cargo se iniciará el procedimiento para el nombramiento de nuevo Defensor del Pueblo en plazo no superior a un mes.</w:t>
      </w:r>
    </w:p>
    <w:p w14:paraId="64F657B6" w14:textId="77777777" w:rsidR="009A609E" w:rsidRPr="009A609E" w:rsidRDefault="009A609E" w:rsidP="009A609E">
      <w:r w:rsidRPr="009A609E">
        <w:t>Cuatro. En los casos de muerte, cese o incapacidad temporal o definitiva del Defensor del Pueblo y en tanto no procedan las Cortes Generales a una nueva designación desempeñarán sus funciones, interinamente, en su propio orden, los Adjuntos al Defensor del Pueblo.</w:t>
      </w:r>
    </w:p>
    <w:p w14:paraId="7C24CEBD" w14:textId="77777777" w:rsidR="009A609E" w:rsidRDefault="009A609E"/>
    <w:sectPr w:rsidR="009A6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76"/>
    <w:rsid w:val="000472B3"/>
    <w:rsid w:val="00082B00"/>
    <w:rsid w:val="000F7473"/>
    <w:rsid w:val="008A7576"/>
    <w:rsid w:val="0090120B"/>
    <w:rsid w:val="009A609E"/>
    <w:rsid w:val="00B12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FBBF"/>
  <w15:chartTrackingRefBased/>
  <w15:docId w15:val="{5D51F8C3-404D-464F-B215-382FAF36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7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7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75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75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75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75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75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75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75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5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75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75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75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75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75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75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75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7576"/>
    <w:rPr>
      <w:rFonts w:eastAsiaTheme="majorEastAsia" w:cstheme="majorBidi"/>
      <w:color w:val="272727" w:themeColor="text1" w:themeTint="D8"/>
    </w:rPr>
  </w:style>
  <w:style w:type="paragraph" w:styleId="Ttulo">
    <w:name w:val="Title"/>
    <w:basedOn w:val="Normal"/>
    <w:next w:val="Normal"/>
    <w:link w:val="TtuloCar"/>
    <w:uiPriority w:val="10"/>
    <w:qFormat/>
    <w:rsid w:val="008A7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75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75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75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7576"/>
    <w:pPr>
      <w:spacing w:before="160"/>
      <w:jc w:val="center"/>
    </w:pPr>
    <w:rPr>
      <w:i/>
      <w:iCs/>
      <w:color w:val="404040" w:themeColor="text1" w:themeTint="BF"/>
    </w:rPr>
  </w:style>
  <w:style w:type="character" w:customStyle="1" w:styleId="CitaCar">
    <w:name w:val="Cita Car"/>
    <w:basedOn w:val="Fuentedeprrafopredeter"/>
    <w:link w:val="Cita"/>
    <w:uiPriority w:val="29"/>
    <w:rsid w:val="008A7576"/>
    <w:rPr>
      <w:i/>
      <w:iCs/>
      <w:color w:val="404040" w:themeColor="text1" w:themeTint="BF"/>
    </w:rPr>
  </w:style>
  <w:style w:type="paragraph" w:styleId="Prrafodelista">
    <w:name w:val="List Paragraph"/>
    <w:basedOn w:val="Normal"/>
    <w:uiPriority w:val="34"/>
    <w:qFormat/>
    <w:rsid w:val="008A7576"/>
    <w:pPr>
      <w:ind w:left="720"/>
      <w:contextualSpacing/>
    </w:pPr>
  </w:style>
  <w:style w:type="character" w:styleId="nfasisintenso">
    <w:name w:val="Intense Emphasis"/>
    <w:basedOn w:val="Fuentedeprrafopredeter"/>
    <w:uiPriority w:val="21"/>
    <w:qFormat/>
    <w:rsid w:val="008A7576"/>
    <w:rPr>
      <w:i/>
      <w:iCs/>
      <w:color w:val="0F4761" w:themeColor="accent1" w:themeShade="BF"/>
    </w:rPr>
  </w:style>
  <w:style w:type="paragraph" w:styleId="Citadestacada">
    <w:name w:val="Intense Quote"/>
    <w:basedOn w:val="Normal"/>
    <w:next w:val="Normal"/>
    <w:link w:val="CitadestacadaCar"/>
    <w:uiPriority w:val="30"/>
    <w:qFormat/>
    <w:rsid w:val="008A7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7576"/>
    <w:rPr>
      <w:i/>
      <w:iCs/>
      <w:color w:val="0F4761" w:themeColor="accent1" w:themeShade="BF"/>
    </w:rPr>
  </w:style>
  <w:style w:type="character" w:styleId="Referenciaintensa">
    <w:name w:val="Intense Reference"/>
    <w:basedOn w:val="Fuentedeprrafopredeter"/>
    <w:uiPriority w:val="32"/>
    <w:qFormat/>
    <w:rsid w:val="008A7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7421">
      <w:bodyDiv w:val="1"/>
      <w:marLeft w:val="0"/>
      <w:marRight w:val="0"/>
      <w:marTop w:val="0"/>
      <w:marBottom w:val="0"/>
      <w:divBdr>
        <w:top w:val="none" w:sz="0" w:space="0" w:color="auto"/>
        <w:left w:val="none" w:sz="0" w:space="0" w:color="auto"/>
        <w:bottom w:val="none" w:sz="0" w:space="0" w:color="auto"/>
        <w:right w:val="none" w:sz="0" w:space="0" w:color="auto"/>
      </w:divBdr>
      <w:divsChild>
        <w:div w:id="397097340">
          <w:marLeft w:val="0"/>
          <w:marRight w:val="0"/>
          <w:marTop w:val="0"/>
          <w:marBottom w:val="0"/>
          <w:divBdr>
            <w:top w:val="none" w:sz="0" w:space="0" w:color="auto"/>
            <w:left w:val="none" w:sz="0" w:space="0" w:color="auto"/>
            <w:bottom w:val="none" w:sz="0" w:space="0" w:color="auto"/>
            <w:right w:val="none" w:sz="0" w:space="0" w:color="auto"/>
          </w:divBdr>
        </w:div>
        <w:div w:id="1788115588">
          <w:marLeft w:val="0"/>
          <w:marRight w:val="0"/>
          <w:marTop w:val="0"/>
          <w:marBottom w:val="0"/>
          <w:divBdr>
            <w:top w:val="none" w:sz="0" w:space="0" w:color="auto"/>
            <w:left w:val="none" w:sz="0" w:space="0" w:color="auto"/>
            <w:bottom w:val="none" w:sz="0" w:space="0" w:color="auto"/>
            <w:right w:val="none" w:sz="0" w:space="0" w:color="auto"/>
          </w:divBdr>
        </w:div>
        <w:div w:id="1465393668">
          <w:marLeft w:val="0"/>
          <w:marRight w:val="0"/>
          <w:marTop w:val="0"/>
          <w:marBottom w:val="0"/>
          <w:divBdr>
            <w:top w:val="none" w:sz="0" w:space="0" w:color="auto"/>
            <w:left w:val="none" w:sz="0" w:space="0" w:color="auto"/>
            <w:bottom w:val="none" w:sz="0" w:space="0" w:color="auto"/>
            <w:right w:val="none" w:sz="0" w:space="0" w:color="auto"/>
          </w:divBdr>
        </w:div>
        <w:div w:id="2029791046">
          <w:marLeft w:val="0"/>
          <w:marRight w:val="0"/>
          <w:marTop w:val="0"/>
          <w:marBottom w:val="0"/>
          <w:divBdr>
            <w:top w:val="none" w:sz="0" w:space="0" w:color="auto"/>
            <w:left w:val="none" w:sz="0" w:space="0" w:color="auto"/>
            <w:bottom w:val="none" w:sz="0" w:space="0" w:color="auto"/>
            <w:right w:val="none" w:sz="0" w:space="0" w:color="auto"/>
          </w:divBdr>
        </w:div>
        <w:div w:id="1007294804">
          <w:marLeft w:val="0"/>
          <w:marRight w:val="0"/>
          <w:marTop w:val="0"/>
          <w:marBottom w:val="0"/>
          <w:divBdr>
            <w:top w:val="none" w:sz="0" w:space="0" w:color="auto"/>
            <w:left w:val="none" w:sz="0" w:space="0" w:color="auto"/>
            <w:bottom w:val="none" w:sz="0" w:space="0" w:color="auto"/>
            <w:right w:val="none" w:sz="0" w:space="0" w:color="auto"/>
          </w:divBdr>
        </w:div>
        <w:div w:id="1090783601">
          <w:marLeft w:val="0"/>
          <w:marRight w:val="0"/>
          <w:marTop w:val="0"/>
          <w:marBottom w:val="0"/>
          <w:divBdr>
            <w:top w:val="none" w:sz="0" w:space="0" w:color="auto"/>
            <w:left w:val="none" w:sz="0" w:space="0" w:color="auto"/>
            <w:bottom w:val="none" w:sz="0" w:space="0" w:color="auto"/>
            <w:right w:val="none" w:sz="0" w:space="0" w:color="auto"/>
          </w:divBdr>
        </w:div>
        <w:div w:id="1317762529">
          <w:marLeft w:val="0"/>
          <w:marRight w:val="0"/>
          <w:marTop w:val="0"/>
          <w:marBottom w:val="0"/>
          <w:divBdr>
            <w:top w:val="none" w:sz="0" w:space="0" w:color="auto"/>
            <w:left w:val="none" w:sz="0" w:space="0" w:color="auto"/>
            <w:bottom w:val="none" w:sz="0" w:space="0" w:color="auto"/>
            <w:right w:val="none" w:sz="0" w:space="0" w:color="auto"/>
          </w:divBdr>
        </w:div>
        <w:div w:id="1570264013">
          <w:marLeft w:val="0"/>
          <w:marRight w:val="0"/>
          <w:marTop w:val="0"/>
          <w:marBottom w:val="0"/>
          <w:divBdr>
            <w:top w:val="none" w:sz="0" w:space="0" w:color="auto"/>
            <w:left w:val="none" w:sz="0" w:space="0" w:color="auto"/>
            <w:bottom w:val="none" w:sz="0" w:space="0" w:color="auto"/>
            <w:right w:val="none" w:sz="0" w:space="0" w:color="auto"/>
          </w:divBdr>
        </w:div>
      </w:divsChild>
    </w:div>
    <w:div w:id="158694441">
      <w:bodyDiv w:val="1"/>
      <w:marLeft w:val="0"/>
      <w:marRight w:val="0"/>
      <w:marTop w:val="0"/>
      <w:marBottom w:val="0"/>
      <w:divBdr>
        <w:top w:val="none" w:sz="0" w:space="0" w:color="auto"/>
        <w:left w:val="none" w:sz="0" w:space="0" w:color="auto"/>
        <w:bottom w:val="none" w:sz="0" w:space="0" w:color="auto"/>
        <w:right w:val="none" w:sz="0" w:space="0" w:color="auto"/>
      </w:divBdr>
      <w:divsChild>
        <w:div w:id="1813478323">
          <w:marLeft w:val="0"/>
          <w:marRight w:val="0"/>
          <w:marTop w:val="0"/>
          <w:marBottom w:val="0"/>
          <w:divBdr>
            <w:top w:val="none" w:sz="0" w:space="0" w:color="auto"/>
            <w:left w:val="none" w:sz="0" w:space="0" w:color="auto"/>
            <w:bottom w:val="none" w:sz="0" w:space="0" w:color="auto"/>
            <w:right w:val="none" w:sz="0" w:space="0" w:color="auto"/>
          </w:divBdr>
        </w:div>
        <w:div w:id="853881033">
          <w:marLeft w:val="0"/>
          <w:marRight w:val="0"/>
          <w:marTop w:val="0"/>
          <w:marBottom w:val="0"/>
          <w:divBdr>
            <w:top w:val="none" w:sz="0" w:space="0" w:color="auto"/>
            <w:left w:val="none" w:sz="0" w:space="0" w:color="auto"/>
            <w:bottom w:val="none" w:sz="0" w:space="0" w:color="auto"/>
            <w:right w:val="none" w:sz="0" w:space="0" w:color="auto"/>
          </w:divBdr>
        </w:div>
        <w:div w:id="374504029">
          <w:marLeft w:val="0"/>
          <w:marRight w:val="0"/>
          <w:marTop w:val="0"/>
          <w:marBottom w:val="0"/>
          <w:divBdr>
            <w:top w:val="none" w:sz="0" w:space="0" w:color="auto"/>
            <w:left w:val="none" w:sz="0" w:space="0" w:color="auto"/>
            <w:bottom w:val="none" w:sz="0" w:space="0" w:color="auto"/>
            <w:right w:val="none" w:sz="0" w:space="0" w:color="auto"/>
          </w:divBdr>
        </w:div>
        <w:div w:id="1597252833">
          <w:marLeft w:val="0"/>
          <w:marRight w:val="0"/>
          <w:marTop w:val="0"/>
          <w:marBottom w:val="0"/>
          <w:divBdr>
            <w:top w:val="none" w:sz="0" w:space="0" w:color="auto"/>
            <w:left w:val="none" w:sz="0" w:space="0" w:color="auto"/>
            <w:bottom w:val="none" w:sz="0" w:space="0" w:color="auto"/>
            <w:right w:val="none" w:sz="0" w:space="0" w:color="auto"/>
          </w:divBdr>
        </w:div>
        <w:div w:id="1459760875">
          <w:marLeft w:val="0"/>
          <w:marRight w:val="0"/>
          <w:marTop w:val="0"/>
          <w:marBottom w:val="0"/>
          <w:divBdr>
            <w:top w:val="none" w:sz="0" w:space="0" w:color="auto"/>
            <w:left w:val="none" w:sz="0" w:space="0" w:color="auto"/>
            <w:bottom w:val="none" w:sz="0" w:space="0" w:color="auto"/>
            <w:right w:val="none" w:sz="0" w:space="0" w:color="auto"/>
          </w:divBdr>
        </w:div>
        <w:div w:id="2142649856">
          <w:marLeft w:val="0"/>
          <w:marRight w:val="0"/>
          <w:marTop w:val="0"/>
          <w:marBottom w:val="0"/>
          <w:divBdr>
            <w:top w:val="none" w:sz="0" w:space="0" w:color="auto"/>
            <w:left w:val="none" w:sz="0" w:space="0" w:color="auto"/>
            <w:bottom w:val="none" w:sz="0" w:space="0" w:color="auto"/>
            <w:right w:val="none" w:sz="0" w:space="0" w:color="auto"/>
          </w:divBdr>
        </w:div>
        <w:div w:id="461535367">
          <w:marLeft w:val="0"/>
          <w:marRight w:val="0"/>
          <w:marTop w:val="0"/>
          <w:marBottom w:val="0"/>
          <w:divBdr>
            <w:top w:val="none" w:sz="0" w:space="0" w:color="auto"/>
            <w:left w:val="none" w:sz="0" w:space="0" w:color="auto"/>
            <w:bottom w:val="none" w:sz="0" w:space="0" w:color="auto"/>
            <w:right w:val="none" w:sz="0" w:space="0" w:color="auto"/>
          </w:divBdr>
        </w:div>
        <w:div w:id="2126383955">
          <w:marLeft w:val="0"/>
          <w:marRight w:val="0"/>
          <w:marTop w:val="0"/>
          <w:marBottom w:val="0"/>
          <w:divBdr>
            <w:top w:val="none" w:sz="0" w:space="0" w:color="auto"/>
            <w:left w:val="none" w:sz="0" w:space="0" w:color="auto"/>
            <w:bottom w:val="none" w:sz="0" w:space="0" w:color="auto"/>
            <w:right w:val="none" w:sz="0" w:space="0" w:color="auto"/>
          </w:divBdr>
        </w:div>
        <w:div w:id="1968117595">
          <w:marLeft w:val="0"/>
          <w:marRight w:val="0"/>
          <w:marTop w:val="0"/>
          <w:marBottom w:val="0"/>
          <w:divBdr>
            <w:top w:val="none" w:sz="0" w:space="0" w:color="auto"/>
            <w:left w:val="none" w:sz="0" w:space="0" w:color="auto"/>
            <w:bottom w:val="none" w:sz="0" w:space="0" w:color="auto"/>
            <w:right w:val="none" w:sz="0" w:space="0" w:color="auto"/>
          </w:divBdr>
        </w:div>
        <w:div w:id="141242330">
          <w:marLeft w:val="0"/>
          <w:marRight w:val="0"/>
          <w:marTop w:val="0"/>
          <w:marBottom w:val="0"/>
          <w:divBdr>
            <w:top w:val="none" w:sz="0" w:space="0" w:color="auto"/>
            <w:left w:val="none" w:sz="0" w:space="0" w:color="auto"/>
            <w:bottom w:val="none" w:sz="0" w:space="0" w:color="auto"/>
            <w:right w:val="none" w:sz="0" w:space="0" w:color="auto"/>
          </w:divBdr>
        </w:div>
        <w:div w:id="1609463751">
          <w:marLeft w:val="0"/>
          <w:marRight w:val="0"/>
          <w:marTop w:val="0"/>
          <w:marBottom w:val="0"/>
          <w:divBdr>
            <w:top w:val="none" w:sz="0" w:space="0" w:color="auto"/>
            <w:left w:val="none" w:sz="0" w:space="0" w:color="auto"/>
            <w:bottom w:val="none" w:sz="0" w:space="0" w:color="auto"/>
            <w:right w:val="none" w:sz="0" w:space="0" w:color="auto"/>
          </w:divBdr>
        </w:div>
        <w:div w:id="714423903">
          <w:marLeft w:val="0"/>
          <w:marRight w:val="0"/>
          <w:marTop w:val="0"/>
          <w:marBottom w:val="0"/>
          <w:divBdr>
            <w:top w:val="none" w:sz="0" w:space="0" w:color="auto"/>
            <w:left w:val="none" w:sz="0" w:space="0" w:color="auto"/>
            <w:bottom w:val="none" w:sz="0" w:space="0" w:color="auto"/>
            <w:right w:val="none" w:sz="0" w:space="0" w:color="auto"/>
          </w:divBdr>
        </w:div>
        <w:div w:id="1263606311">
          <w:marLeft w:val="0"/>
          <w:marRight w:val="0"/>
          <w:marTop w:val="0"/>
          <w:marBottom w:val="0"/>
          <w:divBdr>
            <w:top w:val="none" w:sz="0" w:space="0" w:color="auto"/>
            <w:left w:val="none" w:sz="0" w:space="0" w:color="auto"/>
            <w:bottom w:val="none" w:sz="0" w:space="0" w:color="auto"/>
            <w:right w:val="none" w:sz="0" w:space="0" w:color="auto"/>
          </w:divBdr>
        </w:div>
        <w:div w:id="1744335268">
          <w:marLeft w:val="0"/>
          <w:marRight w:val="0"/>
          <w:marTop w:val="0"/>
          <w:marBottom w:val="0"/>
          <w:divBdr>
            <w:top w:val="none" w:sz="0" w:space="0" w:color="auto"/>
            <w:left w:val="none" w:sz="0" w:space="0" w:color="auto"/>
            <w:bottom w:val="none" w:sz="0" w:space="0" w:color="auto"/>
            <w:right w:val="none" w:sz="0" w:space="0" w:color="auto"/>
          </w:divBdr>
        </w:div>
        <w:div w:id="962072926">
          <w:marLeft w:val="0"/>
          <w:marRight w:val="0"/>
          <w:marTop w:val="0"/>
          <w:marBottom w:val="0"/>
          <w:divBdr>
            <w:top w:val="none" w:sz="0" w:space="0" w:color="auto"/>
            <w:left w:val="none" w:sz="0" w:space="0" w:color="auto"/>
            <w:bottom w:val="none" w:sz="0" w:space="0" w:color="auto"/>
            <w:right w:val="none" w:sz="0" w:space="0" w:color="auto"/>
          </w:divBdr>
        </w:div>
        <w:div w:id="1364939574">
          <w:marLeft w:val="0"/>
          <w:marRight w:val="0"/>
          <w:marTop w:val="0"/>
          <w:marBottom w:val="0"/>
          <w:divBdr>
            <w:top w:val="none" w:sz="0" w:space="0" w:color="auto"/>
            <w:left w:val="none" w:sz="0" w:space="0" w:color="auto"/>
            <w:bottom w:val="none" w:sz="0" w:space="0" w:color="auto"/>
            <w:right w:val="none" w:sz="0" w:space="0" w:color="auto"/>
          </w:divBdr>
        </w:div>
        <w:div w:id="1830096949">
          <w:marLeft w:val="0"/>
          <w:marRight w:val="0"/>
          <w:marTop w:val="0"/>
          <w:marBottom w:val="0"/>
          <w:divBdr>
            <w:top w:val="none" w:sz="0" w:space="0" w:color="auto"/>
            <w:left w:val="none" w:sz="0" w:space="0" w:color="auto"/>
            <w:bottom w:val="none" w:sz="0" w:space="0" w:color="auto"/>
            <w:right w:val="none" w:sz="0" w:space="0" w:color="auto"/>
          </w:divBdr>
        </w:div>
        <w:div w:id="1122501386">
          <w:marLeft w:val="0"/>
          <w:marRight w:val="0"/>
          <w:marTop w:val="0"/>
          <w:marBottom w:val="0"/>
          <w:divBdr>
            <w:top w:val="none" w:sz="0" w:space="0" w:color="auto"/>
            <w:left w:val="none" w:sz="0" w:space="0" w:color="auto"/>
            <w:bottom w:val="none" w:sz="0" w:space="0" w:color="auto"/>
            <w:right w:val="none" w:sz="0" w:space="0" w:color="auto"/>
          </w:divBdr>
        </w:div>
        <w:div w:id="291710767">
          <w:marLeft w:val="0"/>
          <w:marRight w:val="0"/>
          <w:marTop w:val="0"/>
          <w:marBottom w:val="0"/>
          <w:divBdr>
            <w:top w:val="none" w:sz="0" w:space="0" w:color="auto"/>
            <w:left w:val="none" w:sz="0" w:space="0" w:color="auto"/>
            <w:bottom w:val="none" w:sz="0" w:space="0" w:color="auto"/>
            <w:right w:val="none" w:sz="0" w:space="0" w:color="auto"/>
          </w:divBdr>
        </w:div>
        <w:div w:id="1026177063">
          <w:marLeft w:val="0"/>
          <w:marRight w:val="0"/>
          <w:marTop w:val="0"/>
          <w:marBottom w:val="0"/>
          <w:divBdr>
            <w:top w:val="none" w:sz="0" w:space="0" w:color="auto"/>
            <w:left w:val="none" w:sz="0" w:space="0" w:color="auto"/>
            <w:bottom w:val="none" w:sz="0" w:space="0" w:color="auto"/>
            <w:right w:val="none" w:sz="0" w:space="0" w:color="auto"/>
          </w:divBdr>
        </w:div>
        <w:div w:id="1092243400">
          <w:marLeft w:val="0"/>
          <w:marRight w:val="0"/>
          <w:marTop w:val="0"/>
          <w:marBottom w:val="0"/>
          <w:divBdr>
            <w:top w:val="none" w:sz="0" w:space="0" w:color="auto"/>
            <w:left w:val="none" w:sz="0" w:space="0" w:color="auto"/>
            <w:bottom w:val="none" w:sz="0" w:space="0" w:color="auto"/>
            <w:right w:val="none" w:sz="0" w:space="0" w:color="auto"/>
          </w:divBdr>
        </w:div>
        <w:div w:id="1542354896">
          <w:marLeft w:val="0"/>
          <w:marRight w:val="0"/>
          <w:marTop w:val="0"/>
          <w:marBottom w:val="0"/>
          <w:divBdr>
            <w:top w:val="none" w:sz="0" w:space="0" w:color="auto"/>
            <w:left w:val="none" w:sz="0" w:space="0" w:color="auto"/>
            <w:bottom w:val="none" w:sz="0" w:space="0" w:color="auto"/>
            <w:right w:val="none" w:sz="0" w:space="0" w:color="auto"/>
          </w:divBdr>
        </w:div>
        <w:div w:id="231089712">
          <w:marLeft w:val="0"/>
          <w:marRight w:val="0"/>
          <w:marTop w:val="0"/>
          <w:marBottom w:val="0"/>
          <w:divBdr>
            <w:top w:val="none" w:sz="0" w:space="0" w:color="auto"/>
            <w:left w:val="none" w:sz="0" w:space="0" w:color="auto"/>
            <w:bottom w:val="none" w:sz="0" w:space="0" w:color="auto"/>
            <w:right w:val="none" w:sz="0" w:space="0" w:color="auto"/>
          </w:divBdr>
        </w:div>
        <w:div w:id="602344432">
          <w:marLeft w:val="0"/>
          <w:marRight w:val="0"/>
          <w:marTop w:val="0"/>
          <w:marBottom w:val="0"/>
          <w:divBdr>
            <w:top w:val="none" w:sz="0" w:space="0" w:color="auto"/>
            <w:left w:val="none" w:sz="0" w:space="0" w:color="auto"/>
            <w:bottom w:val="none" w:sz="0" w:space="0" w:color="auto"/>
            <w:right w:val="none" w:sz="0" w:space="0" w:color="auto"/>
          </w:divBdr>
        </w:div>
        <w:div w:id="180290532">
          <w:marLeft w:val="0"/>
          <w:marRight w:val="0"/>
          <w:marTop w:val="0"/>
          <w:marBottom w:val="0"/>
          <w:divBdr>
            <w:top w:val="none" w:sz="0" w:space="0" w:color="auto"/>
            <w:left w:val="none" w:sz="0" w:space="0" w:color="auto"/>
            <w:bottom w:val="none" w:sz="0" w:space="0" w:color="auto"/>
            <w:right w:val="none" w:sz="0" w:space="0" w:color="auto"/>
          </w:divBdr>
        </w:div>
        <w:div w:id="1118721992">
          <w:marLeft w:val="0"/>
          <w:marRight w:val="0"/>
          <w:marTop w:val="0"/>
          <w:marBottom w:val="0"/>
          <w:divBdr>
            <w:top w:val="none" w:sz="0" w:space="0" w:color="auto"/>
            <w:left w:val="none" w:sz="0" w:space="0" w:color="auto"/>
            <w:bottom w:val="none" w:sz="0" w:space="0" w:color="auto"/>
            <w:right w:val="none" w:sz="0" w:space="0" w:color="auto"/>
          </w:divBdr>
        </w:div>
        <w:div w:id="1009139757">
          <w:marLeft w:val="0"/>
          <w:marRight w:val="0"/>
          <w:marTop w:val="0"/>
          <w:marBottom w:val="0"/>
          <w:divBdr>
            <w:top w:val="none" w:sz="0" w:space="0" w:color="auto"/>
            <w:left w:val="none" w:sz="0" w:space="0" w:color="auto"/>
            <w:bottom w:val="none" w:sz="0" w:space="0" w:color="auto"/>
            <w:right w:val="none" w:sz="0" w:space="0" w:color="auto"/>
          </w:divBdr>
        </w:div>
        <w:div w:id="470446552">
          <w:marLeft w:val="0"/>
          <w:marRight w:val="0"/>
          <w:marTop w:val="0"/>
          <w:marBottom w:val="0"/>
          <w:divBdr>
            <w:top w:val="none" w:sz="0" w:space="0" w:color="auto"/>
            <w:left w:val="none" w:sz="0" w:space="0" w:color="auto"/>
            <w:bottom w:val="none" w:sz="0" w:space="0" w:color="auto"/>
            <w:right w:val="none" w:sz="0" w:space="0" w:color="auto"/>
          </w:divBdr>
        </w:div>
        <w:div w:id="124349881">
          <w:marLeft w:val="0"/>
          <w:marRight w:val="0"/>
          <w:marTop w:val="0"/>
          <w:marBottom w:val="0"/>
          <w:divBdr>
            <w:top w:val="none" w:sz="0" w:space="0" w:color="auto"/>
            <w:left w:val="none" w:sz="0" w:space="0" w:color="auto"/>
            <w:bottom w:val="none" w:sz="0" w:space="0" w:color="auto"/>
            <w:right w:val="none" w:sz="0" w:space="0" w:color="auto"/>
          </w:divBdr>
        </w:div>
        <w:div w:id="2117631113">
          <w:marLeft w:val="0"/>
          <w:marRight w:val="0"/>
          <w:marTop w:val="0"/>
          <w:marBottom w:val="0"/>
          <w:divBdr>
            <w:top w:val="none" w:sz="0" w:space="0" w:color="auto"/>
            <w:left w:val="none" w:sz="0" w:space="0" w:color="auto"/>
            <w:bottom w:val="none" w:sz="0" w:space="0" w:color="auto"/>
            <w:right w:val="none" w:sz="0" w:space="0" w:color="auto"/>
          </w:divBdr>
        </w:div>
        <w:div w:id="1098214323">
          <w:marLeft w:val="0"/>
          <w:marRight w:val="0"/>
          <w:marTop w:val="0"/>
          <w:marBottom w:val="0"/>
          <w:divBdr>
            <w:top w:val="none" w:sz="0" w:space="0" w:color="auto"/>
            <w:left w:val="none" w:sz="0" w:space="0" w:color="auto"/>
            <w:bottom w:val="none" w:sz="0" w:space="0" w:color="auto"/>
            <w:right w:val="none" w:sz="0" w:space="0" w:color="auto"/>
          </w:divBdr>
        </w:div>
        <w:div w:id="1259876230">
          <w:marLeft w:val="0"/>
          <w:marRight w:val="0"/>
          <w:marTop w:val="0"/>
          <w:marBottom w:val="0"/>
          <w:divBdr>
            <w:top w:val="none" w:sz="0" w:space="0" w:color="auto"/>
            <w:left w:val="none" w:sz="0" w:space="0" w:color="auto"/>
            <w:bottom w:val="none" w:sz="0" w:space="0" w:color="auto"/>
            <w:right w:val="none" w:sz="0" w:space="0" w:color="auto"/>
          </w:divBdr>
        </w:div>
        <w:div w:id="997726757">
          <w:marLeft w:val="0"/>
          <w:marRight w:val="0"/>
          <w:marTop w:val="0"/>
          <w:marBottom w:val="0"/>
          <w:divBdr>
            <w:top w:val="none" w:sz="0" w:space="0" w:color="auto"/>
            <w:left w:val="none" w:sz="0" w:space="0" w:color="auto"/>
            <w:bottom w:val="none" w:sz="0" w:space="0" w:color="auto"/>
            <w:right w:val="none" w:sz="0" w:space="0" w:color="auto"/>
          </w:divBdr>
        </w:div>
        <w:div w:id="372847794">
          <w:marLeft w:val="0"/>
          <w:marRight w:val="0"/>
          <w:marTop w:val="0"/>
          <w:marBottom w:val="0"/>
          <w:divBdr>
            <w:top w:val="none" w:sz="0" w:space="0" w:color="auto"/>
            <w:left w:val="none" w:sz="0" w:space="0" w:color="auto"/>
            <w:bottom w:val="none" w:sz="0" w:space="0" w:color="auto"/>
            <w:right w:val="none" w:sz="0" w:space="0" w:color="auto"/>
          </w:divBdr>
        </w:div>
        <w:div w:id="752093201">
          <w:marLeft w:val="0"/>
          <w:marRight w:val="0"/>
          <w:marTop w:val="0"/>
          <w:marBottom w:val="0"/>
          <w:divBdr>
            <w:top w:val="none" w:sz="0" w:space="0" w:color="auto"/>
            <w:left w:val="none" w:sz="0" w:space="0" w:color="auto"/>
            <w:bottom w:val="none" w:sz="0" w:space="0" w:color="auto"/>
            <w:right w:val="none" w:sz="0" w:space="0" w:color="auto"/>
          </w:divBdr>
        </w:div>
      </w:divsChild>
    </w:div>
    <w:div w:id="227348622">
      <w:bodyDiv w:val="1"/>
      <w:marLeft w:val="0"/>
      <w:marRight w:val="0"/>
      <w:marTop w:val="0"/>
      <w:marBottom w:val="0"/>
      <w:divBdr>
        <w:top w:val="none" w:sz="0" w:space="0" w:color="auto"/>
        <w:left w:val="none" w:sz="0" w:space="0" w:color="auto"/>
        <w:bottom w:val="none" w:sz="0" w:space="0" w:color="auto"/>
        <w:right w:val="none" w:sz="0" w:space="0" w:color="auto"/>
      </w:divBdr>
    </w:div>
    <w:div w:id="368797984">
      <w:bodyDiv w:val="1"/>
      <w:marLeft w:val="0"/>
      <w:marRight w:val="0"/>
      <w:marTop w:val="0"/>
      <w:marBottom w:val="0"/>
      <w:divBdr>
        <w:top w:val="none" w:sz="0" w:space="0" w:color="auto"/>
        <w:left w:val="none" w:sz="0" w:space="0" w:color="auto"/>
        <w:bottom w:val="none" w:sz="0" w:space="0" w:color="auto"/>
        <w:right w:val="none" w:sz="0" w:space="0" w:color="auto"/>
      </w:divBdr>
    </w:div>
    <w:div w:id="431167625">
      <w:bodyDiv w:val="1"/>
      <w:marLeft w:val="0"/>
      <w:marRight w:val="0"/>
      <w:marTop w:val="0"/>
      <w:marBottom w:val="0"/>
      <w:divBdr>
        <w:top w:val="none" w:sz="0" w:space="0" w:color="auto"/>
        <w:left w:val="none" w:sz="0" w:space="0" w:color="auto"/>
        <w:bottom w:val="none" w:sz="0" w:space="0" w:color="auto"/>
        <w:right w:val="none" w:sz="0" w:space="0" w:color="auto"/>
      </w:divBdr>
      <w:divsChild>
        <w:div w:id="940603971">
          <w:marLeft w:val="0"/>
          <w:marRight w:val="0"/>
          <w:marTop w:val="0"/>
          <w:marBottom w:val="0"/>
          <w:divBdr>
            <w:top w:val="none" w:sz="0" w:space="0" w:color="auto"/>
            <w:left w:val="none" w:sz="0" w:space="0" w:color="auto"/>
            <w:bottom w:val="none" w:sz="0" w:space="0" w:color="auto"/>
            <w:right w:val="none" w:sz="0" w:space="0" w:color="auto"/>
          </w:divBdr>
        </w:div>
      </w:divsChild>
    </w:div>
    <w:div w:id="462888313">
      <w:bodyDiv w:val="1"/>
      <w:marLeft w:val="0"/>
      <w:marRight w:val="0"/>
      <w:marTop w:val="0"/>
      <w:marBottom w:val="0"/>
      <w:divBdr>
        <w:top w:val="none" w:sz="0" w:space="0" w:color="auto"/>
        <w:left w:val="none" w:sz="0" w:space="0" w:color="auto"/>
        <w:bottom w:val="none" w:sz="0" w:space="0" w:color="auto"/>
        <w:right w:val="none" w:sz="0" w:space="0" w:color="auto"/>
      </w:divBdr>
      <w:divsChild>
        <w:div w:id="1921788594">
          <w:marLeft w:val="0"/>
          <w:marRight w:val="0"/>
          <w:marTop w:val="0"/>
          <w:marBottom w:val="0"/>
          <w:divBdr>
            <w:top w:val="none" w:sz="0" w:space="0" w:color="auto"/>
            <w:left w:val="none" w:sz="0" w:space="0" w:color="auto"/>
            <w:bottom w:val="none" w:sz="0" w:space="0" w:color="auto"/>
            <w:right w:val="none" w:sz="0" w:space="0" w:color="auto"/>
          </w:divBdr>
        </w:div>
        <w:div w:id="2076974063">
          <w:marLeft w:val="0"/>
          <w:marRight w:val="0"/>
          <w:marTop w:val="0"/>
          <w:marBottom w:val="0"/>
          <w:divBdr>
            <w:top w:val="none" w:sz="0" w:space="0" w:color="auto"/>
            <w:left w:val="none" w:sz="0" w:space="0" w:color="auto"/>
            <w:bottom w:val="none" w:sz="0" w:space="0" w:color="auto"/>
            <w:right w:val="none" w:sz="0" w:space="0" w:color="auto"/>
          </w:divBdr>
        </w:div>
        <w:div w:id="1126045691">
          <w:marLeft w:val="0"/>
          <w:marRight w:val="0"/>
          <w:marTop w:val="0"/>
          <w:marBottom w:val="0"/>
          <w:divBdr>
            <w:top w:val="none" w:sz="0" w:space="0" w:color="auto"/>
            <w:left w:val="none" w:sz="0" w:space="0" w:color="auto"/>
            <w:bottom w:val="none" w:sz="0" w:space="0" w:color="auto"/>
            <w:right w:val="none" w:sz="0" w:space="0" w:color="auto"/>
          </w:divBdr>
        </w:div>
        <w:div w:id="5253413">
          <w:marLeft w:val="0"/>
          <w:marRight w:val="0"/>
          <w:marTop w:val="0"/>
          <w:marBottom w:val="0"/>
          <w:divBdr>
            <w:top w:val="none" w:sz="0" w:space="0" w:color="auto"/>
            <w:left w:val="none" w:sz="0" w:space="0" w:color="auto"/>
            <w:bottom w:val="none" w:sz="0" w:space="0" w:color="auto"/>
            <w:right w:val="none" w:sz="0" w:space="0" w:color="auto"/>
          </w:divBdr>
        </w:div>
        <w:div w:id="75635717">
          <w:marLeft w:val="0"/>
          <w:marRight w:val="0"/>
          <w:marTop w:val="0"/>
          <w:marBottom w:val="0"/>
          <w:divBdr>
            <w:top w:val="none" w:sz="0" w:space="0" w:color="auto"/>
            <w:left w:val="none" w:sz="0" w:space="0" w:color="auto"/>
            <w:bottom w:val="none" w:sz="0" w:space="0" w:color="auto"/>
            <w:right w:val="none" w:sz="0" w:space="0" w:color="auto"/>
          </w:divBdr>
        </w:div>
        <w:div w:id="83309438">
          <w:marLeft w:val="0"/>
          <w:marRight w:val="0"/>
          <w:marTop w:val="0"/>
          <w:marBottom w:val="0"/>
          <w:divBdr>
            <w:top w:val="none" w:sz="0" w:space="0" w:color="auto"/>
            <w:left w:val="none" w:sz="0" w:space="0" w:color="auto"/>
            <w:bottom w:val="none" w:sz="0" w:space="0" w:color="auto"/>
            <w:right w:val="none" w:sz="0" w:space="0" w:color="auto"/>
          </w:divBdr>
        </w:div>
        <w:div w:id="1858231086">
          <w:marLeft w:val="0"/>
          <w:marRight w:val="0"/>
          <w:marTop w:val="0"/>
          <w:marBottom w:val="0"/>
          <w:divBdr>
            <w:top w:val="none" w:sz="0" w:space="0" w:color="auto"/>
            <w:left w:val="none" w:sz="0" w:space="0" w:color="auto"/>
            <w:bottom w:val="none" w:sz="0" w:space="0" w:color="auto"/>
            <w:right w:val="none" w:sz="0" w:space="0" w:color="auto"/>
          </w:divBdr>
        </w:div>
        <w:div w:id="184444509">
          <w:marLeft w:val="0"/>
          <w:marRight w:val="0"/>
          <w:marTop w:val="0"/>
          <w:marBottom w:val="0"/>
          <w:divBdr>
            <w:top w:val="none" w:sz="0" w:space="0" w:color="auto"/>
            <w:left w:val="none" w:sz="0" w:space="0" w:color="auto"/>
            <w:bottom w:val="none" w:sz="0" w:space="0" w:color="auto"/>
            <w:right w:val="none" w:sz="0" w:space="0" w:color="auto"/>
          </w:divBdr>
        </w:div>
      </w:divsChild>
    </w:div>
    <w:div w:id="880938897">
      <w:bodyDiv w:val="1"/>
      <w:marLeft w:val="0"/>
      <w:marRight w:val="0"/>
      <w:marTop w:val="0"/>
      <w:marBottom w:val="0"/>
      <w:divBdr>
        <w:top w:val="none" w:sz="0" w:space="0" w:color="auto"/>
        <w:left w:val="none" w:sz="0" w:space="0" w:color="auto"/>
        <w:bottom w:val="none" w:sz="0" w:space="0" w:color="auto"/>
        <w:right w:val="none" w:sz="0" w:space="0" w:color="auto"/>
      </w:divBdr>
      <w:divsChild>
        <w:div w:id="1034114441">
          <w:marLeft w:val="0"/>
          <w:marRight w:val="0"/>
          <w:marTop w:val="0"/>
          <w:marBottom w:val="0"/>
          <w:divBdr>
            <w:top w:val="none" w:sz="0" w:space="0" w:color="auto"/>
            <w:left w:val="none" w:sz="0" w:space="0" w:color="auto"/>
            <w:bottom w:val="none" w:sz="0" w:space="0" w:color="auto"/>
            <w:right w:val="none" w:sz="0" w:space="0" w:color="auto"/>
          </w:divBdr>
        </w:div>
        <w:div w:id="50006917">
          <w:marLeft w:val="0"/>
          <w:marRight w:val="0"/>
          <w:marTop w:val="0"/>
          <w:marBottom w:val="0"/>
          <w:divBdr>
            <w:top w:val="none" w:sz="0" w:space="0" w:color="auto"/>
            <w:left w:val="none" w:sz="0" w:space="0" w:color="auto"/>
            <w:bottom w:val="none" w:sz="0" w:space="0" w:color="auto"/>
            <w:right w:val="none" w:sz="0" w:space="0" w:color="auto"/>
          </w:divBdr>
        </w:div>
        <w:div w:id="2007397526">
          <w:marLeft w:val="0"/>
          <w:marRight w:val="0"/>
          <w:marTop w:val="0"/>
          <w:marBottom w:val="0"/>
          <w:divBdr>
            <w:top w:val="none" w:sz="0" w:space="0" w:color="auto"/>
            <w:left w:val="none" w:sz="0" w:space="0" w:color="auto"/>
            <w:bottom w:val="none" w:sz="0" w:space="0" w:color="auto"/>
            <w:right w:val="none" w:sz="0" w:space="0" w:color="auto"/>
          </w:divBdr>
        </w:div>
        <w:div w:id="909341580">
          <w:marLeft w:val="0"/>
          <w:marRight w:val="0"/>
          <w:marTop w:val="0"/>
          <w:marBottom w:val="0"/>
          <w:divBdr>
            <w:top w:val="none" w:sz="0" w:space="0" w:color="auto"/>
            <w:left w:val="none" w:sz="0" w:space="0" w:color="auto"/>
            <w:bottom w:val="none" w:sz="0" w:space="0" w:color="auto"/>
            <w:right w:val="none" w:sz="0" w:space="0" w:color="auto"/>
          </w:divBdr>
        </w:div>
        <w:div w:id="1608150770">
          <w:marLeft w:val="0"/>
          <w:marRight w:val="0"/>
          <w:marTop w:val="0"/>
          <w:marBottom w:val="0"/>
          <w:divBdr>
            <w:top w:val="none" w:sz="0" w:space="0" w:color="auto"/>
            <w:left w:val="none" w:sz="0" w:space="0" w:color="auto"/>
            <w:bottom w:val="none" w:sz="0" w:space="0" w:color="auto"/>
            <w:right w:val="none" w:sz="0" w:space="0" w:color="auto"/>
          </w:divBdr>
        </w:div>
        <w:div w:id="1662155313">
          <w:marLeft w:val="0"/>
          <w:marRight w:val="0"/>
          <w:marTop w:val="0"/>
          <w:marBottom w:val="0"/>
          <w:divBdr>
            <w:top w:val="none" w:sz="0" w:space="0" w:color="auto"/>
            <w:left w:val="none" w:sz="0" w:space="0" w:color="auto"/>
            <w:bottom w:val="none" w:sz="0" w:space="0" w:color="auto"/>
            <w:right w:val="none" w:sz="0" w:space="0" w:color="auto"/>
          </w:divBdr>
        </w:div>
        <w:div w:id="1320966452">
          <w:marLeft w:val="0"/>
          <w:marRight w:val="0"/>
          <w:marTop w:val="0"/>
          <w:marBottom w:val="0"/>
          <w:divBdr>
            <w:top w:val="none" w:sz="0" w:space="0" w:color="auto"/>
            <w:left w:val="none" w:sz="0" w:space="0" w:color="auto"/>
            <w:bottom w:val="none" w:sz="0" w:space="0" w:color="auto"/>
            <w:right w:val="none" w:sz="0" w:space="0" w:color="auto"/>
          </w:divBdr>
        </w:div>
        <w:div w:id="1167357178">
          <w:marLeft w:val="0"/>
          <w:marRight w:val="0"/>
          <w:marTop w:val="0"/>
          <w:marBottom w:val="0"/>
          <w:divBdr>
            <w:top w:val="none" w:sz="0" w:space="0" w:color="auto"/>
            <w:left w:val="none" w:sz="0" w:space="0" w:color="auto"/>
            <w:bottom w:val="none" w:sz="0" w:space="0" w:color="auto"/>
            <w:right w:val="none" w:sz="0" w:space="0" w:color="auto"/>
          </w:divBdr>
        </w:div>
        <w:div w:id="987829850">
          <w:marLeft w:val="0"/>
          <w:marRight w:val="0"/>
          <w:marTop w:val="0"/>
          <w:marBottom w:val="0"/>
          <w:divBdr>
            <w:top w:val="none" w:sz="0" w:space="0" w:color="auto"/>
            <w:left w:val="none" w:sz="0" w:space="0" w:color="auto"/>
            <w:bottom w:val="none" w:sz="0" w:space="0" w:color="auto"/>
            <w:right w:val="none" w:sz="0" w:space="0" w:color="auto"/>
          </w:divBdr>
        </w:div>
        <w:div w:id="385417636">
          <w:marLeft w:val="0"/>
          <w:marRight w:val="0"/>
          <w:marTop w:val="0"/>
          <w:marBottom w:val="0"/>
          <w:divBdr>
            <w:top w:val="none" w:sz="0" w:space="0" w:color="auto"/>
            <w:left w:val="none" w:sz="0" w:space="0" w:color="auto"/>
            <w:bottom w:val="none" w:sz="0" w:space="0" w:color="auto"/>
            <w:right w:val="none" w:sz="0" w:space="0" w:color="auto"/>
          </w:divBdr>
        </w:div>
        <w:div w:id="2142797544">
          <w:marLeft w:val="0"/>
          <w:marRight w:val="0"/>
          <w:marTop w:val="0"/>
          <w:marBottom w:val="0"/>
          <w:divBdr>
            <w:top w:val="none" w:sz="0" w:space="0" w:color="auto"/>
            <w:left w:val="none" w:sz="0" w:space="0" w:color="auto"/>
            <w:bottom w:val="none" w:sz="0" w:space="0" w:color="auto"/>
            <w:right w:val="none" w:sz="0" w:space="0" w:color="auto"/>
          </w:divBdr>
        </w:div>
        <w:div w:id="1255288277">
          <w:marLeft w:val="0"/>
          <w:marRight w:val="0"/>
          <w:marTop w:val="0"/>
          <w:marBottom w:val="0"/>
          <w:divBdr>
            <w:top w:val="none" w:sz="0" w:space="0" w:color="auto"/>
            <w:left w:val="none" w:sz="0" w:space="0" w:color="auto"/>
            <w:bottom w:val="none" w:sz="0" w:space="0" w:color="auto"/>
            <w:right w:val="none" w:sz="0" w:space="0" w:color="auto"/>
          </w:divBdr>
        </w:div>
        <w:div w:id="1565291113">
          <w:marLeft w:val="0"/>
          <w:marRight w:val="0"/>
          <w:marTop w:val="0"/>
          <w:marBottom w:val="0"/>
          <w:divBdr>
            <w:top w:val="none" w:sz="0" w:space="0" w:color="auto"/>
            <w:left w:val="none" w:sz="0" w:space="0" w:color="auto"/>
            <w:bottom w:val="none" w:sz="0" w:space="0" w:color="auto"/>
            <w:right w:val="none" w:sz="0" w:space="0" w:color="auto"/>
          </w:divBdr>
        </w:div>
        <w:div w:id="1388453641">
          <w:marLeft w:val="0"/>
          <w:marRight w:val="0"/>
          <w:marTop w:val="0"/>
          <w:marBottom w:val="0"/>
          <w:divBdr>
            <w:top w:val="none" w:sz="0" w:space="0" w:color="auto"/>
            <w:left w:val="none" w:sz="0" w:space="0" w:color="auto"/>
            <w:bottom w:val="none" w:sz="0" w:space="0" w:color="auto"/>
            <w:right w:val="none" w:sz="0" w:space="0" w:color="auto"/>
          </w:divBdr>
        </w:div>
        <w:div w:id="854733541">
          <w:marLeft w:val="0"/>
          <w:marRight w:val="0"/>
          <w:marTop w:val="0"/>
          <w:marBottom w:val="0"/>
          <w:divBdr>
            <w:top w:val="none" w:sz="0" w:space="0" w:color="auto"/>
            <w:left w:val="none" w:sz="0" w:space="0" w:color="auto"/>
            <w:bottom w:val="none" w:sz="0" w:space="0" w:color="auto"/>
            <w:right w:val="none" w:sz="0" w:space="0" w:color="auto"/>
          </w:divBdr>
        </w:div>
        <w:div w:id="29649032">
          <w:marLeft w:val="0"/>
          <w:marRight w:val="0"/>
          <w:marTop w:val="0"/>
          <w:marBottom w:val="0"/>
          <w:divBdr>
            <w:top w:val="none" w:sz="0" w:space="0" w:color="auto"/>
            <w:left w:val="none" w:sz="0" w:space="0" w:color="auto"/>
            <w:bottom w:val="none" w:sz="0" w:space="0" w:color="auto"/>
            <w:right w:val="none" w:sz="0" w:space="0" w:color="auto"/>
          </w:divBdr>
        </w:div>
        <w:div w:id="1069963721">
          <w:marLeft w:val="0"/>
          <w:marRight w:val="0"/>
          <w:marTop w:val="0"/>
          <w:marBottom w:val="0"/>
          <w:divBdr>
            <w:top w:val="none" w:sz="0" w:space="0" w:color="auto"/>
            <w:left w:val="none" w:sz="0" w:space="0" w:color="auto"/>
            <w:bottom w:val="none" w:sz="0" w:space="0" w:color="auto"/>
            <w:right w:val="none" w:sz="0" w:space="0" w:color="auto"/>
          </w:divBdr>
        </w:div>
        <w:div w:id="346369131">
          <w:marLeft w:val="0"/>
          <w:marRight w:val="0"/>
          <w:marTop w:val="0"/>
          <w:marBottom w:val="0"/>
          <w:divBdr>
            <w:top w:val="none" w:sz="0" w:space="0" w:color="auto"/>
            <w:left w:val="none" w:sz="0" w:space="0" w:color="auto"/>
            <w:bottom w:val="none" w:sz="0" w:space="0" w:color="auto"/>
            <w:right w:val="none" w:sz="0" w:space="0" w:color="auto"/>
          </w:divBdr>
        </w:div>
        <w:div w:id="370569413">
          <w:marLeft w:val="0"/>
          <w:marRight w:val="0"/>
          <w:marTop w:val="0"/>
          <w:marBottom w:val="0"/>
          <w:divBdr>
            <w:top w:val="none" w:sz="0" w:space="0" w:color="auto"/>
            <w:left w:val="none" w:sz="0" w:space="0" w:color="auto"/>
            <w:bottom w:val="none" w:sz="0" w:space="0" w:color="auto"/>
            <w:right w:val="none" w:sz="0" w:space="0" w:color="auto"/>
          </w:divBdr>
        </w:div>
        <w:div w:id="1282684281">
          <w:marLeft w:val="0"/>
          <w:marRight w:val="0"/>
          <w:marTop w:val="0"/>
          <w:marBottom w:val="0"/>
          <w:divBdr>
            <w:top w:val="none" w:sz="0" w:space="0" w:color="auto"/>
            <w:left w:val="none" w:sz="0" w:space="0" w:color="auto"/>
            <w:bottom w:val="none" w:sz="0" w:space="0" w:color="auto"/>
            <w:right w:val="none" w:sz="0" w:space="0" w:color="auto"/>
          </w:divBdr>
        </w:div>
        <w:div w:id="1954247714">
          <w:marLeft w:val="0"/>
          <w:marRight w:val="0"/>
          <w:marTop w:val="0"/>
          <w:marBottom w:val="0"/>
          <w:divBdr>
            <w:top w:val="none" w:sz="0" w:space="0" w:color="auto"/>
            <w:left w:val="none" w:sz="0" w:space="0" w:color="auto"/>
            <w:bottom w:val="none" w:sz="0" w:space="0" w:color="auto"/>
            <w:right w:val="none" w:sz="0" w:space="0" w:color="auto"/>
          </w:divBdr>
        </w:div>
        <w:div w:id="1963876588">
          <w:marLeft w:val="0"/>
          <w:marRight w:val="0"/>
          <w:marTop w:val="0"/>
          <w:marBottom w:val="0"/>
          <w:divBdr>
            <w:top w:val="none" w:sz="0" w:space="0" w:color="auto"/>
            <w:left w:val="none" w:sz="0" w:space="0" w:color="auto"/>
            <w:bottom w:val="none" w:sz="0" w:space="0" w:color="auto"/>
            <w:right w:val="none" w:sz="0" w:space="0" w:color="auto"/>
          </w:divBdr>
        </w:div>
        <w:div w:id="1401246618">
          <w:marLeft w:val="0"/>
          <w:marRight w:val="0"/>
          <w:marTop w:val="0"/>
          <w:marBottom w:val="0"/>
          <w:divBdr>
            <w:top w:val="none" w:sz="0" w:space="0" w:color="auto"/>
            <w:left w:val="none" w:sz="0" w:space="0" w:color="auto"/>
            <w:bottom w:val="none" w:sz="0" w:space="0" w:color="auto"/>
            <w:right w:val="none" w:sz="0" w:space="0" w:color="auto"/>
          </w:divBdr>
        </w:div>
        <w:div w:id="1390807219">
          <w:marLeft w:val="0"/>
          <w:marRight w:val="0"/>
          <w:marTop w:val="0"/>
          <w:marBottom w:val="0"/>
          <w:divBdr>
            <w:top w:val="none" w:sz="0" w:space="0" w:color="auto"/>
            <w:left w:val="none" w:sz="0" w:space="0" w:color="auto"/>
            <w:bottom w:val="none" w:sz="0" w:space="0" w:color="auto"/>
            <w:right w:val="none" w:sz="0" w:space="0" w:color="auto"/>
          </w:divBdr>
        </w:div>
        <w:div w:id="1021517508">
          <w:marLeft w:val="0"/>
          <w:marRight w:val="0"/>
          <w:marTop w:val="0"/>
          <w:marBottom w:val="0"/>
          <w:divBdr>
            <w:top w:val="none" w:sz="0" w:space="0" w:color="auto"/>
            <w:left w:val="none" w:sz="0" w:space="0" w:color="auto"/>
            <w:bottom w:val="none" w:sz="0" w:space="0" w:color="auto"/>
            <w:right w:val="none" w:sz="0" w:space="0" w:color="auto"/>
          </w:divBdr>
        </w:div>
        <w:div w:id="1615400746">
          <w:marLeft w:val="0"/>
          <w:marRight w:val="0"/>
          <w:marTop w:val="0"/>
          <w:marBottom w:val="0"/>
          <w:divBdr>
            <w:top w:val="none" w:sz="0" w:space="0" w:color="auto"/>
            <w:left w:val="none" w:sz="0" w:space="0" w:color="auto"/>
            <w:bottom w:val="none" w:sz="0" w:space="0" w:color="auto"/>
            <w:right w:val="none" w:sz="0" w:space="0" w:color="auto"/>
          </w:divBdr>
        </w:div>
        <w:div w:id="1307511419">
          <w:marLeft w:val="0"/>
          <w:marRight w:val="0"/>
          <w:marTop w:val="0"/>
          <w:marBottom w:val="0"/>
          <w:divBdr>
            <w:top w:val="none" w:sz="0" w:space="0" w:color="auto"/>
            <w:left w:val="none" w:sz="0" w:space="0" w:color="auto"/>
            <w:bottom w:val="none" w:sz="0" w:space="0" w:color="auto"/>
            <w:right w:val="none" w:sz="0" w:space="0" w:color="auto"/>
          </w:divBdr>
        </w:div>
        <w:div w:id="263537795">
          <w:marLeft w:val="0"/>
          <w:marRight w:val="0"/>
          <w:marTop w:val="0"/>
          <w:marBottom w:val="0"/>
          <w:divBdr>
            <w:top w:val="none" w:sz="0" w:space="0" w:color="auto"/>
            <w:left w:val="none" w:sz="0" w:space="0" w:color="auto"/>
            <w:bottom w:val="none" w:sz="0" w:space="0" w:color="auto"/>
            <w:right w:val="none" w:sz="0" w:space="0" w:color="auto"/>
          </w:divBdr>
        </w:div>
        <w:div w:id="1637225452">
          <w:marLeft w:val="0"/>
          <w:marRight w:val="0"/>
          <w:marTop w:val="0"/>
          <w:marBottom w:val="0"/>
          <w:divBdr>
            <w:top w:val="none" w:sz="0" w:space="0" w:color="auto"/>
            <w:left w:val="none" w:sz="0" w:space="0" w:color="auto"/>
            <w:bottom w:val="none" w:sz="0" w:space="0" w:color="auto"/>
            <w:right w:val="none" w:sz="0" w:space="0" w:color="auto"/>
          </w:divBdr>
        </w:div>
        <w:div w:id="1225603628">
          <w:marLeft w:val="0"/>
          <w:marRight w:val="0"/>
          <w:marTop w:val="0"/>
          <w:marBottom w:val="0"/>
          <w:divBdr>
            <w:top w:val="none" w:sz="0" w:space="0" w:color="auto"/>
            <w:left w:val="none" w:sz="0" w:space="0" w:color="auto"/>
            <w:bottom w:val="none" w:sz="0" w:space="0" w:color="auto"/>
            <w:right w:val="none" w:sz="0" w:space="0" w:color="auto"/>
          </w:divBdr>
        </w:div>
        <w:div w:id="922031550">
          <w:marLeft w:val="0"/>
          <w:marRight w:val="0"/>
          <w:marTop w:val="0"/>
          <w:marBottom w:val="0"/>
          <w:divBdr>
            <w:top w:val="none" w:sz="0" w:space="0" w:color="auto"/>
            <w:left w:val="none" w:sz="0" w:space="0" w:color="auto"/>
            <w:bottom w:val="none" w:sz="0" w:space="0" w:color="auto"/>
            <w:right w:val="none" w:sz="0" w:space="0" w:color="auto"/>
          </w:divBdr>
        </w:div>
        <w:div w:id="668021279">
          <w:marLeft w:val="0"/>
          <w:marRight w:val="0"/>
          <w:marTop w:val="0"/>
          <w:marBottom w:val="0"/>
          <w:divBdr>
            <w:top w:val="none" w:sz="0" w:space="0" w:color="auto"/>
            <w:left w:val="none" w:sz="0" w:space="0" w:color="auto"/>
            <w:bottom w:val="none" w:sz="0" w:space="0" w:color="auto"/>
            <w:right w:val="none" w:sz="0" w:space="0" w:color="auto"/>
          </w:divBdr>
        </w:div>
        <w:div w:id="1439135637">
          <w:marLeft w:val="0"/>
          <w:marRight w:val="0"/>
          <w:marTop w:val="0"/>
          <w:marBottom w:val="0"/>
          <w:divBdr>
            <w:top w:val="none" w:sz="0" w:space="0" w:color="auto"/>
            <w:left w:val="none" w:sz="0" w:space="0" w:color="auto"/>
            <w:bottom w:val="none" w:sz="0" w:space="0" w:color="auto"/>
            <w:right w:val="none" w:sz="0" w:space="0" w:color="auto"/>
          </w:divBdr>
        </w:div>
        <w:div w:id="749423620">
          <w:marLeft w:val="0"/>
          <w:marRight w:val="0"/>
          <w:marTop w:val="0"/>
          <w:marBottom w:val="0"/>
          <w:divBdr>
            <w:top w:val="none" w:sz="0" w:space="0" w:color="auto"/>
            <w:left w:val="none" w:sz="0" w:space="0" w:color="auto"/>
            <w:bottom w:val="none" w:sz="0" w:space="0" w:color="auto"/>
            <w:right w:val="none" w:sz="0" w:space="0" w:color="auto"/>
          </w:divBdr>
        </w:div>
        <w:div w:id="1168059780">
          <w:marLeft w:val="0"/>
          <w:marRight w:val="0"/>
          <w:marTop w:val="0"/>
          <w:marBottom w:val="0"/>
          <w:divBdr>
            <w:top w:val="none" w:sz="0" w:space="0" w:color="auto"/>
            <w:left w:val="none" w:sz="0" w:space="0" w:color="auto"/>
            <w:bottom w:val="none" w:sz="0" w:space="0" w:color="auto"/>
            <w:right w:val="none" w:sz="0" w:space="0" w:color="auto"/>
          </w:divBdr>
        </w:div>
      </w:divsChild>
    </w:div>
    <w:div w:id="978614368">
      <w:bodyDiv w:val="1"/>
      <w:marLeft w:val="0"/>
      <w:marRight w:val="0"/>
      <w:marTop w:val="0"/>
      <w:marBottom w:val="0"/>
      <w:divBdr>
        <w:top w:val="none" w:sz="0" w:space="0" w:color="auto"/>
        <w:left w:val="none" w:sz="0" w:space="0" w:color="auto"/>
        <w:bottom w:val="none" w:sz="0" w:space="0" w:color="auto"/>
        <w:right w:val="none" w:sz="0" w:space="0" w:color="auto"/>
      </w:divBdr>
    </w:div>
    <w:div w:id="1184129904">
      <w:bodyDiv w:val="1"/>
      <w:marLeft w:val="0"/>
      <w:marRight w:val="0"/>
      <w:marTop w:val="0"/>
      <w:marBottom w:val="0"/>
      <w:divBdr>
        <w:top w:val="none" w:sz="0" w:space="0" w:color="auto"/>
        <w:left w:val="none" w:sz="0" w:space="0" w:color="auto"/>
        <w:bottom w:val="none" w:sz="0" w:space="0" w:color="auto"/>
        <w:right w:val="none" w:sz="0" w:space="0" w:color="auto"/>
      </w:divBdr>
    </w:div>
    <w:div w:id="1361131041">
      <w:bodyDiv w:val="1"/>
      <w:marLeft w:val="0"/>
      <w:marRight w:val="0"/>
      <w:marTop w:val="0"/>
      <w:marBottom w:val="0"/>
      <w:divBdr>
        <w:top w:val="none" w:sz="0" w:space="0" w:color="auto"/>
        <w:left w:val="none" w:sz="0" w:space="0" w:color="auto"/>
        <w:bottom w:val="none" w:sz="0" w:space="0" w:color="auto"/>
        <w:right w:val="none" w:sz="0" w:space="0" w:color="auto"/>
      </w:divBdr>
    </w:div>
    <w:div w:id="1541092221">
      <w:bodyDiv w:val="1"/>
      <w:marLeft w:val="0"/>
      <w:marRight w:val="0"/>
      <w:marTop w:val="0"/>
      <w:marBottom w:val="0"/>
      <w:divBdr>
        <w:top w:val="none" w:sz="0" w:space="0" w:color="auto"/>
        <w:left w:val="none" w:sz="0" w:space="0" w:color="auto"/>
        <w:bottom w:val="none" w:sz="0" w:space="0" w:color="auto"/>
        <w:right w:val="none" w:sz="0" w:space="0" w:color="auto"/>
      </w:divBdr>
    </w:div>
    <w:div w:id="1650012076">
      <w:bodyDiv w:val="1"/>
      <w:marLeft w:val="0"/>
      <w:marRight w:val="0"/>
      <w:marTop w:val="0"/>
      <w:marBottom w:val="0"/>
      <w:divBdr>
        <w:top w:val="none" w:sz="0" w:space="0" w:color="auto"/>
        <w:left w:val="none" w:sz="0" w:space="0" w:color="auto"/>
        <w:bottom w:val="none" w:sz="0" w:space="0" w:color="auto"/>
        <w:right w:val="none" w:sz="0" w:space="0" w:color="auto"/>
      </w:divBdr>
    </w:div>
    <w:div w:id="1650669566">
      <w:bodyDiv w:val="1"/>
      <w:marLeft w:val="0"/>
      <w:marRight w:val="0"/>
      <w:marTop w:val="0"/>
      <w:marBottom w:val="0"/>
      <w:divBdr>
        <w:top w:val="none" w:sz="0" w:space="0" w:color="auto"/>
        <w:left w:val="none" w:sz="0" w:space="0" w:color="auto"/>
        <w:bottom w:val="none" w:sz="0" w:space="0" w:color="auto"/>
        <w:right w:val="none" w:sz="0" w:space="0" w:color="auto"/>
      </w:divBdr>
      <w:divsChild>
        <w:div w:id="222958602">
          <w:marLeft w:val="0"/>
          <w:marRight w:val="0"/>
          <w:marTop w:val="0"/>
          <w:marBottom w:val="0"/>
          <w:divBdr>
            <w:top w:val="none" w:sz="0" w:space="0" w:color="auto"/>
            <w:left w:val="none" w:sz="0" w:space="0" w:color="auto"/>
            <w:bottom w:val="none" w:sz="0" w:space="0" w:color="auto"/>
            <w:right w:val="none" w:sz="0" w:space="0" w:color="auto"/>
          </w:divBdr>
        </w:div>
      </w:divsChild>
    </w:div>
    <w:div w:id="1856573976">
      <w:bodyDiv w:val="1"/>
      <w:marLeft w:val="0"/>
      <w:marRight w:val="0"/>
      <w:marTop w:val="0"/>
      <w:marBottom w:val="0"/>
      <w:divBdr>
        <w:top w:val="none" w:sz="0" w:space="0" w:color="auto"/>
        <w:left w:val="none" w:sz="0" w:space="0" w:color="auto"/>
        <w:bottom w:val="none" w:sz="0" w:space="0" w:color="auto"/>
        <w:right w:val="none" w:sz="0" w:space="0" w:color="auto"/>
      </w:divBdr>
    </w:div>
    <w:div w:id="2043750186">
      <w:bodyDiv w:val="1"/>
      <w:marLeft w:val="0"/>
      <w:marRight w:val="0"/>
      <w:marTop w:val="0"/>
      <w:marBottom w:val="0"/>
      <w:divBdr>
        <w:top w:val="none" w:sz="0" w:space="0" w:color="auto"/>
        <w:left w:val="none" w:sz="0" w:space="0" w:color="auto"/>
        <w:bottom w:val="none" w:sz="0" w:space="0" w:color="auto"/>
        <w:right w:val="none" w:sz="0" w:space="0" w:color="auto"/>
      </w:divBdr>
    </w:div>
    <w:div w:id="20891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3983</Words>
  <Characters>21907</Characters>
  <Application>Microsoft Office Word</Application>
  <DocSecurity>0</DocSecurity>
  <Lines>182</Lines>
  <Paragraphs>51</Paragraphs>
  <ScaleCrop>false</ScaleCrop>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cobos</dc:creator>
  <cp:keywords/>
  <dc:description/>
  <cp:lastModifiedBy>carlos cobos</cp:lastModifiedBy>
  <cp:revision>3</cp:revision>
  <dcterms:created xsi:type="dcterms:W3CDTF">2025-09-22T11:42:00Z</dcterms:created>
  <dcterms:modified xsi:type="dcterms:W3CDTF">2025-09-22T11:46:00Z</dcterms:modified>
</cp:coreProperties>
</file>