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4CAC" w14:textId="360F948B" w:rsidR="00C05133" w:rsidRPr="00B04C4C" w:rsidRDefault="00D97A94">
      <w:pPr>
        <w:pStyle w:val="Heading1"/>
        <w:rPr>
          <w:rFonts w:ascii="Cambria" w:hAnsi="Cambria"/>
          <w:sz w:val="28"/>
        </w:rPr>
      </w:pPr>
      <w:r w:rsidRPr="00B04C4C">
        <w:rPr>
          <w:rFonts w:ascii="Cambria" w:hAnsi="Cambria"/>
          <w:sz w:val="28"/>
        </w:rPr>
        <w:t>Learning focus</w:t>
      </w:r>
    </w:p>
    <w:p w14:paraId="3BF14970" w14:textId="77777777" w:rsidR="00C05133" w:rsidRPr="00B04C4C" w:rsidRDefault="00D97A94">
      <w:pPr>
        <w:rPr>
          <w:rFonts w:ascii="Cambria" w:hAnsi="Cambria"/>
          <w:sz w:val="28"/>
          <w:szCs w:val="28"/>
        </w:rPr>
      </w:pPr>
      <w:r w:rsidRPr="00B04C4C">
        <w:rPr>
          <w:rFonts w:ascii="Cambria" w:hAnsi="Cambria"/>
          <w:sz w:val="28"/>
          <w:szCs w:val="28"/>
        </w:rPr>
        <w:t>In this lesson, we learn to describe the setting and mood, spot clues that may hint at future events, and compare how Baba and Ki view the city. Strong answers use evidence from the text.</w:t>
      </w:r>
    </w:p>
    <w:p w14:paraId="2A0327B4" w14:textId="0EA12FCF" w:rsidR="00C05133" w:rsidRPr="00B04C4C" w:rsidRDefault="00D97A94">
      <w:pPr>
        <w:pStyle w:val="Heading1"/>
        <w:rPr>
          <w:rFonts w:ascii="Cambria" w:hAnsi="Cambria"/>
          <w:sz w:val="28"/>
        </w:rPr>
      </w:pPr>
      <w:r w:rsidRPr="00B04C4C">
        <w:rPr>
          <w:rFonts w:ascii="Cambria" w:hAnsi="Cambria"/>
          <w:sz w:val="28"/>
        </w:rPr>
        <w:t>How the author builds a mysterious mood</w:t>
      </w:r>
    </w:p>
    <w:p w14:paraId="5616ECEC" w14:textId="77777777" w:rsidR="00C05133" w:rsidRPr="00B04C4C" w:rsidRDefault="00D97A94">
      <w:pPr>
        <w:pStyle w:val="ListBullet"/>
        <w:rPr>
          <w:rFonts w:ascii="Cambria" w:hAnsi="Cambria"/>
          <w:sz w:val="28"/>
          <w:szCs w:val="28"/>
        </w:rPr>
      </w:pPr>
      <w:r w:rsidRPr="00B04C4C">
        <w:rPr>
          <w:rFonts w:ascii="Cambria" w:hAnsi="Cambria"/>
          <w:b/>
          <w:sz w:val="28"/>
          <w:szCs w:val="28"/>
        </w:rPr>
        <w:t xml:space="preserve">Silence and emptiness: </w:t>
      </w:r>
      <w:r w:rsidRPr="00B04C4C">
        <w:rPr>
          <w:rFonts w:ascii="Cambria" w:hAnsi="Cambria"/>
          <w:sz w:val="28"/>
          <w:szCs w:val="28"/>
        </w:rPr>
        <w:t>No people or sounds can make the reader feel that something is missing.</w:t>
      </w:r>
    </w:p>
    <w:p w14:paraId="488BECFB" w14:textId="77777777" w:rsidR="00C05133" w:rsidRPr="00B04C4C" w:rsidRDefault="00D97A94">
      <w:pPr>
        <w:pStyle w:val="ListBullet"/>
        <w:rPr>
          <w:rFonts w:ascii="Cambria" w:hAnsi="Cambria"/>
          <w:sz w:val="28"/>
          <w:szCs w:val="28"/>
        </w:rPr>
      </w:pPr>
      <w:r w:rsidRPr="00B04C4C">
        <w:rPr>
          <w:rFonts w:ascii="Cambria" w:hAnsi="Cambria"/>
          <w:b/>
          <w:sz w:val="28"/>
          <w:szCs w:val="28"/>
        </w:rPr>
        <w:t xml:space="preserve">Warnings: </w:t>
      </w:r>
      <w:r w:rsidRPr="00B04C4C">
        <w:rPr>
          <w:rFonts w:ascii="Cambria" w:hAnsi="Cambria"/>
          <w:sz w:val="28"/>
          <w:szCs w:val="28"/>
        </w:rPr>
        <w:t>A character feels uneasy or tells an old story.</w:t>
      </w:r>
    </w:p>
    <w:p w14:paraId="3B0F2B75" w14:textId="77777777" w:rsidR="00C05133" w:rsidRPr="00B04C4C" w:rsidRDefault="00D97A94">
      <w:pPr>
        <w:pStyle w:val="ListBullet"/>
        <w:rPr>
          <w:rFonts w:ascii="Cambria" w:hAnsi="Cambria"/>
          <w:sz w:val="28"/>
          <w:szCs w:val="28"/>
        </w:rPr>
      </w:pPr>
      <w:r w:rsidRPr="00B04C4C">
        <w:rPr>
          <w:rFonts w:ascii="Cambria" w:hAnsi="Cambria"/>
          <w:b/>
          <w:sz w:val="28"/>
          <w:szCs w:val="28"/>
        </w:rPr>
        <w:t xml:space="preserve">Strange details: </w:t>
      </w:r>
      <w:r w:rsidRPr="00B04C4C">
        <w:rPr>
          <w:rFonts w:ascii="Cambria" w:hAnsi="Cambria"/>
          <w:sz w:val="28"/>
          <w:szCs w:val="28"/>
        </w:rPr>
        <w:t>Things appear or change when nobody seems to notice.</w:t>
      </w:r>
    </w:p>
    <w:p w14:paraId="5002EBEA" w14:textId="77777777" w:rsidR="00C05133" w:rsidRPr="00B04C4C" w:rsidRDefault="00D97A94">
      <w:pPr>
        <w:pStyle w:val="ListBullet"/>
        <w:rPr>
          <w:rFonts w:ascii="Cambria" w:hAnsi="Cambria"/>
          <w:sz w:val="28"/>
          <w:szCs w:val="28"/>
        </w:rPr>
      </w:pPr>
      <w:r w:rsidRPr="00B04C4C">
        <w:rPr>
          <w:rFonts w:ascii="Cambria" w:hAnsi="Cambria"/>
          <w:b/>
          <w:sz w:val="28"/>
          <w:szCs w:val="28"/>
        </w:rPr>
        <w:t xml:space="preserve">Living scenery: </w:t>
      </w:r>
      <w:r w:rsidRPr="00B04C4C">
        <w:rPr>
          <w:rFonts w:ascii="Cambria" w:hAnsi="Cambria"/>
          <w:sz w:val="28"/>
          <w:szCs w:val="28"/>
        </w:rPr>
        <w:t>Walls, windows or water seem to act like living things.</w:t>
      </w:r>
    </w:p>
    <w:p w14:paraId="1B2143A1" w14:textId="4091F0B1" w:rsidR="00C05133" w:rsidRPr="00B04C4C" w:rsidRDefault="00D97A94">
      <w:pPr>
        <w:pStyle w:val="Heading1"/>
        <w:rPr>
          <w:rFonts w:ascii="Cambria" w:hAnsi="Cambria"/>
          <w:sz w:val="28"/>
        </w:rPr>
      </w:pPr>
      <w:r w:rsidRPr="00B04C4C">
        <w:rPr>
          <w:rFonts w:ascii="Cambria" w:hAnsi="Cambria"/>
          <w:sz w:val="28"/>
        </w:rPr>
        <w:t>Language spotlight: personification</w:t>
      </w:r>
    </w:p>
    <w:p w14:paraId="662C463C" w14:textId="77777777" w:rsidR="00C05133" w:rsidRPr="00B04C4C" w:rsidRDefault="00D97A94">
      <w:pPr>
        <w:rPr>
          <w:rFonts w:ascii="Cambria" w:hAnsi="Cambria"/>
          <w:sz w:val="28"/>
          <w:szCs w:val="28"/>
        </w:rPr>
      </w:pPr>
      <w:r w:rsidRPr="00B04C4C">
        <w:rPr>
          <w:rFonts w:ascii="Cambria" w:hAnsi="Cambria"/>
          <w:sz w:val="28"/>
          <w:szCs w:val="28"/>
        </w:rPr>
        <w:t>Personification makes the city seem alive, watchful or threatening.</w:t>
      </w:r>
    </w:p>
    <w:tbl>
      <w:tblPr>
        <w:tblStyle w:val="TableGrid"/>
        <w:tblW w:w="0" w:type="auto"/>
        <w:jc w:val="center"/>
        <w:tblLook w:val="04A0" w:firstRow="1" w:lastRow="0" w:firstColumn="1" w:lastColumn="0" w:noHBand="0" w:noVBand="1"/>
      </w:tblPr>
      <w:tblGrid>
        <w:gridCol w:w="3612"/>
        <w:gridCol w:w="3436"/>
        <w:gridCol w:w="3166"/>
      </w:tblGrid>
      <w:tr w:rsidR="00C05133" w:rsidRPr="00B04C4C" w14:paraId="3EBEFDAA" w14:textId="77777777" w:rsidTr="00B04C4C">
        <w:trPr>
          <w:jc w:val="center"/>
        </w:trPr>
        <w:tc>
          <w:tcPr>
            <w:tcW w:w="3915" w:type="dxa"/>
            <w:shd w:val="clear" w:color="auto" w:fill="007C91"/>
            <w:vAlign w:val="center"/>
          </w:tcPr>
          <w:p w14:paraId="4B8F6854" w14:textId="77777777" w:rsidR="00C05133" w:rsidRPr="00B04C4C" w:rsidRDefault="00D97A94">
            <w:pPr>
              <w:spacing w:after="20"/>
              <w:rPr>
                <w:rFonts w:ascii="Cambria" w:hAnsi="Cambria"/>
                <w:sz w:val="28"/>
                <w:szCs w:val="28"/>
              </w:rPr>
            </w:pPr>
            <w:r w:rsidRPr="00B04C4C">
              <w:rPr>
                <w:rFonts w:ascii="Cambria" w:hAnsi="Cambria"/>
                <w:b/>
                <w:color w:val="FFFFFF"/>
                <w:sz w:val="28"/>
                <w:szCs w:val="28"/>
              </w:rPr>
              <w:t>Short quotation</w:t>
            </w:r>
          </w:p>
        </w:tc>
        <w:tc>
          <w:tcPr>
            <w:tcW w:w="3756" w:type="dxa"/>
            <w:shd w:val="clear" w:color="auto" w:fill="007C91"/>
            <w:vAlign w:val="center"/>
          </w:tcPr>
          <w:p w14:paraId="57A23402" w14:textId="77777777" w:rsidR="00C05133" w:rsidRPr="00B04C4C" w:rsidRDefault="00D97A94">
            <w:pPr>
              <w:spacing w:after="20"/>
              <w:rPr>
                <w:rFonts w:ascii="Cambria" w:hAnsi="Cambria"/>
                <w:sz w:val="28"/>
                <w:szCs w:val="28"/>
              </w:rPr>
            </w:pPr>
            <w:r w:rsidRPr="00B04C4C">
              <w:rPr>
                <w:rFonts w:ascii="Cambria" w:hAnsi="Cambria"/>
                <w:b/>
                <w:color w:val="FFFFFF"/>
                <w:sz w:val="28"/>
                <w:szCs w:val="28"/>
              </w:rPr>
              <w:t>What it means</w:t>
            </w:r>
          </w:p>
        </w:tc>
        <w:tc>
          <w:tcPr>
            <w:tcW w:w="3408" w:type="dxa"/>
            <w:shd w:val="clear" w:color="auto" w:fill="007C91"/>
            <w:vAlign w:val="center"/>
          </w:tcPr>
          <w:p w14:paraId="04B2143C" w14:textId="77777777" w:rsidR="00C05133" w:rsidRPr="00B04C4C" w:rsidRDefault="00D97A94">
            <w:pPr>
              <w:spacing w:after="20"/>
              <w:rPr>
                <w:rFonts w:ascii="Cambria" w:hAnsi="Cambria"/>
                <w:sz w:val="28"/>
                <w:szCs w:val="28"/>
              </w:rPr>
            </w:pPr>
            <w:r w:rsidRPr="00B04C4C">
              <w:rPr>
                <w:rFonts w:ascii="Cambria" w:hAnsi="Cambria"/>
                <w:b/>
                <w:color w:val="FFFFFF"/>
                <w:sz w:val="28"/>
                <w:szCs w:val="28"/>
              </w:rPr>
              <w:t>Effect on the reader</w:t>
            </w:r>
          </w:p>
        </w:tc>
      </w:tr>
      <w:tr w:rsidR="00C05133" w:rsidRPr="00B04C4C" w14:paraId="7107F02C" w14:textId="77777777" w:rsidTr="00B04C4C">
        <w:trPr>
          <w:jc w:val="center"/>
        </w:trPr>
        <w:tc>
          <w:tcPr>
            <w:tcW w:w="3915" w:type="dxa"/>
            <w:vAlign w:val="center"/>
          </w:tcPr>
          <w:p w14:paraId="4016419E" w14:textId="1E5B16B9" w:rsidR="00C05133" w:rsidRPr="00B04C4C" w:rsidRDefault="00D97A94">
            <w:pPr>
              <w:spacing w:after="20"/>
              <w:rPr>
                <w:rFonts w:ascii="Cambria" w:hAnsi="Cambria"/>
                <w:sz w:val="24"/>
                <w:szCs w:val="24"/>
              </w:rPr>
            </w:pPr>
            <w:r w:rsidRPr="00B04C4C">
              <w:rPr>
                <w:rFonts w:ascii="Cambria" w:hAnsi="Cambria"/>
                <w:sz w:val="24"/>
                <w:szCs w:val="24"/>
              </w:rPr>
              <w:t xml:space="preserve">“Blank windows gazed </w:t>
            </w:r>
            <w:r w:rsidR="00B04C4C" w:rsidRPr="00B04C4C">
              <w:rPr>
                <w:rFonts w:ascii="Cambria" w:hAnsi="Cambria"/>
                <w:sz w:val="24"/>
                <w:szCs w:val="24"/>
              </w:rPr>
              <w:t>down”</w:t>
            </w:r>
            <w:r w:rsidR="00B04C4C">
              <w:rPr>
                <w:rFonts w:ascii="Cambria" w:hAnsi="Cambria"/>
                <w:sz w:val="24"/>
                <w:szCs w:val="24"/>
              </w:rPr>
              <w:t xml:space="preserve">              </w:t>
            </w:r>
            <w:r w:rsidRPr="00B04C4C">
              <w:rPr>
                <w:rFonts w:ascii="Cambria" w:hAnsi="Cambria"/>
                <w:sz w:val="24"/>
                <w:szCs w:val="24"/>
              </w:rPr>
              <w:t xml:space="preserve"> (pp. 22–23)</w:t>
            </w:r>
          </w:p>
        </w:tc>
        <w:tc>
          <w:tcPr>
            <w:tcW w:w="3756" w:type="dxa"/>
            <w:vAlign w:val="center"/>
          </w:tcPr>
          <w:p w14:paraId="30E02297" w14:textId="77777777" w:rsidR="00C05133" w:rsidRPr="00B04C4C" w:rsidRDefault="00D97A94">
            <w:pPr>
              <w:spacing w:after="20"/>
              <w:rPr>
                <w:rFonts w:ascii="Cambria" w:hAnsi="Cambria"/>
                <w:sz w:val="24"/>
                <w:szCs w:val="24"/>
              </w:rPr>
            </w:pPr>
            <w:r w:rsidRPr="00B04C4C">
              <w:rPr>
                <w:rFonts w:ascii="Cambria" w:hAnsi="Cambria"/>
                <w:sz w:val="24"/>
                <w:szCs w:val="24"/>
              </w:rPr>
              <w:t>Windows cannot gaze.</w:t>
            </w:r>
          </w:p>
        </w:tc>
        <w:tc>
          <w:tcPr>
            <w:tcW w:w="3408" w:type="dxa"/>
            <w:vAlign w:val="center"/>
          </w:tcPr>
          <w:p w14:paraId="219BCCAE" w14:textId="77777777" w:rsidR="00C05133" w:rsidRPr="00B04C4C" w:rsidRDefault="00D97A94">
            <w:pPr>
              <w:spacing w:after="20"/>
              <w:rPr>
                <w:rFonts w:ascii="Cambria" w:hAnsi="Cambria"/>
                <w:sz w:val="24"/>
                <w:szCs w:val="24"/>
              </w:rPr>
            </w:pPr>
            <w:r w:rsidRPr="00B04C4C">
              <w:rPr>
                <w:rFonts w:ascii="Cambria" w:hAnsi="Cambria"/>
                <w:sz w:val="24"/>
                <w:szCs w:val="24"/>
              </w:rPr>
              <w:t>The city seems to watch the visitors.</w:t>
            </w:r>
          </w:p>
        </w:tc>
      </w:tr>
      <w:tr w:rsidR="00C05133" w:rsidRPr="00B04C4C" w14:paraId="479D7297" w14:textId="77777777" w:rsidTr="00B04C4C">
        <w:trPr>
          <w:jc w:val="center"/>
        </w:trPr>
        <w:tc>
          <w:tcPr>
            <w:tcW w:w="3915" w:type="dxa"/>
            <w:vAlign w:val="center"/>
          </w:tcPr>
          <w:p w14:paraId="5895B454" w14:textId="77777777" w:rsidR="00C05133" w:rsidRPr="00B04C4C" w:rsidRDefault="00D97A94">
            <w:pPr>
              <w:spacing w:after="20"/>
              <w:rPr>
                <w:rFonts w:ascii="Cambria" w:hAnsi="Cambria"/>
                <w:sz w:val="24"/>
                <w:szCs w:val="24"/>
              </w:rPr>
            </w:pPr>
            <w:r w:rsidRPr="00B04C4C">
              <w:rPr>
                <w:rFonts w:ascii="Cambria" w:hAnsi="Cambria"/>
                <w:sz w:val="24"/>
                <w:szCs w:val="24"/>
              </w:rPr>
              <w:t>“The buildings loomed” (pp. 36–37)</w:t>
            </w:r>
          </w:p>
        </w:tc>
        <w:tc>
          <w:tcPr>
            <w:tcW w:w="3756" w:type="dxa"/>
            <w:vAlign w:val="center"/>
          </w:tcPr>
          <w:p w14:paraId="0233ED89" w14:textId="77777777" w:rsidR="00C05133" w:rsidRPr="00B04C4C" w:rsidRDefault="00D97A94">
            <w:pPr>
              <w:spacing w:after="20"/>
              <w:rPr>
                <w:rFonts w:ascii="Cambria" w:hAnsi="Cambria"/>
                <w:sz w:val="24"/>
                <w:szCs w:val="24"/>
              </w:rPr>
            </w:pPr>
            <w:r w:rsidRPr="00B04C4C">
              <w:rPr>
                <w:rFonts w:ascii="Cambria" w:hAnsi="Cambria"/>
                <w:sz w:val="24"/>
                <w:szCs w:val="24"/>
              </w:rPr>
              <w:t>Buildings seem to lean over Baba.</w:t>
            </w:r>
          </w:p>
        </w:tc>
        <w:tc>
          <w:tcPr>
            <w:tcW w:w="3408" w:type="dxa"/>
            <w:vAlign w:val="center"/>
          </w:tcPr>
          <w:p w14:paraId="1D2C4D48" w14:textId="77777777" w:rsidR="00C05133" w:rsidRPr="00B04C4C" w:rsidRDefault="00D97A94">
            <w:pPr>
              <w:spacing w:after="20"/>
              <w:rPr>
                <w:rFonts w:ascii="Cambria" w:hAnsi="Cambria"/>
                <w:sz w:val="24"/>
                <w:szCs w:val="24"/>
              </w:rPr>
            </w:pPr>
            <w:r w:rsidRPr="00B04C4C">
              <w:rPr>
                <w:rFonts w:ascii="Cambria" w:hAnsi="Cambria"/>
                <w:sz w:val="24"/>
                <w:szCs w:val="24"/>
              </w:rPr>
              <w:t>The city feels threatening.</w:t>
            </w:r>
          </w:p>
        </w:tc>
      </w:tr>
      <w:tr w:rsidR="00C05133" w:rsidRPr="00B04C4C" w14:paraId="5679D705" w14:textId="77777777" w:rsidTr="00B04C4C">
        <w:trPr>
          <w:jc w:val="center"/>
        </w:trPr>
        <w:tc>
          <w:tcPr>
            <w:tcW w:w="3915" w:type="dxa"/>
            <w:vAlign w:val="center"/>
          </w:tcPr>
          <w:p w14:paraId="7E41D482" w14:textId="3734FF04" w:rsidR="00C05133" w:rsidRPr="00B04C4C" w:rsidRDefault="00D97A94">
            <w:pPr>
              <w:spacing w:after="20"/>
              <w:rPr>
                <w:rFonts w:ascii="Cambria" w:hAnsi="Cambria"/>
                <w:sz w:val="24"/>
                <w:szCs w:val="24"/>
              </w:rPr>
            </w:pPr>
            <w:r w:rsidRPr="00B04C4C">
              <w:rPr>
                <w:rFonts w:ascii="Cambria" w:hAnsi="Cambria"/>
                <w:sz w:val="24"/>
                <w:szCs w:val="24"/>
              </w:rPr>
              <w:t xml:space="preserve">“rippled as if with </w:t>
            </w:r>
            <w:r w:rsidR="00B04C4C" w:rsidRPr="00B04C4C">
              <w:rPr>
                <w:rFonts w:ascii="Cambria" w:hAnsi="Cambria"/>
                <w:sz w:val="24"/>
                <w:szCs w:val="24"/>
              </w:rPr>
              <w:t>laughter”</w:t>
            </w:r>
            <w:r w:rsidR="00B04C4C">
              <w:rPr>
                <w:rFonts w:ascii="Cambria" w:hAnsi="Cambria"/>
                <w:sz w:val="24"/>
                <w:szCs w:val="24"/>
              </w:rPr>
              <w:t xml:space="preserve">                 </w:t>
            </w:r>
            <w:proofErr w:type="gramStart"/>
            <w:r w:rsidR="00B04C4C">
              <w:rPr>
                <w:rFonts w:ascii="Cambria" w:hAnsi="Cambria"/>
                <w:sz w:val="24"/>
                <w:szCs w:val="24"/>
              </w:rPr>
              <w:t xml:space="preserve">  </w:t>
            </w:r>
            <w:r w:rsidRPr="00B04C4C">
              <w:rPr>
                <w:rFonts w:ascii="Cambria" w:hAnsi="Cambria"/>
                <w:sz w:val="24"/>
                <w:szCs w:val="24"/>
              </w:rPr>
              <w:t xml:space="preserve"> (</w:t>
            </w:r>
            <w:proofErr w:type="gramEnd"/>
            <w:r w:rsidRPr="00B04C4C">
              <w:rPr>
                <w:rFonts w:ascii="Cambria" w:hAnsi="Cambria"/>
                <w:sz w:val="24"/>
                <w:szCs w:val="24"/>
              </w:rPr>
              <w:t>pp. 38–39)</w:t>
            </w:r>
          </w:p>
        </w:tc>
        <w:tc>
          <w:tcPr>
            <w:tcW w:w="3756" w:type="dxa"/>
            <w:vAlign w:val="center"/>
          </w:tcPr>
          <w:p w14:paraId="3E826E45" w14:textId="77777777" w:rsidR="00C05133" w:rsidRPr="00B04C4C" w:rsidRDefault="00D97A94">
            <w:pPr>
              <w:spacing w:after="20"/>
              <w:rPr>
                <w:rFonts w:ascii="Cambria" w:hAnsi="Cambria"/>
                <w:sz w:val="24"/>
                <w:szCs w:val="24"/>
              </w:rPr>
            </w:pPr>
            <w:r w:rsidRPr="00B04C4C">
              <w:rPr>
                <w:rFonts w:ascii="Cambria" w:hAnsi="Cambria"/>
                <w:sz w:val="24"/>
                <w:szCs w:val="24"/>
              </w:rPr>
              <w:t>Water cannot really laugh.</w:t>
            </w:r>
          </w:p>
        </w:tc>
        <w:tc>
          <w:tcPr>
            <w:tcW w:w="3408" w:type="dxa"/>
            <w:vAlign w:val="center"/>
          </w:tcPr>
          <w:p w14:paraId="2CCD2E66" w14:textId="77777777" w:rsidR="00C05133" w:rsidRPr="00B04C4C" w:rsidRDefault="00D97A94">
            <w:pPr>
              <w:spacing w:after="20"/>
              <w:rPr>
                <w:rFonts w:ascii="Cambria" w:hAnsi="Cambria"/>
                <w:sz w:val="24"/>
                <w:szCs w:val="24"/>
              </w:rPr>
            </w:pPr>
            <w:r w:rsidRPr="00B04C4C">
              <w:rPr>
                <w:rFonts w:ascii="Cambria" w:hAnsi="Cambria"/>
                <w:sz w:val="24"/>
                <w:szCs w:val="24"/>
              </w:rPr>
              <w:t>The water seems alive, as if it knows a secret.</w:t>
            </w:r>
          </w:p>
        </w:tc>
      </w:tr>
    </w:tbl>
    <w:p w14:paraId="2472EE9C" w14:textId="6FF0F004" w:rsidR="00C05133" w:rsidRPr="00B04C4C" w:rsidRDefault="00D97A94">
      <w:pPr>
        <w:pStyle w:val="Heading1"/>
        <w:rPr>
          <w:rFonts w:ascii="Cambria" w:hAnsi="Cambria"/>
          <w:sz w:val="28"/>
        </w:rPr>
      </w:pPr>
      <w:r w:rsidRPr="00B04C4C">
        <w:rPr>
          <w:rFonts w:ascii="Cambria" w:hAnsi="Cambria"/>
          <w:sz w:val="28"/>
        </w:rPr>
        <w:t>Characters and their viewpoints</w:t>
      </w:r>
    </w:p>
    <w:tbl>
      <w:tblPr>
        <w:tblStyle w:val="TableGrid"/>
        <w:tblW w:w="0" w:type="auto"/>
        <w:jc w:val="center"/>
        <w:tblLook w:val="04A0" w:firstRow="1" w:lastRow="0" w:firstColumn="1" w:lastColumn="0" w:noHBand="0" w:noVBand="1"/>
      </w:tblPr>
      <w:tblGrid>
        <w:gridCol w:w="1800"/>
        <w:gridCol w:w="8414"/>
      </w:tblGrid>
      <w:tr w:rsidR="00C05133" w:rsidRPr="00B04C4C" w14:paraId="4F63C37A" w14:textId="77777777" w:rsidTr="00B04C4C">
        <w:trPr>
          <w:jc w:val="center"/>
        </w:trPr>
        <w:tc>
          <w:tcPr>
            <w:tcW w:w="1800" w:type="dxa"/>
            <w:shd w:val="clear" w:color="auto" w:fill="17365D"/>
            <w:vAlign w:val="center"/>
          </w:tcPr>
          <w:p w14:paraId="6838AA84" w14:textId="77777777" w:rsidR="00C05133" w:rsidRPr="00B04C4C" w:rsidRDefault="00D97A94">
            <w:pPr>
              <w:spacing w:after="20"/>
              <w:rPr>
                <w:rFonts w:ascii="Cambria" w:hAnsi="Cambria"/>
                <w:sz w:val="28"/>
                <w:szCs w:val="28"/>
              </w:rPr>
            </w:pPr>
            <w:r w:rsidRPr="00B04C4C">
              <w:rPr>
                <w:rFonts w:ascii="Cambria" w:hAnsi="Cambria"/>
                <w:b/>
                <w:color w:val="FFFFFF"/>
                <w:sz w:val="28"/>
                <w:szCs w:val="28"/>
              </w:rPr>
              <w:t>Character</w:t>
            </w:r>
          </w:p>
        </w:tc>
        <w:tc>
          <w:tcPr>
            <w:tcW w:w="8424" w:type="dxa"/>
            <w:shd w:val="clear" w:color="auto" w:fill="17365D"/>
            <w:vAlign w:val="center"/>
          </w:tcPr>
          <w:p w14:paraId="60F26D9B" w14:textId="77777777" w:rsidR="00C05133" w:rsidRPr="00B04C4C" w:rsidRDefault="00D97A94">
            <w:pPr>
              <w:spacing w:after="20"/>
              <w:rPr>
                <w:rFonts w:ascii="Cambria" w:hAnsi="Cambria"/>
                <w:sz w:val="28"/>
                <w:szCs w:val="28"/>
              </w:rPr>
            </w:pPr>
            <w:r w:rsidRPr="00B04C4C">
              <w:rPr>
                <w:rFonts w:ascii="Cambria" w:hAnsi="Cambria"/>
                <w:b/>
                <w:color w:val="FFFFFF"/>
                <w:sz w:val="28"/>
                <w:szCs w:val="28"/>
              </w:rPr>
              <w:t>What we learn</w:t>
            </w:r>
          </w:p>
        </w:tc>
      </w:tr>
      <w:tr w:rsidR="00C05133" w:rsidRPr="00B04C4C" w14:paraId="178CA9C5" w14:textId="77777777" w:rsidTr="00B04C4C">
        <w:trPr>
          <w:jc w:val="center"/>
        </w:trPr>
        <w:tc>
          <w:tcPr>
            <w:tcW w:w="1800" w:type="dxa"/>
            <w:vAlign w:val="center"/>
          </w:tcPr>
          <w:p w14:paraId="414EF5F0" w14:textId="77777777" w:rsidR="00C05133" w:rsidRPr="00B04C4C" w:rsidRDefault="00D97A94">
            <w:pPr>
              <w:spacing w:after="20"/>
              <w:rPr>
                <w:rFonts w:ascii="Cambria" w:hAnsi="Cambria"/>
                <w:sz w:val="28"/>
                <w:szCs w:val="28"/>
              </w:rPr>
            </w:pPr>
            <w:r w:rsidRPr="00B04C4C">
              <w:rPr>
                <w:rFonts w:ascii="Cambria" w:hAnsi="Cambria"/>
                <w:b/>
                <w:sz w:val="28"/>
                <w:szCs w:val="28"/>
              </w:rPr>
              <w:t>Baba</w:t>
            </w:r>
          </w:p>
        </w:tc>
        <w:tc>
          <w:tcPr>
            <w:tcW w:w="8424" w:type="dxa"/>
            <w:vAlign w:val="center"/>
          </w:tcPr>
          <w:p w14:paraId="0D3DD121" w14:textId="77777777" w:rsidR="00C05133" w:rsidRPr="00B04C4C" w:rsidRDefault="00D97A94">
            <w:pPr>
              <w:spacing w:after="20"/>
              <w:rPr>
                <w:rFonts w:ascii="Cambria" w:hAnsi="Cambria"/>
                <w:sz w:val="28"/>
                <w:szCs w:val="28"/>
              </w:rPr>
            </w:pPr>
            <w:r w:rsidRPr="00B04C4C">
              <w:rPr>
                <w:rFonts w:ascii="Cambria" w:hAnsi="Cambria"/>
                <w:sz w:val="28"/>
                <w:szCs w:val="28"/>
              </w:rPr>
              <w:t>A young leader of a desert tribe. She is proud, wants to be remembered, and hopes to find enough water for her people to settle. She is excited by the city and pushes away doubts.</w:t>
            </w:r>
          </w:p>
        </w:tc>
      </w:tr>
      <w:tr w:rsidR="00C05133" w:rsidRPr="00B04C4C" w14:paraId="6C237EFB" w14:textId="77777777" w:rsidTr="00B04C4C">
        <w:trPr>
          <w:jc w:val="center"/>
        </w:trPr>
        <w:tc>
          <w:tcPr>
            <w:tcW w:w="1800" w:type="dxa"/>
            <w:vAlign w:val="center"/>
          </w:tcPr>
          <w:p w14:paraId="0A59A8B0" w14:textId="77777777" w:rsidR="00C05133" w:rsidRPr="00B04C4C" w:rsidRDefault="00D97A94">
            <w:pPr>
              <w:spacing w:after="20"/>
              <w:rPr>
                <w:rFonts w:ascii="Cambria" w:hAnsi="Cambria"/>
                <w:sz w:val="28"/>
                <w:szCs w:val="28"/>
              </w:rPr>
            </w:pPr>
            <w:r w:rsidRPr="00B04C4C">
              <w:rPr>
                <w:rFonts w:ascii="Cambria" w:hAnsi="Cambria"/>
                <w:b/>
                <w:sz w:val="28"/>
                <w:szCs w:val="28"/>
              </w:rPr>
              <w:t>Tulsi</w:t>
            </w:r>
          </w:p>
        </w:tc>
        <w:tc>
          <w:tcPr>
            <w:tcW w:w="8424" w:type="dxa"/>
            <w:vAlign w:val="center"/>
          </w:tcPr>
          <w:p w14:paraId="2CA90B4E" w14:textId="77777777" w:rsidR="00C05133" w:rsidRPr="00B04C4C" w:rsidRDefault="00D97A94">
            <w:pPr>
              <w:spacing w:after="20"/>
              <w:rPr>
                <w:rFonts w:ascii="Cambria" w:hAnsi="Cambria"/>
                <w:sz w:val="28"/>
                <w:szCs w:val="28"/>
              </w:rPr>
            </w:pPr>
            <w:r w:rsidRPr="00B04C4C">
              <w:rPr>
                <w:rFonts w:ascii="Cambria" w:hAnsi="Cambria"/>
                <w:sz w:val="28"/>
                <w:szCs w:val="28"/>
              </w:rPr>
              <w:t>Baba’s loyal attendant. He worries a lot and stays by her side.</w:t>
            </w:r>
          </w:p>
        </w:tc>
      </w:tr>
      <w:tr w:rsidR="00C05133" w:rsidRPr="00B04C4C" w14:paraId="219C35A5" w14:textId="77777777" w:rsidTr="00B04C4C">
        <w:trPr>
          <w:jc w:val="center"/>
        </w:trPr>
        <w:tc>
          <w:tcPr>
            <w:tcW w:w="1800" w:type="dxa"/>
            <w:vAlign w:val="center"/>
          </w:tcPr>
          <w:p w14:paraId="28CB669C" w14:textId="77777777" w:rsidR="00C05133" w:rsidRPr="00B04C4C" w:rsidRDefault="00D97A94">
            <w:pPr>
              <w:spacing w:after="20"/>
              <w:rPr>
                <w:rFonts w:ascii="Cambria" w:hAnsi="Cambria"/>
                <w:sz w:val="28"/>
                <w:szCs w:val="28"/>
              </w:rPr>
            </w:pPr>
            <w:r w:rsidRPr="00B04C4C">
              <w:rPr>
                <w:rFonts w:ascii="Cambria" w:hAnsi="Cambria"/>
                <w:b/>
                <w:sz w:val="28"/>
                <w:szCs w:val="28"/>
              </w:rPr>
              <w:t>Ki</w:t>
            </w:r>
          </w:p>
        </w:tc>
        <w:tc>
          <w:tcPr>
            <w:tcW w:w="8424" w:type="dxa"/>
            <w:vAlign w:val="center"/>
          </w:tcPr>
          <w:p w14:paraId="1E2C393A" w14:textId="77777777" w:rsidR="00C05133" w:rsidRPr="00B04C4C" w:rsidRDefault="00D97A94">
            <w:pPr>
              <w:spacing w:after="20"/>
              <w:rPr>
                <w:rFonts w:ascii="Cambria" w:hAnsi="Cambria"/>
                <w:sz w:val="28"/>
                <w:szCs w:val="28"/>
              </w:rPr>
            </w:pPr>
            <w:r w:rsidRPr="00B04C4C">
              <w:rPr>
                <w:rFonts w:ascii="Cambria" w:hAnsi="Cambria"/>
                <w:sz w:val="28"/>
                <w:szCs w:val="28"/>
              </w:rPr>
              <w:t>Baba’s grumpy elder uncle. He doubts the city and feels suspicious.</w:t>
            </w:r>
          </w:p>
        </w:tc>
      </w:tr>
      <w:tr w:rsidR="00C05133" w:rsidRPr="00B04C4C" w14:paraId="655C975F" w14:textId="77777777" w:rsidTr="00B04C4C">
        <w:trPr>
          <w:jc w:val="center"/>
        </w:trPr>
        <w:tc>
          <w:tcPr>
            <w:tcW w:w="1800" w:type="dxa"/>
            <w:vAlign w:val="center"/>
          </w:tcPr>
          <w:p w14:paraId="00C2D10A" w14:textId="77777777" w:rsidR="00C05133" w:rsidRPr="00B04C4C" w:rsidRDefault="00D97A94">
            <w:pPr>
              <w:spacing w:after="20"/>
              <w:rPr>
                <w:rFonts w:ascii="Cambria" w:hAnsi="Cambria"/>
                <w:sz w:val="28"/>
                <w:szCs w:val="28"/>
              </w:rPr>
            </w:pPr>
            <w:r w:rsidRPr="00B04C4C">
              <w:rPr>
                <w:rFonts w:ascii="Cambria" w:hAnsi="Cambria"/>
                <w:b/>
                <w:sz w:val="28"/>
                <w:szCs w:val="28"/>
              </w:rPr>
              <w:t>Shant</w:t>
            </w:r>
          </w:p>
        </w:tc>
        <w:tc>
          <w:tcPr>
            <w:tcW w:w="8424" w:type="dxa"/>
            <w:vAlign w:val="center"/>
          </w:tcPr>
          <w:p w14:paraId="4CDA14CB" w14:textId="77777777" w:rsidR="00C05133" w:rsidRPr="00B04C4C" w:rsidRDefault="00D97A94">
            <w:pPr>
              <w:spacing w:after="20"/>
              <w:rPr>
                <w:rFonts w:ascii="Cambria" w:hAnsi="Cambria"/>
                <w:sz w:val="28"/>
                <w:szCs w:val="28"/>
              </w:rPr>
            </w:pPr>
            <w:r w:rsidRPr="00B04C4C">
              <w:rPr>
                <w:rFonts w:ascii="Cambria" w:hAnsi="Cambria"/>
                <w:sz w:val="28"/>
                <w:szCs w:val="28"/>
              </w:rPr>
              <w:t>An old woman elder who trusts Baba and thinks Ki worries too much.</w:t>
            </w:r>
          </w:p>
        </w:tc>
      </w:tr>
      <w:tr w:rsidR="00C05133" w:rsidRPr="00B04C4C" w14:paraId="520A0A1C" w14:textId="77777777" w:rsidTr="00B04C4C">
        <w:trPr>
          <w:jc w:val="center"/>
        </w:trPr>
        <w:tc>
          <w:tcPr>
            <w:tcW w:w="1800" w:type="dxa"/>
            <w:vAlign w:val="center"/>
          </w:tcPr>
          <w:p w14:paraId="2C2804D5" w14:textId="77777777" w:rsidR="00C05133" w:rsidRPr="00B04C4C" w:rsidRDefault="00D97A94">
            <w:pPr>
              <w:spacing w:after="20"/>
              <w:rPr>
                <w:rFonts w:ascii="Cambria" w:hAnsi="Cambria"/>
                <w:sz w:val="28"/>
                <w:szCs w:val="28"/>
              </w:rPr>
            </w:pPr>
            <w:r w:rsidRPr="00B04C4C">
              <w:rPr>
                <w:rFonts w:ascii="Cambria" w:hAnsi="Cambria"/>
                <w:b/>
                <w:sz w:val="28"/>
                <w:szCs w:val="28"/>
              </w:rPr>
              <w:t>Jad</w:t>
            </w:r>
          </w:p>
        </w:tc>
        <w:tc>
          <w:tcPr>
            <w:tcW w:w="8424" w:type="dxa"/>
            <w:vAlign w:val="center"/>
          </w:tcPr>
          <w:p w14:paraId="164E39BF" w14:textId="77777777" w:rsidR="00C05133" w:rsidRPr="00B04C4C" w:rsidRDefault="00D97A94">
            <w:pPr>
              <w:spacing w:after="20"/>
              <w:rPr>
                <w:rFonts w:ascii="Cambria" w:hAnsi="Cambria"/>
                <w:sz w:val="28"/>
                <w:szCs w:val="28"/>
              </w:rPr>
            </w:pPr>
            <w:r w:rsidRPr="00B04C4C">
              <w:rPr>
                <w:rFonts w:ascii="Cambria" w:hAnsi="Cambria"/>
                <w:sz w:val="28"/>
                <w:szCs w:val="28"/>
              </w:rPr>
              <w:t>Tulsi’s father. He is practical and thinks about the water.</w:t>
            </w:r>
          </w:p>
        </w:tc>
      </w:tr>
      <w:tr w:rsidR="00C05133" w:rsidRPr="00B04C4C" w14:paraId="009C7101" w14:textId="77777777" w:rsidTr="00B04C4C">
        <w:trPr>
          <w:jc w:val="center"/>
        </w:trPr>
        <w:tc>
          <w:tcPr>
            <w:tcW w:w="1800" w:type="dxa"/>
            <w:vAlign w:val="center"/>
          </w:tcPr>
          <w:p w14:paraId="6632B713" w14:textId="77777777" w:rsidR="00C05133" w:rsidRPr="00B04C4C" w:rsidRDefault="00D97A94">
            <w:pPr>
              <w:spacing w:after="20"/>
              <w:rPr>
                <w:rFonts w:ascii="Cambria" w:hAnsi="Cambria"/>
                <w:sz w:val="28"/>
                <w:szCs w:val="28"/>
              </w:rPr>
            </w:pPr>
            <w:r w:rsidRPr="00B04C4C">
              <w:rPr>
                <w:rFonts w:ascii="Cambria" w:hAnsi="Cambria"/>
                <w:b/>
                <w:sz w:val="28"/>
                <w:szCs w:val="28"/>
              </w:rPr>
              <w:t>Anda</w:t>
            </w:r>
          </w:p>
        </w:tc>
        <w:tc>
          <w:tcPr>
            <w:tcW w:w="8424" w:type="dxa"/>
            <w:vAlign w:val="center"/>
          </w:tcPr>
          <w:p w14:paraId="42A64B1D" w14:textId="77777777" w:rsidR="00C05133" w:rsidRPr="00B04C4C" w:rsidRDefault="00D97A94">
            <w:pPr>
              <w:spacing w:after="20"/>
              <w:rPr>
                <w:rFonts w:ascii="Cambria" w:hAnsi="Cambria"/>
                <w:sz w:val="28"/>
                <w:szCs w:val="28"/>
              </w:rPr>
            </w:pPr>
            <w:r w:rsidRPr="00B04C4C">
              <w:rPr>
                <w:rFonts w:ascii="Cambria" w:hAnsi="Cambria"/>
                <w:sz w:val="28"/>
                <w:szCs w:val="28"/>
              </w:rPr>
              <w:t>Baba’s mother. She worries about the old stories.</w:t>
            </w:r>
          </w:p>
        </w:tc>
      </w:tr>
    </w:tbl>
    <w:p w14:paraId="1540BD73" w14:textId="428C92B7" w:rsidR="00C05133" w:rsidRPr="00B04C4C" w:rsidRDefault="00D97A94" w:rsidP="00B04C4C">
      <w:pPr>
        <w:rPr>
          <w:rFonts w:ascii="Cambria" w:hAnsi="Cambria"/>
          <w:sz w:val="28"/>
          <w:szCs w:val="28"/>
        </w:rPr>
      </w:pPr>
      <w:r w:rsidRPr="00B04C4C">
        <w:rPr>
          <w:rFonts w:ascii="Cambria" w:hAnsi="Cambria"/>
          <w:b/>
          <w:bCs/>
          <w:sz w:val="28"/>
          <w:szCs w:val="28"/>
        </w:rPr>
        <w:t>Baba’s viewpoint:</w:t>
      </w:r>
      <w:r w:rsidRPr="00B04C4C">
        <w:rPr>
          <w:rFonts w:ascii="Cambria" w:hAnsi="Cambria"/>
          <w:sz w:val="28"/>
          <w:szCs w:val="28"/>
        </w:rPr>
        <w:t xml:space="preserve"> the city offers water and hope. </w:t>
      </w:r>
      <w:r w:rsidR="00B04C4C">
        <w:rPr>
          <w:rFonts w:ascii="Cambria" w:hAnsi="Cambria"/>
          <w:sz w:val="28"/>
          <w:szCs w:val="28"/>
        </w:rPr>
        <w:t xml:space="preserve">                                                                            </w:t>
      </w:r>
      <w:r w:rsidRPr="00B04C4C">
        <w:rPr>
          <w:rFonts w:ascii="Cambria" w:hAnsi="Cambria"/>
          <w:b/>
          <w:bCs/>
          <w:sz w:val="28"/>
          <w:szCs w:val="28"/>
        </w:rPr>
        <w:t>Ki’s viewpoint:</w:t>
      </w:r>
      <w:r w:rsidRPr="00B04C4C">
        <w:rPr>
          <w:rFonts w:ascii="Cambria" w:hAnsi="Cambria"/>
          <w:sz w:val="28"/>
          <w:szCs w:val="28"/>
        </w:rPr>
        <w:t xml:space="preserve"> the city feels wrong, and the clues should not be ignored.</w:t>
      </w:r>
    </w:p>
    <w:sectPr w:rsidR="00C05133" w:rsidRPr="00B04C4C" w:rsidSect="00B04C4C">
      <w:headerReference w:type="default" r:id="rId8"/>
      <w:footerReference w:type="default" r:id="rId9"/>
      <w:pgSz w:w="12240" w:h="15840"/>
      <w:pgMar w:top="792" w:right="1008" w:bottom="792" w:left="1008"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97471" w14:textId="77777777" w:rsidR="00D97A94" w:rsidRDefault="00D97A94">
      <w:pPr>
        <w:spacing w:after="0" w:line="240" w:lineRule="auto"/>
        <w:rPr>
          <w:rFonts w:hint="eastAsia"/>
        </w:rPr>
      </w:pPr>
      <w:r>
        <w:separator/>
      </w:r>
    </w:p>
  </w:endnote>
  <w:endnote w:type="continuationSeparator" w:id="0">
    <w:p w14:paraId="54129B5C" w14:textId="77777777" w:rsidR="00D97A94" w:rsidRDefault="00D97A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1CCC2" w14:textId="77777777" w:rsidR="00C05133" w:rsidRDefault="00D97A94">
    <w:pPr>
      <w:pStyle w:val="Footer"/>
      <w:jc w:val="center"/>
      <w:rPr>
        <w:rFonts w:hint="eastAsia"/>
      </w:rPr>
    </w:pPr>
    <w:r>
      <w:rPr>
        <w:color w:val="646E78"/>
        <w:sz w:val="16"/>
      </w:rPr>
      <w:t>Year 6 English • Unit 8: Petronas • Fact File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10FD6" w14:textId="77777777" w:rsidR="00D97A94" w:rsidRDefault="00D97A94">
      <w:pPr>
        <w:spacing w:after="0" w:line="240" w:lineRule="auto"/>
        <w:rPr>
          <w:rFonts w:hint="eastAsia"/>
        </w:rPr>
      </w:pPr>
      <w:r>
        <w:separator/>
      </w:r>
    </w:p>
  </w:footnote>
  <w:footnote w:type="continuationSeparator" w:id="0">
    <w:p w14:paraId="75652568" w14:textId="77777777" w:rsidR="00D97A94" w:rsidRDefault="00D97A9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0996" w14:textId="591CC6BA" w:rsidR="00B04C4C" w:rsidRPr="007A0A81" w:rsidRDefault="00B04C4C" w:rsidP="00B04C4C">
    <w:pPr>
      <w:pStyle w:val="NormalWeb"/>
      <w:spacing w:before="86" w:beforeAutospacing="0" w:after="0" w:afterAutospacing="0"/>
      <w:jc w:val="right"/>
      <w:rPr>
        <w:rFonts w:ascii="Calibri" w:eastAsia="Calibri" w:hAnsi="Calibri" w:cs="Calibri"/>
        <w:b/>
        <w:bCs/>
        <w:color w:val="000000" w:themeColor="text1"/>
        <w:sz w:val="18"/>
        <w:szCs w:val="12"/>
      </w:rPr>
    </w:pPr>
    <w:r w:rsidRPr="007A0A81">
      <w:rPr>
        <w:rFonts w:ascii="Calibri" w:eastAsia="Calibri" w:hAnsi="Calibri" w:cs="Calibri"/>
        <w:b/>
        <w:bCs/>
        <w:noProof/>
        <w:color w:val="000000" w:themeColor="text1"/>
        <w:szCs w:val="18"/>
      </w:rPr>
      <w:drawing>
        <wp:anchor distT="0" distB="0" distL="114300" distR="114300" simplePos="0" relativeHeight="251659264" behindDoc="1" locked="0" layoutInCell="1" allowOverlap="1" wp14:anchorId="5653B91A" wp14:editId="64F0ECCA">
          <wp:simplePos x="0" y="0"/>
          <wp:positionH relativeFrom="margin">
            <wp:posOffset>-257175</wp:posOffset>
          </wp:positionH>
          <wp:positionV relativeFrom="paragraph">
            <wp:posOffset>-123825</wp:posOffset>
          </wp:positionV>
          <wp:extent cx="1971675" cy="752475"/>
          <wp:effectExtent l="0" t="0" r="9525" b="9525"/>
          <wp:wrapNone/>
          <wp:docPr id="155749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9629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1675" cy="752475"/>
                  </a:xfrm>
                  <a:prstGeom prst="rect">
                    <a:avLst/>
                  </a:prstGeom>
                </pic:spPr>
              </pic:pic>
            </a:graphicData>
          </a:graphic>
          <wp14:sizeRelH relativeFrom="margin">
            <wp14:pctWidth>0</wp14:pctWidth>
          </wp14:sizeRelH>
          <wp14:sizeRelV relativeFrom="margin">
            <wp14:pctHeight>0</wp14:pctHeight>
          </wp14:sizeRelV>
        </wp:anchor>
      </w:drawing>
    </w:r>
    <w:r w:rsidRPr="007A0A81">
      <w:rPr>
        <w:rFonts w:ascii="Calibri" w:eastAsia="Calibri" w:hAnsi="Calibri" w:cs="Calibri"/>
        <w:b/>
        <w:bCs/>
        <w:color w:val="000000" w:themeColor="text1"/>
        <w:sz w:val="18"/>
        <w:szCs w:val="12"/>
      </w:rPr>
      <w:tab/>
    </w:r>
    <w:r w:rsidRPr="007A0A81">
      <w:rPr>
        <w:rFonts w:asciiTheme="minorHAnsi" w:eastAsiaTheme="minorEastAsia" w:hAnsi="Calibri" w:cstheme="minorBidi"/>
        <w:b/>
        <w:bCs/>
        <w:color w:val="000000" w:themeColor="text1"/>
        <w:kern w:val="24"/>
        <w:sz w:val="28"/>
        <w:szCs w:val="28"/>
      </w:rPr>
      <w:t xml:space="preserve">Fact file: </w:t>
    </w:r>
    <w:r>
      <w:rPr>
        <w:rFonts w:asciiTheme="minorHAnsi" w:eastAsiaTheme="minorEastAsia" w:hAnsi="Calibri" w:cstheme="minorBidi"/>
        <w:b/>
        <w:bCs/>
        <w:color w:val="000000" w:themeColor="text1"/>
        <w:kern w:val="24"/>
        <w:sz w:val="28"/>
        <w:szCs w:val="28"/>
      </w:rPr>
      <w:t xml:space="preserve">Petronas </w:t>
    </w:r>
    <w:r>
      <w:rPr>
        <w:rFonts w:asciiTheme="minorHAnsi" w:eastAsiaTheme="minorEastAsia" w:hAnsi="Calibri" w:cstheme="minorBidi"/>
        <w:b/>
        <w:bCs/>
        <w:color w:val="000000" w:themeColor="text1"/>
        <w:kern w:val="24"/>
        <w:sz w:val="28"/>
        <w:szCs w:val="28"/>
      </w:rPr>
      <w:t>–</w:t>
    </w:r>
    <w:r>
      <w:rPr>
        <w:rFonts w:asciiTheme="minorHAnsi" w:eastAsiaTheme="minorEastAsia" w:hAnsi="Calibri" w:cstheme="minorBidi"/>
        <w:b/>
        <w:bCs/>
        <w:color w:val="000000" w:themeColor="text1"/>
        <w:kern w:val="24"/>
        <w:sz w:val="28"/>
        <w:szCs w:val="28"/>
      </w:rPr>
      <w:t xml:space="preserve"> p. 14 </w:t>
    </w:r>
    <w:r>
      <w:rPr>
        <w:rFonts w:asciiTheme="minorHAnsi" w:eastAsiaTheme="minorEastAsia" w:hAnsi="Calibri" w:cstheme="minorBidi"/>
        <w:b/>
        <w:bCs/>
        <w:color w:val="000000" w:themeColor="text1"/>
        <w:kern w:val="24"/>
        <w:sz w:val="28"/>
        <w:szCs w:val="28"/>
      </w:rPr>
      <w:t>–</w:t>
    </w:r>
    <w:r>
      <w:rPr>
        <w:rFonts w:asciiTheme="minorHAnsi" w:eastAsiaTheme="minorEastAsia" w:hAnsi="Calibri" w:cstheme="minorBidi"/>
        <w:b/>
        <w:bCs/>
        <w:color w:val="000000" w:themeColor="text1"/>
        <w:kern w:val="24"/>
        <w:sz w:val="28"/>
        <w:szCs w:val="28"/>
      </w:rPr>
      <w:t xml:space="preserve"> 43 </w:t>
    </w:r>
  </w:p>
  <w:p w14:paraId="63E28AA3" w14:textId="77777777" w:rsidR="00B04C4C" w:rsidRDefault="00B04C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365118">
    <w:abstractNumId w:val="8"/>
  </w:num>
  <w:num w:numId="2" w16cid:durableId="1054812182">
    <w:abstractNumId w:val="6"/>
  </w:num>
  <w:num w:numId="3" w16cid:durableId="1249193558">
    <w:abstractNumId w:val="5"/>
  </w:num>
  <w:num w:numId="4" w16cid:durableId="1961448138">
    <w:abstractNumId w:val="4"/>
  </w:num>
  <w:num w:numId="5" w16cid:durableId="525944040">
    <w:abstractNumId w:val="7"/>
  </w:num>
  <w:num w:numId="6" w16cid:durableId="1310985379">
    <w:abstractNumId w:val="3"/>
  </w:num>
  <w:num w:numId="7" w16cid:durableId="1065563156">
    <w:abstractNumId w:val="2"/>
  </w:num>
  <w:num w:numId="8" w16cid:durableId="634214024">
    <w:abstractNumId w:val="1"/>
  </w:num>
  <w:num w:numId="9" w16cid:durableId="59062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04C4C"/>
    <w:rsid w:val="00B47730"/>
    <w:rsid w:val="00B672E2"/>
    <w:rsid w:val="00C05133"/>
    <w:rsid w:val="00CB0664"/>
    <w:rsid w:val="00D97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ED4D6E"/>
  <w14:defaultImageDpi w14:val="300"/>
  <w15:docId w15:val="{DDB57DD1-6897-4135-9B17-E2E30329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04C4C"/>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Rozan Zakaria@meis-eg.com</cp:lastModifiedBy>
  <cp:revision>2</cp:revision>
  <dcterms:created xsi:type="dcterms:W3CDTF">2026-10-27T05:39:00Z</dcterms:created>
  <dcterms:modified xsi:type="dcterms:W3CDTF">2026-10-27T05:39:00Z</dcterms:modified>
  <cp:category/>
</cp:coreProperties>
</file>