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539B1" w14:textId="77777777" w:rsidR="008601C0" w:rsidRDefault="005D4DFD" w:rsidP="005D4DFD">
      <w:pPr>
        <w:pStyle w:val="Heading2"/>
      </w:pPr>
      <w:r>
        <w:t>Palette de couleurs</w:t>
      </w:r>
    </w:p>
    <w:p w14:paraId="0F02F6B9" w14:textId="77777777" w:rsidR="005D4DFD" w:rsidRDefault="005D4DFD"/>
    <w:p w14:paraId="661BC1C8" w14:textId="55FF1927" w:rsidR="00111051" w:rsidRDefault="00111051">
      <w:r>
        <w:t>La palette de couleurs à été obtenue avec l’aide de l’outil  Kuler de Adobe.  Nous somme parti des couleurs du sites ainsi que d’un logo trouvé sur int</w:t>
      </w:r>
      <w:r w:rsidR="00F96C36">
        <w:t>ernet pour définir la palette ci-contre.</w:t>
      </w:r>
    </w:p>
    <w:p w14:paraId="51E6115D" w14:textId="77777777" w:rsidR="00111051" w:rsidRDefault="00111051"/>
    <w:tbl>
      <w:tblPr>
        <w:tblStyle w:val="MediumShading1-Accent1"/>
        <w:tblW w:w="0" w:type="auto"/>
        <w:tblLook w:val="04A0" w:firstRow="1" w:lastRow="0" w:firstColumn="1" w:lastColumn="0" w:noHBand="0" w:noVBand="1"/>
      </w:tblPr>
      <w:tblGrid>
        <w:gridCol w:w="6345"/>
        <w:gridCol w:w="2511"/>
      </w:tblGrid>
      <w:tr w:rsidR="005D4DFD" w14:paraId="6B65930D" w14:textId="77777777" w:rsidTr="005D4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7FBFCC41" w14:textId="77777777" w:rsidR="005D4DFD" w:rsidRDefault="005D4DFD" w:rsidP="005D4DFD">
            <w:pPr>
              <w:jc w:val="center"/>
            </w:pPr>
            <w:r>
              <w:t>Item</w:t>
            </w:r>
          </w:p>
        </w:tc>
        <w:tc>
          <w:tcPr>
            <w:tcW w:w="2511" w:type="dxa"/>
          </w:tcPr>
          <w:p w14:paraId="7C0BCA87" w14:textId="77777777" w:rsidR="005D4DFD" w:rsidRDefault="005D4DFD" w:rsidP="005D4DFD">
            <w:pPr>
              <w:jc w:val="center"/>
              <w:cnfStyle w:val="100000000000" w:firstRow="1" w:lastRow="0" w:firstColumn="0" w:lastColumn="0" w:oddVBand="0" w:evenVBand="0" w:oddHBand="0" w:evenHBand="0" w:firstRowFirstColumn="0" w:firstRowLastColumn="0" w:lastRowFirstColumn="0" w:lastRowLastColumn="0"/>
            </w:pPr>
            <w:r>
              <w:t>Couleur</w:t>
            </w:r>
          </w:p>
        </w:tc>
      </w:tr>
      <w:tr w:rsidR="005D4DFD" w14:paraId="0EAE3405"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32C75D39" w14:textId="77777777" w:rsidR="005D4DFD" w:rsidRPr="004E5868" w:rsidRDefault="005D4DFD">
            <w:pPr>
              <w:rPr>
                <w:rFonts w:asciiTheme="majorHAnsi" w:hAnsiTheme="majorHAnsi"/>
                <w:sz w:val="20"/>
                <w:szCs w:val="20"/>
              </w:rPr>
            </w:pPr>
            <w:r w:rsidRPr="004E5868">
              <w:rPr>
                <w:rFonts w:asciiTheme="majorHAnsi" w:hAnsiTheme="majorHAnsi"/>
                <w:sz w:val="20"/>
                <w:szCs w:val="20"/>
              </w:rPr>
              <w:t>Header</w:t>
            </w:r>
          </w:p>
        </w:tc>
        <w:tc>
          <w:tcPr>
            <w:tcW w:w="2511" w:type="dxa"/>
          </w:tcPr>
          <w:p w14:paraId="25502528"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5D4DFD" w14:paraId="0A3E98AC"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4C0E580B" w14:textId="77777777" w:rsidR="005D4DFD" w:rsidRPr="004E5868" w:rsidRDefault="005D4DFD" w:rsidP="005D4DFD">
            <w:pPr>
              <w:ind w:left="720"/>
              <w:rPr>
                <w:rFonts w:asciiTheme="majorHAnsi" w:hAnsiTheme="majorHAnsi"/>
                <w:sz w:val="20"/>
                <w:szCs w:val="20"/>
              </w:rPr>
            </w:pPr>
            <w:r w:rsidRPr="004E5868">
              <w:rPr>
                <w:rFonts w:asciiTheme="majorHAnsi" w:hAnsiTheme="majorHAnsi"/>
                <w:sz w:val="20"/>
                <w:szCs w:val="20"/>
              </w:rPr>
              <w:t>Background</w:t>
            </w:r>
          </w:p>
        </w:tc>
        <w:tc>
          <w:tcPr>
            <w:tcW w:w="2511" w:type="dxa"/>
          </w:tcPr>
          <w:p w14:paraId="5D5468A0" w14:textId="77777777" w:rsidR="005D4DFD" w:rsidRPr="004E5868" w:rsidRDefault="005D4DFD">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#a5bacd</w:t>
            </w:r>
          </w:p>
        </w:tc>
      </w:tr>
      <w:tr w:rsidR="005D4DFD" w14:paraId="02B67682"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E73AA18" w14:textId="77777777" w:rsidR="005D4DFD" w:rsidRPr="004E5868" w:rsidRDefault="005D4DFD" w:rsidP="005D4DFD">
            <w:pPr>
              <w:ind w:left="720"/>
              <w:rPr>
                <w:rFonts w:asciiTheme="majorHAnsi" w:hAnsiTheme="majorHAnsi"/>
                <w:sz w:val="20"/>
                <w:szCs w:val="20"/>
              </w:rPr>
            </w:pPr>
            <w:r w:rsidRPr="004E5868">
              <w:rPr>
                <w:rFonts w:asciiTheme="majorHAnsi" w:hAnsiTheme="majorHAnsi"/>
                <w:sz w:val="20"/>
                <w:szCs w:val="20"/>
              </w:rPr>
              <w:t>Title text</w:t>
            </w:r>
          </w:p>
        </w:tc>
        <w:tc>
          <w:tcPr>
            <w:tcW w:w="2511" w:type="dxa"/>
          </w:tcPr>
          <w:p w14:paraId="5651299E"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#363d43</w:t>
            </w:r>
          </w:p>
        </w:tc>
      </w:tr>
      <w:tr w:rsidR="005D4DFD" w14:paraId="3E6B0393"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CED001E" w14:textId="77777777" w:rsidR="005D4DFD" w:rsidRPr="004E5868" w:rsidRDefault="005D4DFD" w:rsidP="005D4DFD">
            <w:pPr>
              <w:ind w:left="720"/>
              <w:rPr>
                <w:rFonts w:asciiTheme="majorHAnsi" w:hAnsiTheme="majorHAnsi"/>
                <w:sz w:val="20"/>
                <w:szCs w:val="20"/>
              </w:rPr>
            </w:pPr>
            <w:r w:rsidRPr="004E5868">
              <w:rPr>
                <w:rFonts w:asciiTheme="majorHAnsi" w:hAnsiTheme="majorHAnsi"/>
                <w:sz w:val="20"/>
                <w:szCs w:val="20"/>
              </w:rPr>
              <w:t>Menu</w:t>
            </w:r>
          </w:p>
        </w:tc>
        <w:tc>
          <w:tcPr>
            <w:tcW w:w="2511" w:type="dxa"/>
          </w:tcPr>
          <w:p w14:paraId="1B2A3CCB" w14:textId="77777777" w:rsidR="005D4DFD" w:rsidRPr="004E5868" w:rsidRDefault="005D4DFD">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5D4DFD" w14:paraId="51E52D9D"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A74F159" w14:textId="77777777" w:rsidR="005D4DFD" w:rsidRPr="004E5868" w:rsidRDefault="005D4DFD" w:rsidP="005D4DFD">
            <w:pPr>
              <w:ind w:left="1440"/>
              <w:rPr>
                <w:rFonts w:asciiTheme="majorHAnsi" w:hAnsiTheme="majorHAnsi"/>
                <w:sz w:val="20"/>
                <w:szCs w:val="20"/>
              </w:rPr>
            </w:pPr>
            <w:r w:rsidRPr="004E5868">
              <w:rPr>
                <w:rFonts w:asciiTheme="majorHAnsi" w:hAnsiTheme="majorHAnsi"/>
                <w:sz w:val="20"/>
                <w:szCs w:val="20"/>
              </w:rPr>
              <w:t>Text</w:t>
            </w:r>
          </w:p>
        </w:tc>
        <w:tc>
          <w:tcPr>
            <w:tcW w:w="2511" w:type="dxa"/>
          </w:tcPr>
          <w:p w14:paraId="635BC017"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#000000</w:t>
            </w:r>
          </w:p>
        </w:tc>
      </w:tr>
      <w:tr w:rsidR="005D4DFD" w14:paraId="05574304"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6013B228" w14:textId="77777777" w:rsidR="005D4DFD" w:rsidRPr="004E5868" w:rsidRDefault="005D4DFD" w:rsidP="005D4DFD">
            <w:pPr>
              <w:ind w:left="1440"/>
              <w:rPr>
                <w:rFonts w:asciiTheme="majorHAnsi" w:hAnsiTheme="majorHAnsi"/>
                <w:sz w:val="20"/>
                <w:szCs w:val="20"/>
              </w:rPr>
            </w:pPr>
            <w:r w:rsidRPr="004E5868">
              <w:rPr>
                <w:rFonts w:asciiTheme="majorHAnsi" w:hAnsiTheme="majorHAnsi"/>
                <w:sz w:val="20"/>
                <w:szCs w:val="20"/>
              </w:rPr>
              <w:t>Background</w:t>
            </w:r>
          </w:p>
        </w:tc>
        <w:tc>
          <w:tcPr>
            <w:tcW w:w="2511" w:type="dxa"/>
          </w:tcPr>
          <w:p w14:paraId="6EA6855D" w14:textId="77777777" w:rsidR="005D4DFD" w:rsidRPr="004E5868" w:rsidRDefault="005D4DFD">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Transparent</w:t>
            </w:r>
          </w:p>
        </w:tc>
      </w:tr>
      <w:tr w:rsidR="005D4DFD" w14:paraId="3DC771F3"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7FB2983D" w14:textId="77777777" w:rsidR="005D4DFD" w:rsidRPr="004E5868" w:rsidRDefault="005D4DFD" w:rsidP="005D4DFD">
            <w:pPr>
              <w:ind w:left="1440"/>
              <w:rPr>
                <w:rFonts w:asciiTheme="majorHAnsi" w:hAnsiTheme="majorHAnsi"/>
                <w:sz w:val="20"/>
                <w:szCs w:val="20"/>
              </w:rPr>
            </w:pPr>
            <w:r w:rsidRPr="004E5868">
              <w:rPr>
                <w:rFonts w:asciiTheme="majorHAnsi" w:hAnsiTheme="majorHAnsi"/>
                <w:sz w:val="20"/>
                <w:szCs w:val="20"/>
              </w:rPr>
              <w:t>Current item Text</w:t>
            </w:r>
          </w:p>
        </w:tc>
        <w:tc>
          <w:tcPr>
            <w:tcW w:w="2511" w:type="dxa"/>
          </w:tcPr>
          <w:p w14:paraId="01874750"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#000000</w:t>
            </w:r>
          </w:p>
        </w:tc>
      </w:tr>
      <w:tr w:rsidR="005D4DFD" w14:paraId="09E4278F"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76B3F5D" w14:textId="77777777" w:rsidR="005D4DFD" w:rsidRPr="004E5868" w:rsidRDefault="005D4DFD" w:rsidP="005D4DFD">
            <w:pPr>
              <w:ind w:left="1440"/>
              <w:rPr>
                <w:rFonts w:asciiTheme="majorHAnsi" w:hAnsiTheme="majorHAnsi"/>
                <w:sz w:val="20"/>
                <w:szCs w:val="20"/>
              </w:rPr>
            </w:pPr>
            <w:r w:rsidRPr="004E5868">
              <w:rPr>
                <w:rFonts w:asciiTheme="majorHAnsi" w:hAnsiTheme="majorHAnsi"/>
                <w:sz w:val="20"/>
                <w:szCs w:val="20"/>
              </w:rPr>
              <w:t>Selected item background</w:t>
            </w:r>
          </w:p>
        </w:tc>
        <w:tc>
          <w:tcPr>
            <w:tcW w:w="2511" w:type="dxa"/>
          </w:tcPr>
          <w:p w14:paraId="586A87AF" w14:textId="77777777" w:rsidR="005D4DFD" w:rsidRPr="004E5868" w:rsidRDefault="005D4DFD">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5D4DFD" w14:paraId="5B20DC68"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0CE4A68" w14:textId="77777777" w:rsidR="005D4DFD" w:rsidRPr="004E5868" w:rsidRDefault="005D4DFD" w:rsidP="005D4DFD">
            <w:pPr>
              <w:ind w:left="720"/>
              <w:rPr>
                <w:rFonts w:asciiTheme="majorHAnsi" w:hAnsiTheme="majorHAnsi"/>
                <w:sz w:val="20"/>
                <w:szCs w:val="20"/>
              </w:rPr>
            </w:pPr>
            <w:r w:rsidRPr="004E5868">
              <w:rPr>
                <w:rFonts w:asciiTheme="majorHAnsi" w:hAnsiTheme="majorHAnsi"/>
                <w:sz w:val="20"/>
                <w:szCs w:val="20"/>
              </w:rPr>
              <w:t>Contact</w:t>
            </w:r>
          </w:p>
        </w:tc>
        <w:tc>
          <w:tcPr>
            <w:tcW w:w="2511" w:type="dxa"/>
          </w:tcPr>
          <w:p w14:paraId="550926C3"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5D4DFD" w14:paraId="68C5B370"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6B46C42" w14:textId="77777777" w:rsidR="005D4DFD" w:rsidRPr="004E5868" w:rsidRDefault="005D4DFD" w:rsidP="005D4DFD">
            <w:pPr>
              <w:ind w:left="1440"/>
              <w:rPr>
                <w:rFonts w:asciiTheme="majorHAnsi" w:hAnsiTheme="majorHAnsi"/>
                <w:sz w:val="20"/>
                <w:szCs w:val="20"/>
              </w:rPr>
            </w:pPr>
            <w:r w:rsidRPr="004E5868">
              <w:rPr>
                <w:rFonts w:asciiTheme="majorHAnsi" w:hAnsiTheme="majorHAnsi"/>
                <w:sz w:val="20"/>
                <w:szCs w:val="20"/>
              </w:rPr>
              <w:t>Text</w:t>
            </w:r>
          </w:p>
        </w:tc>
        <w:tc>
          <w:tcPr>
            <w:tcW w:w="2511" w:type="dxa"/>
          </w:tcPr>
          <w:p w14:paraId="22A9D7BA" w14:textId="77777777" w:rsidR="005D4DFD" w:rsidRPr="004E5868" w:rsidRDefault="005D4DFD">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#000000</w:t>
            </w:r>
          </w:p>
        </w:tc>
      </w:tr>
      <w:tr w:rsidR="005D4DFD" w14:paraId="435D906F"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0381CAB9" w14:textId="5CB45F5C" w:rsidR="005D4DFD" w:rsidRPr="004E5868" w:rsidRDefault="004E5868" w:rsidP="004E5868">
            <w:pPr>
              <w:rPr>
                <w:rFonts w:asciiTheme="majorHAnsi" w:hAnsiTheme="majorHAnsi"/>
                <w:sz w:val="20"/>
                <w:szCs w:val="20"/>
              </w:rPr>
            </w:pPr>
            <w:r w:rsidRPr="004E5868">
              <w:rPr>
                <w:rFonts w:asciiTheme="majorHAnsi" w:hAnsiTheme="majorHAnsi"/>
                <w:sz w:val="20"/>
                <w:szCs w:val="20"/>
              </w:rPr>
              <w:t>Body</w:t>
            </w:r>
          </w:p>
        </w:tc>
        <w:tc>
          <w:tcPr>
            <w:tcW w:w="2511" w:type="dxa"/>
          </w:tcPr>
          <w:p w14:paraId="254AD86D"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5D4DFD" w14:paraId="1E9CD2B1"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777ACD0F" w14:textId="0EBB3A6C" w:rsidR="005D4DFD" w:rsidRPr="004E5868" w:rsidRDefault="004E5868" w:rsidP="005D4DFD">
            <w:pPr>
              <w:ind w:left="720"/>
              <w:rPr>
                <w:rFonts w:asciiTheme="majorHAnsi" w:hAnsiTheme="majorHAnsi"/>
                <w:sz w:val="20"/>
                <w:szCs w:val="20"/>
              </w:rPr>
            </w:pPr>
            <w:r w:rsidRPr="004E5868">
              <w:rPr>
                <w:rFonts w:asciiTheme="majorHAnsi" w:hAnsiTheme="majorHAnsi"/>
                <w:sz w:val="20"/>
                <w:szCs w:val="20"/>
              </w:rPr>
              <w:t>Background</w:t>
            </w:r>
          </w:p>
        </w:tc>
        <w:tc>
          <w:tcPr>
            <w:tcW w:w="2511" w:type="dxa"/>
          </w:tcPr>
          <w:p w14:paraId="3D19B761" w14:textId="6A980E87" w:rsidR="005D4DFD"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#363d44</w:t>
            </w:r>
          </w:p>
        </w:tc>
      </w:tr>
      <w:tr w:rsidR="005D4DFD" w14:paraId="01E9932D"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014B8A99" w14:textId="77777777" w:rsidR="005D4DFD" w:rsidRPr="004E5868" w:rsidRDefault="005D4DFD" w:rsidP="005D4DFD">
            <w:pPr>
              <w:ind w:left="720"/>
              <w:rPr>
                <w:rFonts w:asciiTheme="majorHAnsi" w:hAnsiTheme="majorHAnsi"/>
                <w:sz w:val="20"/>
                <w:szCs w:val="20"/>
              </w:rPr>
            </w:pPr>
          </w:p>
        </w:tc>
        <w:tc>
          <w:tcPr>
            <w:tcW w:w="2511" w:type="dxa"/>
          </w:tcPr>
          <w:p w14:paraId="4A10CF32"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5D4DFD" w14:paraId="41BC40FF"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78BFD466" w14:textId="66724BD9" w:rsidR="005D4DFD" w:rsidRPr="004E5868" w:rsidRDefault="004E5868" w:rsidP="005D4DFD">
            <w:pPr>
              <w:ind w:left="720"/>
              <w:rPr>
                <w:rFonts w:asciiTheme="majorHAnsi" w:hAnsiTheme="majorHAnsi"/>
                <w:sz w:val="20"/>
                <w:szCs w:val="20"/>
              </w:rPr>
            </w:pPr>
            <w:r w:rsidRPr="004E5868">
              <w:rPr>
                <w:rFonts w:asciiTheme="majorHAnsi" w:hAnsiTheme="majorHAnsi"/>
                <w:sz w:val="20"/>
                <w:szCs w:val="20"/>
              </w:rPr>
              <w:t>Tile</w:t>
            </w:r>
          </w:p>
        </w:tc>
        <w:tc>
          <w:tcPr>
            <w:tcW w:w="2511" w:type="dxa"/>
          </w:tcPr>
          <w:p w14:paraId="72444FF4" w14:textId="77777777" w:rsidR="005D4DFD" w:rsidRPr="004E5868" w:rsidRDefault="005D4DFD">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5D4DFD" w14:paraId="2FD5D101"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6E164C21" w14:textId="49D4B8DF" w:rsidR="005D4DFD" w:rsidRPr="004E5868" w:rsidRDefault="004E5868" w:rsidP="004E5868">
            <w:pPr>
              <w:ind w:left="1440"/>
              <w:rPr>
                <w:rFonts w:asciiTheme="majorHAnsi" w:hAnsiTheme="majorHAnsi"/>
                <w:sz w:val="20"/>
                <w:szCs w:val="20"/>
              </w:rPr>
            </w:pPr>
            <w:r w:rsidRPr="004E5868">
              <w:rPr>
                <w:rFonts w:asciiTheme="majorHAnsi" w:hAnsiTheme="majorHAnsi"/>
                <w:sz w:val="20"/>
                <w:szCs w:val="20"/>
              </w:rPr>
              <w:t>Background</w:t>
            </w:r>
          </w:p>
        </w:tc>
        <w:tc>
          <w:tcPr>
            <w:tcW w:w="2511" w:type="dxa"/>
          </w:tcPr>
          <w:p w14:paraId="6873717E" w14:textId="03EAAA92" w:rsidR="005D4DFD" w:rsidRPr="004E5868" w:rsidRDefault="004E586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4E5868">
              <w:rPr>
                <w:rFonts w:asciiTheme="majorHAnsi" w:hAnsiTheme="majorHAnsi"/>
                <w:sz w:val="20"/>
                <w:szCs w:val="20"/>
              </w:rPr>
              <w:t>#e2e7f4</w:t>
            </w:r>
          </w:p>
        </w:tc>
      </w:tr>
      <w:tr w:rsidR="005D4DFD" w14:paraId="70DEE560"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38BFF239" w14:textId="2E82C4FD" w:rsidR="005D4DFD" w:rsidRPr="004E5868" w:rsidRDefault="00761C12" w:rsidP="00761C12">
            <w:pPr>
              <w:ind w:left="1440"/>
              <w:rPr>
                <w:rFonts w:asciiTheme="majorHAnsi" w:hAnsiTheme="majorHAnsi"/>
                <w:sz w:val="20"/>
                <w:szCs w:val="20"/>
              </w:rPr>
            </w:pPr>
            <w:r>
              <w:rPr>
                <w:rFonts w:asciiTheme="majorHAnsi" w:hAnsiTheme="majorHAnsi"/>
                <w:sz w:val="20"/>
                <w:szCs w:val="20"/>
              </w:rPr>
              <w:t>Text color</w:t>
            </w:r>
          </w:p>
        </w:tc>
        <w:tc>
          <w:tcPr>
            <w:tcW w:w="2511" w:type="dxa"/>
          </w:tcPr>
          <w:p w14:paraId="36BC4CE6" w14:textId="56CA4B6D" w:rsidR="005D4DFD"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486e90</w:t>
            </w:r>
          </w:p>
        </w:tc>
      </w:tr>
      <w:tr w:rsidR="005D4DFD" w14:paraId="395B20C0"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32127B34" w14:textId="28C34CCC" w:rsidR="005D4DFD" w:rsidRPr="004E5868" w:rsidRDefault="004E5868" w:rsidP="00761C12">
            <w:pPr>
              <w:ind w:left="1440"/>
              <w:rPr>
                <w:rFonts w:asciiTheme="majorHAnsi" w:hAnsiTheme="majorHAnsi"/>
                <w:sz w:val="20"/>
                <w:szCs w:val="20"/>
              </w:rPr>
            </w:pPr>
            <w:r>
              <w:rPr>
                <w:rFonts w:asciiTheme="majorHAnsi" w:hAnsiTheme="majorHAnsi"/>
                <w:sz w:val="20"/>
                <w:szCs w:val="20"/>
              </w:rPr>
              <w:t>Text color</w:t>
            </w:r>
            <w:r w:rsidR="00761C12">
              <w:rPr>
                <w:rFonts w:asciiTheme="majorHAnsi" w:hAnsiTheme="majorHAnsi"/>
                <w:sz w:val="20"/>
                <w:szCs w:val="20"/>
              </w:rPr>
              <w:t xml:space="preserve"> alt</w:t>
            </w:r>
          </w:p>
        </w:tc>
        <w:tc>
          <w:tcPr>
            <w:tcW w:w="2511" w:type="dxa"/>
          </w:tcPr>
          <w:p w14:paraId="0A0D3FF4" w14:textId="5655FACA" w:rsidR="005D4DFD" w:rsidRPr="004E5868" w:rsidRDefault="004E586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363d43</w:t>
            </w:r>
          </w:p>
        </w:tc>
      </w:tr>
      <w:tr w:rsidR="005D4DFD" w14:paraId="38E7CDF4"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7804268F" w14:textId="05F019EB" w:rsidR="005D4DFD" w:rsidRPr="004E5868" w:rsidRDefault="004E5868" w:rsidP="004E5868">
            <w:pPr>
              <w:ind w:left="1440"/>
              <w:rPr>
                <w:rFonts w:asciiTheme="majorHAnsi" w:hAnsiTheme="majorHAnsi"/>
                <w:sz w:val="20"/>
                <w:szCs w:val="20"/>
              </w:rPr>
            </w:pPr>
            <w:r>
              <w:rPr>
                <w:rFonts w:asciiTheme="majorHAnsi" w:hAnsiTheme="majorHAnsi"/>
                <w:sz w:val="20"/>
                <w:szCs w:val="20"/>
              </w:rPr>
              <w:t>Area highlight</w:t>
            </w:r>
          </w:p>
        </w:tc>
        <w:tc>
          <w:tcPr>
            <w:tcW w:w="2511" w:type="dxa"/>
          </w:tcPr>
          <w:p w14:paraId="524840B9" w14:textId="1C90A7E2" w:rsidR="005D4DFD"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dadfeb</w:t>
            </w:r>
          </w:p>
        </w:tc>
      </w:tr>
      <w:tr w:rsidR="005D4DFD" w14:paraId="32346D0C"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FD4CDD4" w14:textId="77777777" w:rsidR="005D4DFD" w:rsidRPr="004E5868" w:rsidRDefault="005D4DFD" w:rsidP="005D4DFD">
            <w:pPr>
              <w:ind w:left="720"/>
              <w:rPr>
                <w:rFonts w:asciiTheme="majorHAnsi" w:hAnsiTheme="majorHAnsi"/>
                <w:sz w:val="20"/>
                <w:szCs w:val="20"/>
              </w:rPr>
            </w:pPr>
          </w:p>
        </w:tc>
        <w:tc>
          <w:tcPr>
            <w:tcW w:w="2511" w:type="dxa"/>
          </w:tcPr>
          <w:p w14:paraId="11E8FCBC"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E5868" w14:paraId="12E37A8A"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45E8445F" w14:textId="3F8D25C2" w:rsidR="004E5868" w:rsidRPr="004E5868" w:rsidRDefault="004E5868" w:rsidP="005D4DFD">
            <w:pPr>
              <w:ind w:left="720"/>
              <w:rPr>
                <w:rFonts w:asciiTheme="majorHAnsi" w:hAnsiTheme="majorHAnsi"/>
                <w:sz w:val="20"/>
                <w:szCs w:val="20"/>
              </w:rPr>
            </w:pPr>
            <w:r>
              <w:rPr>
                <w:rFonts w:asciiTheme="majorHAnsi" w:hAnsiTheme="majorHAnsi"/>
                <w:sz w:val="20"/>
                <w:szCs w:val="20"/>
              </w:rPr>
              <w:t>Button</w:t>
            </w:r>
          </w:p>
        </w:tc>
        <w:tc>
          <w:tcPr>
            <w:tcW w:w="2511" w:type="dxa"/>
          </w:tcPr>
          <w:p w14:paraId="7A93CB19" w14:textId="77777777" w:rsidR="004E5868"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4E5868" w14:paraId="2BFB40A3"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3AD17AC7" w14:textId="24EE6197" w:rsidR="004E5868" w:rsidRPr="004E5868" w:rsidRDefault="004E5868" w:rsidP="004E5868">
            <w:pPr>
              <w:ind w:left="1440"/>
              <w:rPr>
                <w:rFonts w:asciiTheme="majorHAnsi" w:hAnsiTheme="majorHAnsi"/>
                <w:sz w:val="20"/>
                <w:szCs w:val="20"/>
              </w:rPr>
            </w:pPr>
            <w:r>
              <w:rPr>
                <w:rFonts w:asciiTheme="majorHAnsi" w:hAnsiTheme="majorHAnsi"/>
                <w:sz w:val="20"/>
                <w:szCs w:val="20"/>
              </w:rPr>
              <w:t>Background</w:t>
            </w:r>
          </w:p>
        </w:tc>
        <w:tc>
          <w:tcPr>
            <w:tcW w:w="2511" w:type="dxa"/>
          </w:tcPr>
          <w:p w14:paraId="1160070D" w14:textId="7387F6D7" w:rsidR="004E5868" w:rsidRPr="004E5868" w:rsidRDefault="004E586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547fa7</w:t>
            </w:r>
          </w:p>
        </w:tc>
      </w:tr>
      <w:tr w:rsidR="004E5868" w14:paraId="32FDCBF3"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08F6935F" w14:textId="682296B9" w:rsidR="004E5868" w:rsidRPr="004E5868" w:rsidRDefault="004E5868" w:rsidP="004E5868">
            <w:pPr>
              <w:ind w:left="1440"/>
              <w:rPr>
                <w:rFonts w:asciiTheme="majorHAnsi" w:hAnsiTheme="majorHAnsi"/>
                <w:sz w:val="20"/>
                <w:szCs w:val="20"/>
              </w:rPr>
            </w:pPr>
            <w:r>
              <w:rPr>
                <w:rFonts w:asciiTheme="majorHAnsi" w:hAnsiTheme="majorHAnsi"/>
                <w:sz w:val="20"/>
                <w:szCs w:val="20"/>
              </w:rPr>
              <w:t>Text</w:t>
            </w:r>
          </w:p>
        </w:tc>
        <w:tc>
          <w:tcPr>
            <w:tcW w:w="2511" w:type="dxa"/>
          </w:tcPr>
          <w:p w14:paraId="76804C58" w14:textId="6BDF1C5E" w:rsidR="004E5868"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f1f1f1</w:t>
            </w:r>
          </w:p>
        </w:tc>
      </w:tr>
      <w:tr w:rsidR="004E5868" w14:paraId="0CF78106"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6B03A7D9" w14:textId="77777777" w:rsidR="004E5868" w:rsidRPr="004E5868" w:rsidRDefault="004E5868" w:rsidP="005D4DFD">
            <w:pPr>
              <w:ind w:left="720"/>
              <w:rPr>
                <w:rFonts w:asciiTheme="majorHAnsi" w:hAnsiTheme="majorHAnsi"/>
                <w:sz w:val="20"/>
                <w:szCs w:val="20"/>
              </w:rPr>
            </w:pPr>
          </w:p>
        </w:tc>
        <w:tc>
          <w:tcPr>
            <w:tcW w:w="2511" w:type="dxa"/>
          </w:tcPr>
          <w:p w14:paraId="064B2C84" w14:textId="77777777" w:rsidR="004E5868" w:rsidRPr="004E5868" w:rsidRDefault="004E586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E5868" w14:paraId="680FC1DD"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A229AB4" w14:textId="695035E9" w:rsidR="004E5868" w:rsidRPr="004E5868" w:rsidRDefault="004E5868" w:rsidP="005D4DFD">
            <w:pPr>
              <w:ind w:left="720"/>
              <w:rPr>
                <w:rFonts w:asciiTheme="majorHAnsi" w:hAnsiTheme="majorHAnsi"/>
                <w:sz w:val="20"/>
                <w:szCs w:val="20"/>
              </w:rPr>
            </w:pPr>
            <w:r>
              <w:rPr>
                <w:rFonts w:asciiTheme="majorHAnsi" w:hAnsiTheme="majorHAnsi"/>
                <w:sz w:val="20"/>
                <w:szCs w:val="20"/>
              </w:rPr>
              <w:t>Text Area</w:t>
            </w:r>
          </w:p>
        </w:tc>
        <w:tc>
          <w:tcPr>
            <w:tcW w:w="2511" w:type="dxa"/>
          </w:tcPr>
          <w:p w14:paraId="0C95C0BD" w14:textId="77777777" w:rsidR="004E5868"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4E5868" w14:paraId="54E0EF39"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4B8D3F97" w14:textId="2F52CBFA" w:rsidR="004E5868" w:rsidRDefault="004E5868" w:rsidP="004E5868">
            <w:pPr>
              <w:ind w:left="1440"/>
              <w:rPr>
                <w:rFonts w:asciiTheme="majorHAnsi" w:hAnsiTheme="majorHAnsi"/>
                <w:sz w:val="20"/>
                <w:szCs w:val="20"/>
              </w:rPr>
            </w:pPr>
            <w:r>
              <w:rPr>
                <w:rFonts w:asciiTheme="majorHAnsi" w:hAnsiTheme="majorHAnsi"/>
                <w:sz w:val="20"/>
                <w:szCs w:val="20"/>
              </w:rPr>
              <w:t>Background</w:t>
            </w:r>
          </w:p>
        </w:tc>
        <w:tc>
          <w:tcPr>
            <w:tcW w:w="2511" w:type="dxa"/>
          </w:tcPr>
          <w:p w14:paraId="04CD5921" w14:textId="64AECC20" w:rsidR="004E5868" w:rsidRPr="004E5868" w:rsidRDefault="004E586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f1f1f1</w:t>
            </w:r>
          </w:p>
        </w:tc>
      </w:tr>
      <w:tr w:rsidR="004E5868" w14:paraId="318A0535"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579D1982" w14:textId="20D9C5BD" w:rsidR="004E5868" w:rsidRDefault="004E5868" w:rsidP="004E5868">
            <w:pPr>
              <w:ind w:left="1440"/>
              <w:rPr>
                <w:rFonts w:asciiTheme="majorHAnsi" w:hAnsiTheme="majorHAnsi"/>
                <w:sz w:val="20"/>
                <w:szCs w:val="20"/>
              </w:rPr>
            </w:pPr>
            <w:r>
              <w:rPr>
                <w:rFonts w:asciiTheme="majorHAnsi" w:hAnsiTheme="majorHAnsi"/>
                <w:sz w:val="20"/>
                <w:szCs w:val="20"/>
              </w:rPr>
              <w:t>Text</w:t>
            </w:r>
          </w:p>
        </w:tc>
        <w:tc>
          <w:tcPr>
            <w:tcW w:w="2511" w:type="dxa"/>
          </w:tcPr>
          <w:p w14:paraId="40E87980" w14:textId="1B2215E3" w:rsidR="004E5868"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000000</w:t>
            </w:r>
          </w:p>
        </w:tc>
      </w:tr>
      <w:tr w:rsidR="004E5868" w14:paraId="0A3AD3BA"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58CD0B97" w14:textId="0CB965AD" w:rsidR="004E5868" w:rsidRDefault="004E5868" w:rsidP="004E5868">
            <w:pPr>
              <w:ind w:left="1440"/>
              <w:rPr>
                <w:rFonts w:asciiTheme="majorHAnsi" w:hAnsiTheme="majorHAnsi"/>
                <w:sz w:val="20"/>
                <w:szCs w:val="20"/>
              </w:rPr>
            </w:pPr>
            <w:r>
              <w:rPr>
                <w:rFonts w:asciiTheme="majorHAnsi" w:hAnsiTheme="majorHAnsi"/>
                <w:sz w:val="20"/>
                <w:szCs w:val="20"/>
              </w:rPr>
              <w:t>Border</w:t>
            </w:r>
          </w:p>
        </w:tc>
        <w:tc>
          <w:tcPr>
            <w:tcW w:w="2511" w:type="dxa"/>
          </w:tcPr>
          <w:p w14:paraId="4D427978" w14:textId="679DFAE1" w:rsidR="004E5868" w:rsidRPr="004E5868" w:rsidRDefault="004E586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w:t>
            </w:r>
            <w:r w:rsidRPr="004E5868">
              <w:rPr>
                <w:rFonts w:asciiTheme="majorHAnsi" w:hAnsiTheme="majorHAnsi"/>
                <w:sz w:val="20"/>
                <w:szCs w:val="20"/>
              </w:rPr>
              <w:t>000000</w:t>
            </w:r>
          </w:p>
        </w:tc>
      </w:tr>
      <w:tr w:rsidR="004E5868" w14:paraId="5A6D4A2A" w14:textId="77777777" w:rsidTr="005D4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DEDC0EA" w14:textId="77777777" w:rsidR="004E5868" w:rsidRPr="00761C12" w:rsidRDefault="004E5868" w:rsidP="005D4DFD">
            <w:pPr>
              <w:ind w:left="720"/>
              <w:rPr>
                <w:rFonts w:asciiTheme="majorHAnsi" w:hAnsiTheme="majorHAnsi"/>
                <w:sz w:val="20"/>
                <w:szCs w:val="20"/>
                <w:lang w:val="fr-FR"/>
              </w:rPr>
            </w:pPr>
          </w:p>
        </w:tc>
        <w:tc>
          <w:tcPr>
            <w:tcW w:w="2511" w:type="dxa"/>
          </w:tcPr>
          <w:p w14:paraId="450E8E13" w14:textId="77777777" w:rsidR="004E5868" w:rsidRPr="004E5868" w:rsidRDefault="004E58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5D4DFD" w14:paraId="19A959EB" w14:textId="77777777" w:rsidTr="005D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0483A68" w14:textId="77777777" w:rsidR="005D4DFD" w:rsidRPr="004E5868" w:rsidRDefault="005D4DFD" w:rsidP="005D4DFD">
            <w:pPr>
              <w:ind w:left="720"/>
              <w:rPr>
                <w:rFonts w:asciiTheme="majorHAnsi" w:hAnsiTheme="majorHAnsi"/>
                <w:sz w:val="20"/>
                <w:szCs w:val="20"/>
              </w:rPr>
            </w:pPr>
          </w:p>
        </w:tc>
        <w:tc>
          <w:tcPr>
            <w:tcW w:w="2511" w:type="dxa"/>
          </w:tcPr>
          <w:p w14:paraId="0DF5617B" w14:textId="77777777" w:rsidR="005D4DFD" w:rsidRPr="004E5868" w:rsidRDefault="005D4DF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10EB429F" w14:textId="77777777" w:rsidR="005D4DFD" w:rsidRDefault="005D4DFD"/>
    <w:p w14:paraId="5CF6DCA1" w14:textId="77777777" w:rsidR="00160243" w:rsidRDefault="00160243" w:rsidP="008E7C31">
      <w:pPr>
        <w:pStyle w:val="Heading2"/>
      </w:pPr>
      <w:r>
        <w:br w:type="page"/>
      </w:r>
    </w:p>
    <w:p w14:paraId="01698126" w14:textId="29B9EE47" w:rsidR="000D098A" w:rsidRDefault="000D098A" w:rsidP="008E7C31">
      <w:pPr>
        <w:pStyle w:val="Heading2"/>
      </w:pPr>
      <w:r>
        <w:lastRenderedPageBreak/>
        <w:t>Navigation avec niveau unique</w:t>
      </w:r>
    </w:p>
    <w:p w14:paraId="073E5F7A" w14:textId="77777777" w:rsidR="00DF3246" w:rsidRDefault="00DF3246" w:rsidP="00DF3246"/>
    <w:p w14:paraId="7EE1749A" w14:textId="3D12BE2E" w:rsidR="00DF3246" w:rsidRDefault="00160243" w:rsidP="00DF3246">
      <w:r>
        <w:t>Le site web est fait selon un modèl simple de navigation ne contenant qu’un seul niveau.  L’utilisateur peut naviguer à travers toute les pages via les éléments de l’en-tête :  le menu pour accéder aux différentes pages ainsi que le logo pour revenir à la page d’accueil.</w:t>
      </w:r>
    </w:p>
    <w:p w14:paraId="478C3BFC" w14:textId="77777777" w:rsidR="000D098A" w:rsidRDefault="000D098A" w:rsidP="000D098A"/>
    <w:tbl>
      <w:tblPr>
        <w:tblStyle w:val="TableGrid"/>
        <w:tblW w:w="0" w:type="auto"/>
        <w:tblLook w:val="04A0" w:firstRow="1" w:lastRow="0" w:firstColumn="1" w:lastColumn="0" w:noHBand="0" w:noVBand="1"/>
      </w:tblPr>
      <w:tblGrid>
        <w:gridCol w:w="8856"/>
      </w:tblGrid>
      <w:tr w:rsidR="00CF65B1" w14:paraId="7DACB248" w14:textId="77777777" w:rsidTr="00CF65B1">
        <w:tc>
          <w:tcPr>
            <w:tcW w:w="8856" w:type="dxa"/>
          </w:tcPr>
          <w:p w14:paraId="654064D9" w14:textId="77777777" w:rsidR="00CF65B1" w:rsidRDefault="00CF65B1" w:rsidP="000D098A"/>
          <w:p w14:paraId="7269B9DD" w14:textId="6C8D63E6" w:rsidR="00CF65B1" w:rsidRDefault="00DF3246" w:rsidP="000D098A">
            <w:r>
              <w:rPr>
                <w:noProof/>
                <w:lang w:val="en-US"/>
              </w:rPr>
              <w:drawing>
                <wp:inline distT="0" distB="0" distL="0" distR="0" wp14:anchorId="736C47F1" wp14:editId="72B388A0">
                  <wp:extent cx="5478145" cy="1260475"/>
                  <wp:effectExtent l="0" t="0" r="8255" b="9525"/>
                  <wp:docPr id="1" name="Picture 1" descr="Macintosh HD:Users:dannyt:INF777:Documents:images:Web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nyt:INF777:Documents:images:Web S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1260475"/>
                          </a:xfrm>
                          <a:prstGeom prst="rect">
                            <a:avLst/>
                          </a:prstGeom>
                          <a:noFill/>
                          <a:ln>
                            <a:noFill/>
                          </a:ln>
                        </pic:spPr>
                      </pic:pic>
                    </a:graphicData>
                  </a:graphic>
                </wp:inline>
              </w:drawing>
            </w:r>
          </w:p>
          <w:p w14:paraId="5D0C35BD" w14:textId="77777777" w:rsidR="00CF65B1" w:rsidRDefault="00CF65B1" w:rsidP="000D098A"/>
          <w:p w14:paraId="1CF8539F" w14:textId="77777777" w:rsidR="00CF65B1" w:rsidRDefault="00CF65B1" w:rsidP="000D098A"/>
        </w:tc>
      </w:tr>
    </w:tbl>
    <w:p w14:paraId="144CBE99" w14:textId="77777777" w:rsidR="001950DE" w:rsidRDefault="001950DE" w:rsidP="000D098A"/>
    <w:p w14:paraId="5ADACB44" w14:textId="77777777" w:rsidR="00160243" w:rsidRPr="00DF3246" w:rsidRDefault="00160243" w:rsidP="00160243">
      <w:r>
        <w:t>Lorsque l’utilisateur se situe sur une page autre que la page d’accueil, l’item de menu demeure sélectionné afin d’indiquer où l’utilisateur se trouve.</w:t>
      </w:r>
    </w:p>
    <w:p w14:paraId="1920A453" w14:textId="77777777" w:rsidR="001950DE" w:rsidRDefault="001950DE" w:rsidP="000D098A"/>
    <w:tbl>
      <w:tblPr>
        <w:tblStyle w:val="TableGrid"/>
        <w:tblW w:w="0" w:type="auto"/>
        <w:tblLook w:val="04A0" w:firstRow="1" w:lastRow="0" w:firstColumn="1" w:lastColumn="0" w:noHBand="0" w:noVBand="1"/>
      </w:tblPr>
      <w:tblGrid>
        <w:gridCol w:w="8856"/>
      </w:tblGrid>
      <w:tr w:rsidR="007E4BA9" w14:paraId="181FBE41" w14:textId="77777777" w:rsidTr="007E4BA9">
        <w:tc>
          <w:tcPr>
            <w:tcW w:w="8856" w:type="dxa"/>
          </w:tcPr>
          <w:p w14:paraId="25B2101F" w14:textId="77777777" w:rsidR="007E4BA9" w:rsidRDefault="007E4BA9" w:rsidP="000D098A"/>
          <w:p w14:paraId="3B2141D7" w14:textId="284C5D51" w:rsidR="007E4BA9" w:rsidRDefault="007E4BA9" w:rsidP="000D098A">
            <w:r w:rsidRPr="007E4BA9">
              <w:drawing>
                <wp:inline distT="0" distB="0" distL="0" distR="0" wp14:anchorId="14A4BBA1" wp14:editId="0EBEC2BE">
                  <wp:extent cx="5486400" cy="955675"/>
                  <wp:effectExtent l="0" t="0" r="0" b="9525"/>
                  <wp:docPr id="2" name="Picture 2" descr="Macintosh HD:Users:dannyt:INF777:Documents:images:header-with-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nyt:INF777:Documents:images:header-with-sel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55675"/>
                          </a:xfrm>
                          <a:prstGeom prst="rect">
                            <a:avLst/>
                          </a:prstGeom>
                          <a:noFill/>
                          <a:ln>
                            <a:noFill/>
                          </a:ln>
                        </pic:spPr>
                      </pic:pic>
                    </a:graphicData>
                  </a:graphic>
                </wp:inline>
              </w:drawing>
            </w:r>
          </w:p>
          <w:p w14:paraId="2B8E9610" w14:textId="161B16F4" w:rsidR="007E4BA9" w:rsidRDefault="007E4BA9" w:rsidP="000D098A"/>
        </w:tc>
      </w:tr>
    </w:tbl>
    <w:p w14:paraId="16B4D5E8" w14:textId="77777777" w:rsidR="00160243" w:rsidRDefault="00160243" w:rsidP="000D098A"/>
    <w:p w14:paraId="2EDC9DA3" w14:textId="77777777" w:rsidR="00111051" w:rsidRDefault="00111051" w:rsidP="000D098A"/>
    <w:p w14:paraId="60984C88" w14:textId="620A4D01" w:rsidR="00111051" w:rsidRDefault="00111051" w:rsidP="000D098A">
      <w:r>
        <w:br w:type="page"/>
      </w:r>
    </w:p>
    <w:p w14:paraId="53D16847" w14:textId="39E9C2A9" w:rsidR="007B472C" w:rsidRDefault="007B472C" w:rsidP="00DC6E25">
      <w:pPr>
        <w:pStyle w:val="Heading2"/>
      </w:pPr>
      <w:r>
        <w:t>Site ave intelligence du côté client</w:t>
      </w:r>
    </w:p>
    <w:p w14:paraId="239A499B" w14:textId="77777777" w:rsidR="007B472C" w:rsidRDefault="007B472C" w:rsidP="000D098A"/>
    <w:p w14:paraId="3B955D5C" w14:textId="5A30C56D" w:rsidR="00DC6E25" w:rsidRDefault="00DC6E25" w:rsidP="000D098A">
      <w:r>
        <w:t>Le choix technologique à été de n’utiliser que les technologies HTML5 standards et de mettre l’intelligence du côté client.  C’est à dire qu’il n’y a aucune composition de fichiers faites par le serveur lors du chargement d’une page. Si une composition est nécessaire, c’est le client qui va chercher les éléments nécessaires et construit la page.</w:t>
      </w:r>
    </w:p>
    <w:p w14:paraId="50514E2C" w14:textId="77777777" w:rsidR="00DC6E25" w:rsidRDefault="00DC6E25" w:rsidP="000D098A"/>
    <w:p w14:paraId="1C12BF77" w14:textId="01B551BC" w:rsidR="00DC6E25" w:rsidRDefault="005106E5" w:rsidP="000D098A">
      <w:r>
        <w:t>Par conséquent, aucun serveur spécifique n’est nécessaire pour installé la page.  L’installation finale est faite sur un serveur IIS avec Microsoft Windows, mais les tests ont été effectués avec un simple serveur NodeJS local.</w:t>
      </w:r>
    </w:p>
    <w:p w14:paraId="4585DDA8" w14:textId="77777777" w:rsidR="00DC6E25" w:rsidRDefault="00DC6E25" w:rsidP="000D098A"/>
    <w:p w14:paraId="745E9F48" w14:textId="6D5E9BFA" w:rsidR="008F5F47" w:rsidRDefault="00404114" w:rsidP="00404114">
      <w:pPr>
        <w:pStyle w:val="Heading3"/>
      </w:pPr>
      <w:r>
        <w:t>NodeJS</w:t>
      </w:r>
    </w:p>
    <w:p w14:paraId="6192B6CF" w14:textId="77777777" w:rsidR="00404114" w:rsidRDefault="00404114" w:rsidP="00404114"/>
    <w:p w14:paraId="38E87DC8" w14:textId="33137347" w:rsidR="00404114" w:rsidRDefault="00404114" w:rsidP="00404114">
      <w:r>
        <w:t>La technologie NodeJS nous a permis d’avoir un serveur web simple et portable pouvant exister au même endroit que le code.  C’est-à-dire qu’en allant chercher le code de la page web sur GitHub, nous avions automatiquement le serveur pouvant faire fonctionner ce site localement.</w:t>
      </w:r>
    </w:p>
    <w:p w14:paraId="547C201B" w14:textId="77777777" w:rsidR="00404114" w:rsidRDefault="00404114" w:rsidP="00404114"/>
    <w:p w14:paraId="5FAEF558" w14:textId="70F435D9" w:rsidR="00404114" w:rsidRDefault="00404114" w:rsidP="00404114">
      <w:r>
        <w:t>Cette façon de faire simplifie grandement le développement et les tests du site web par chacune des personnes travaillant sur le site.</w:t>
      </w:r>
    </w:p>
    <w:p w14:paraId="5607124D" w14:textId="77777777" w:rsidR="00404114" w:rsidRDefault="00404114" w:rsidP="00404114"/>
    <w:p w14:paraId="58BA1310" w14:textId="6BE7324B" w:rsidR="00ED3453" w:rsidRDefault="00ED3453" w:rsidP="00ED3453">
      <w:pPr>
        <w:pStyle w:val="Heading3"/>
      </w:pPr>
      <w:r>
        <w:t>JQuery</w:t>
      </w:r>
    </w:p>
    <w:p w14:paraId="757A3243" w14:textId="77777777" w:rsidR="00ED3453" w:rsidRDefault="00ED3453" w:rsidP="00404114"/>
    <w:p w14:paraId="1F814E20" w14:textId="2B8F6A5B" w:rsidR="00ED3453" w:rsidRPr="00ED3453" w:rsidRDefault="00ED3453" w:rsidP="00404114">
      <w:pPr>
        <w:rPr>
          <w:lang w:val="en-CA"/>
        </w:rPr>
      </w:pPr>
      <w:r>
        <w:t xml:space="preserve">Afin de simplifier les opérations javascript sur le document, nous avons utiliser la librairie javascript Jquery.  La librairie est obtenue dynamiquement via un url </w:t>
      </w:r>
      <w:r>
        <w:rPr>
          <w:lang w:val="fr-FR"/>
        </w:rPr>
        <w:t xml:space="preserve">sur le site des librairies ajax de google « </w:t>
      </w:r>
      <w:r w:rsidRPr="00ED3453">
        <w:rPr>
          <w:i/>
          <w:lang w:val="en-CA"/>
        </w:rPr>
        <w:t>http://ajax.googleapis.com/ajax/libs</w:t>
      </w:r>
      <w:r>
        <w:rPr>
          <w:lang w:val="en-CA"/>
        </w:rPr>
        <w:t xml:space="preserve"> »</w:t>
      </w:r>
    </w:p>
    <w:p w14:paraId="78BA0F73" w14:textId="77777777" w:rsidR="00ED3453" w:rsidRDefault="00ED3453" w:rsidP="00404114"/>
    <w:p w14:paraId="7EAA7C0D" w14:textId="6D6604C5" w:rsidR="00E301DF" w:rsidRPr="00E301DF" w:rsidRDefault="00E301DF" w:rsidP="00E301DF">
      <w:pPr>
        <w:pStyle w:val="Heading3"/>
        <w:rPr>
          <w:lang w:val="fr-FR"/>
        </w:rPr>
      </w:pPr>
      <w:r>
        <w:rPr>
          <w:lang w:val="fr-FR"/>
        </w:rPr>
        <w:t>Variation pour différents appareils et différentes résolutions</w:t>
      </w:r>
    </w:p>
    <w:p w14:paraId="5232D754" w14:textId="77777777" w:rsidR="00E301DF" w:rsidRDefault="00E301DF" w:rsidP="00E301DF"/>
    <w:p w14:paraId="1CCB329E" w14:textId="13DAEBEA" w:rsidR="00003576" w:rsidRDefault="00356E36" w:rsidP="00E301DF">
      <w:pPr>
        <w:rPr>
          <w:lang w:val="fr-FR"/>
        </w:rPr>
      </w:pPr>
      <w:r>
        <w:rPr>
          <w:lang w:val="fr-FR"/>
        </w:rPr>
        <w:t>L’utilisation des instructions « @media » a été utilisé pour permettre de faire varier la présentation selon les différentes résolutions supportées pour les différents appareils.</w:t>
      </w:r>
    </w:p>
    <w:p w14:paraId="50993A1C" w14:textId="001E6A43" w:rsidR="00356E36" w:rsidRDefault="00356E36" w:rsidP="00E301DF">
      <w:pPr>
        <w:rPr>
          <w:lang w:val="fr-FR"/>
        </w:rPr>
      </w:pPr>
    </w:p>
    <w:p w14:paraId="29DF3C5F" w14:textId="1D36A40B" w:rsidR="00356E36" w:rsidRPr="00356E36" w:rsidRDefault="00356E36" w:rsidP="00E301DF">
      <w:pPr>
        <w:rPr>
          <w:lang w:val="fr-FR"/>
        </w:rPr>
      </w:pPr>
      <w:r>
        <w:rPr>
          <w:lang w:val="fr-FR"/>
        </w:rPr>
        <w:t xml:space="preserve">Par exemple, </w:t>
      </w:r>
      <w:r w:rsidR="00826118">
        <w:rPr>
          <w:lang w:val="fr-FR"/>
        </w:rPr>
        <w:t>le contenu des informations pour la journée courante n’est pas affiché au même endroit pour un ordinateur ayant une résolution de 1366 pixels de largeur que pour une tablette de type iPad ayant 1024 pixels de largeur.</w:t>
      </w:r>
    </w:p>
    <w:p w14:paraId="71B5455C" w14:textId="77777777" w:rsidR="00E301DF" w:rsidRDefault="00E301DF" w:rsidP="00E301DF"/>
    <w:p w14:paraId="13F857DF" w14:textId="0E9D0C96" w:rsidR="00736958" w:rsidRPr="00E301DF" w:rsidRDefault="00736958" w:rsidP="00E301DF">
      <w:r>
        <w:t>Du code javascript a été nécessaire afin de détecter le changement d’orientation et ajuster l’élément pour l’affichage de la carte avec « GoogleMap ».  Sans ce code,  l’élément gardait la taille qu’il avait lors de son chargement sans aucune mise-à-jour.</w:t>
      </w:r>
    </w:p>
    <w:p w14:paraId="08CA5A9C" w14:textId="5602D774" w:rsidR="00ED3453" w:rsidRDefault="00ED3453" w:rsidP="00ED3453">
      <w:pPr>
        <w:pStyle w:val="Heading3"/>
      </w:pPr>
      <w:r>
        <w:t>Fragments</w:t>
      </w:r>
    </w:p>
    <w:p w14:paraId="0A7D6CFA" w14:textId="77777777" w:rsidR="00ED3453" w:rsidRDefault="00ED3453" w:rsidP="00404114"/>
    <w:p w14:paraId="002FBB75" w14:textId="01BB192B" w:rsidR="00ED3453" w:rsidRDefault="00ED3453" w:rsidP="00404114">
      <w:r>
        <w:t>Nous avons utiliser le concept de fragments dans le but de ne pas charger tout le contenu au premier affichage mais tout de même permettre un site dynamique.  L’utilisation de fragments est un concept utilisé par AngularJS pour permettre de charger uniquement les contenus nécessaires d’une application web au cours de la navigation par l’utilisateur.</w:t>
      </w:r>
    </w:p>
    <w:p w14:paraId="17FA8B34" w14:textId="77777777" w:rsidR="00ED3453" w:rsidRDefault="00ED3453" w:rsidP="00404114"/>
    <w:p w14:paraId="01C140D8" w14:textId="4186198F" w:rsidR="00ED3453" w:rsidRPr="00D82B48" w:rsidRDefault="00D60F38" w:rsidP="00404114">
      <w:pPr>
        <w:rPr>
          <w:lang w:val="fr-FR"/>
        </w:rPr>
      </w:pPr>
      <w:r>
        <w:t>Pour ce faire, nous devons utiliser des éléments « placeholders » qui serviront à savoir où insérer le nouvel élément lors de son chargement.  L’instruction « load » de Jquery est utilisé pour faire le chargement dynamique et l’insertion de l’élément au bon endroit.  Cet instruction nous permet aussi de faire une action lorsque l’élément est obtenu avec succès.</w:t>
      </w:r>
    </w:p>
    <w:p w14:paraId="4610739A" w14:textId="77777777" w:rsidR="00ED3453" w:rsidRDefault="00ED3453" w:rsidP="00404114"/>
    <w:p w14:paraId="40390258" w14:textId="440D786B" w:rsidR="00111051" w:rsidRDefault="007B472C" w:rsidP="00ED3453">
      <w:pPr>
        <w:pStyle w:val="Heading3"/>
      </w:pPr>
      <w:r>
        <w:t>Structure avec en-tête unique</w:t>
      </w:r>
    </w:p>
    <w:p w14:paraId="303E4412" w14:textId="77777777" w:rsidR="007B472C" w:rsidRDefault="007B472C" w:rsidP="000D098A"/>
    <w:p w14:paraId="019CC5EC" w14:textId="03474E8A" w:rsidR="00D82B48" w:rsidRDefault="00D82B48" w:rsidP="000D098A">
      <w:r>
        <w:t>Les technologies et méthodes indiquées précédemment nous ont aidé à structurer le site avec un seul en-tête plutôt que d’avoir à recopier l’en-tête dans chacune des pages.  Le but d’avoir un en-tête unique est de faciliter la maintenance et d’assurer une meilleure cohésion du site.</w:t>
      </w:r>
    </w:p>
    <w:p w14:paraId="399AD0C1" w14:textId="77777777" w:rsidR="00D82B48" w:rsidRDefault="00D82B48" w:rsidP="000D098A"/>
    <w:p w14:paraId="4D9B78E3" w14:textId="101F91DE" w:rsidR="00D82B48" w:rsidRDefault="00D82B48" w:rsidP="00D82B48">
      <w:pPr>
        <w:rPr>
          <w:lang w:val="en-CA"/>
        </w:rPr>
      </w:pPr>
      <w:r>
        <w:t xml:space="preserve">Étant donné que nous n’utilisons pas de technologies spéciales pour la composition des pages du côté serveur, cette composition devait se faire du côté client.  Un élément de type « </w:t>
      </w:r>
      <w:r w:rsidRPr="00A20056">
        <w:rPr>
          <w:i/>
        </w:rPr>
        <w:t>placeholder</w:t>
      </w:r>
      <w:r>
        <w:t xml:space="preserve"> » a été insérer dans chaque page web avec un type de classe spécifique « </w:t>
      </w:r>
      <w:r w:rsidRPr="00A20056">
        <w:rPr>
          <w:i/>
          <w:lang w:val="en-CA"/>
        </w:rPr>
        <w:t>header-location</w:t>
      </w:r>
      <w:r>
        <w:rPr>
          <w:lang w:val="en-CA"/>
        </w:rPr>
        <w:t xml:space="preserve"> »</w:t>
      </w:r>
      <w:r w:rsidR="00A20056">
        <w:rPr>
          <w:lang w:val="en-CA"/>
        </w:rPr>
        <w:t>.</w:t>
      </w:r>
    </w:p>
    <w:p w14:paraId="262BAFD8" w14:textId="77777777" w:rsidR="00A20056" w:rsidRDefault="00A20056" w:rsidP="00D82B48">
      <w:pPr>
        <w:rPr>
          <w:lang w:val="fr-FR"/>
        </w:rPr>
      </w:pPr>
    </w:p>
    <w:p w14:paraId="063F717D" w14:textId="134F22EC" w:rsidR="007F5E0E" w:rsidRDefault="007F5E0E" w:rsidP="00D82B48">
      <w:pPr>
        <w:rPr>
          <w:lang w:val="fr-FR"/>
        </w:rPr>
      </w:pPr>
      <w:r>
        <w:rPr>
          <w:lang w:val="fr-FR"/>
        </w:rPr>
        <w:t xml:space="preserve">Pour faire fonctionner le tout, il suffit au développeur d’ajouter un fichier css et javascript dans sa page.  Aucun appel n’est nécessaire, l’insertion de l’en-tête est faite automatiquement lorsque le </w:t>
      </w:r>
      <w:r w:rsidR="00B2557C">
        <w:rPr>
          <w:lang w:val="fr-FR"/>
        </w:rPr>
        <w:t>document</w:t>
      </w:r>
      <w:r>
        <w:rPr>
          <w:lang w:val="fr-FR"/>
        </w:rPr>
        <w:t xml:space="preserve"> est prêt.</w:t>
      </w:r>
    </w:p>
    <w:p w14:paraId="4AF188A0" w14:textId="77777777" w:rsidR="007F5E0E" w:rsidRPr="00A20056" w:rsidRDefault="007F5E0E" w:rsidP="00D82B48">
      <w:pPr>
        <w:rPr>
          <w:lang w:val="fr-FR"/>
        </w:rPr>
      </w:pPr>
    </w:p>
    <w:p w14:paraId="7505AA2B" w14:textId="66650ABE" w:rsidR="00A20056" w:rsidRDefault="00A20056" w:rsidP="00D82B48">
      <w:pPr>
        <w:rPr>
          <w:lang w:val="fr-FR"/>
        </w:rPr>
      </w:pPr>
      <w:r>
        <w:rPr>
          <w:lang w:val="en-CA"/>
        </w:rPr>
        <w:t xml:space="preserve">Comme chaque page est dans un sous-répertoire alors que la page d’accueil est directement à la racine, du code javascript à dû être développé afin d’ajuster les liens (URLs) inclus dans le header.  Pour ce faire, le menu utilise un attribut « </w:t>
      </w:r>
      <w:r>
        <w:rPr>
          <w:i/>
          <w:lang w:val="en-CA"/>
        </w:rPr>
        <w:t xml:space="preserve">page </w:t>
      </w:r>
      <w:r>
        <w:rPr>
          <w:lang w:val="en-CA"/>
        </w:rPr>
        <w:t xml:space="preserve">» </w:t>
      </w:r>
      <w:r>
        <w:rPr>
          <w:lang w:val="fr-FR"/>
        </w:rPr>
        <w:t xml:space="preserve">indiquant le lien relatif vers la page en question.  Lors du chargement, c’est le code javascript qui est responsable de recréer le lien absolue en utilisant le contenu de l’attribut « page » et la valeur de l’url de la page contenu dans « </w:t>
      </w:r>
      <w:r w:rsidRPr="00A20056">
        <w:rPr>
          <w:i/>
          <w:lang w:val="fr-FR"/>
        </w:rPr>
        <w:t>window.location</w:t>
      </w:r>
      <w:r>
        <w:rPr>
          <w:lang w:val="fr-FR"/>
        </w:rPr>
        <w:t xml:space="preserve"> ».</w:t>
      </w:r>
    </w:p>
    <w:p w14:paraId="7E8C45F7" w14:textId="77777777" w:rsidR="00A20056" w:rsidRDefault="00A20056" w:rsidP="00D82B48">
      <w:pPr>
        <w:rPr>
          <w:lang w:val="fr-FR"/>
        </w:rPr>
      </w:pPr>
    </w:p>
    <w:p w14:paraId="4D59F829" w14:textId="23446395" w:rsidR="00A20056" w:rsidRPr="00A20056" w:rsidRDefault="003053E5" w:rsidP="00D82B48">
      <w:pPr>
        <w:rPr>
          <w:lang w:val="fr-FR"/>
        </w:rPr>
      </w:pPr>
      <w:r>
        <w:rPr>
          <w:lang w:val="fr-FR"/>
        </w:rPr>
        <w:t>Il en va de même pour le logo, pour lequel le lien doit être ajusté par le script afin de pointer au bon endroit.  Pour le logo par contre, le lien est directement créé par le script.  Une amélioration future serait d’utiliser un attribut permettant de le changer via le code HTML pour éviter d’avoir à modifier le code si le fichier de logo change.</w:t>
      </w:r>
    </w:p>
    <w:p w14:paraId="12128D4D" w14:textId="77777777" w:rsidR="00ED3453" w:rsidRPr="00E301DF" w:rsidRDefault="00ED3453" w:rsidP="000D098A">
      <w:pPr>
        <w:rPr>
          <w:lang w:val="fr-FR"/>
        </w:rPr>
      </w:pPr>
    </w:p>
    <w:p w14:paraId="0A0FA1E7" w14:textId="77777777" w:rsidR="009F2FD3" w:rsidRDefault="009F2FD3" w:rsidP="008E7C31">
      <w:pPr>
        <w:pStyle w:val="Heading2"/>
      </w:pPr>
      <w:r>
        <w:br w:type="page"/>
      </w:r>
    </w:p>
    <w:p w14:paraId="1A7FF4F2" w14:textId="6C08AFFC" w:rsidR="001061B5" w:rsidRDefault="001061B5" w:rsidP="008E7C31">
      <w:pPr>
        <w:pStyle w:val="Heading2"/>
      </w:pPr>
      <w:r>
        <w:t>Contrôle pour le rating</w:t>
      </w:r>
    </w:p>
    <w:p w14:paraId="0A54A348" w14:textId="77777777" w:rsidR="001061B5" w:rsidRDefault="001061B5" w:rsidP="001061B5"/>
    <w:p w14:paraId="2454448B" w14:textId="6A30C85B" w:rsidR="001061B5" w:rsidRPr="001061B5" w:rsidRDefault="00682569" w:rsidP="001061B5">
      <w:r>
        <w:t>Le site contient un contrôle permettant de donner une note à un médecin via un système de rating avec des étoiles.  Ce contrôle est obtenu via une librairies web compatible avec jQuery et placée dans le sous-répertoire « libs » sur le serveur.</w:t>
      </w:r>
    </w:p>
    <w:p w14:paraId="5B124C84" w14:textId="3038B1F4" w:rsidR="008E7C31" w:rsidRDefault="008E7C31" w:rsidP="008E7C31">
      <w:pPr>
        <w:pStyle w:val="Heading2"/>
      </w:pPr>
      <w:r>
        <w:t>Dépendence à Javascript</w:t>
      </w:r>
    </w:p>
    <w:p w14:paraId="680E4AD4" w14:textId="77777777" w:rsidR="008E7C31" w:rsidRDefault="008E7C31" w:rsidP="008E7C31"/>
    <w:p w14:paraId="11F2E93D" w14:textId="28536754" w:rsidR="008E7C31" w:rsidRDefault="00FC76FD" w:rsidP="008E7C31">
      <w:r>
        <w:t>Pour les besoins de l’intelligence du côté client, javascript devient essentiel à notre site web et nous ne pouvons donc pas supporter qu’il soit désactivé.  Ce qui, de toute façon, devient de plus en plus fréquent pour les nouveaux site web, plus particulièrement pour les applications web dynamiques.</w:t>
      </w:r>
    </w:p>
    <w:p w14:paraId="3635E0D2" w14:textId="77777777" w:rsidR="005A69E8" w:rsidRDefault="005A69E8" w:rsidP="008E7C31"/>
    <w:p w14:paraId="2EEA8BD9" w14:textId="6867B7A8" w:rsidR="008E7C31" w:rsidRDefault="008E7C31" w:rsidP="008E7C31">
      <w:pPr>
        <w:pStyle w:val="Heading2"/>
      </w:pPr>
      <w:r>
        <w:t>Affichage en utilisant un modèle de « tiles »</w:t>
      </w:r>
    </w:p>
    <w:p w14:paraId="7703D0A1" w14:textId="77777777" w:rsidR="008E7C31" w:rsidRDefault="008E7C31" w:rsidP="008E7C31"/>
    <w:p w14:paraId="133193CA" w14:textId="60C86958" w:rsidR="007F5513" w:rsidRDefault="007F5513" w:rsidP="008E7C31">
      <w:r>
        <w:t>Un choix d’affichage basé sur des « tiles » permettant de changer le contenu affiché selon l’espace disponible est utilisé par le site.  Pour l’instant cette méthode permet une optimisation du contenu, mais par la suite pourrait être augmenté en utilisant la librairie jQueryUI et le module « draggable » afin de permettre à l’utilisateur de choisir où il veut placer son contenu.</w:t>
      </w:r>
      <w:r w:rsidR="001B1B6C">
        <w:t xml:space="preserve"> (</w:t>
      </w:r>
      <w:hyperlink r:id="rId8" w:history="1">
        <w:r w:rsidR="001B1B6C" w:rsidRPr="00E3640B">
          <w:rPr>
            <w:rStyle w:val="Hyperlink"/>
          </w:rPr>
          <w:t>https://jqueryui.com/draggable/</w:t>
        </w:r>
      </w:hyperlink>
      <w:r w:rsidR="001B1B6C">
        <w:t>)</w:t>
      </w:r>
    </w:p>
    <w:p w14:paraId="52268697" w14:textId="77777777" w:rsidR="001B1B6C" w:rsidRDefault="001B1B6C" w:rsidP="008E7C31"/>
    <w:p w14:paraId="037E4A9C" w14:textId="5432F5C5" w:rsidR="001B1B6C" w:rsidRDefault="001B1B6C" w:rsidP="008E7C31">
      <w:r>
        <w:t>Bien sûr cette modification demandera des ajouts du côté client et serveur.  Par exemple permettre à l’utilisateur de s’identifier et ajouter un module du côté serveur permettant de sauvegarder les préférences d’un utilisateur.</w:t>
      </w:r>
    </w:p>
    <w:p w14:paraId="7D662F56" w14:textId="77777777" w:rsidR="001B1B6C" w:rsidRDefault="001B1B6C" w:rsidP="008E7C31"/>
    <w:p w14:paraId="4C05F4B4" w14:textId="73B68A8E" w:rsidR="00DF5F17" w:rsidRDefault="00DF5F17" w:rsidP="008E7C31">
      <w:r>
        <w:t>Le layout de base est défini dans un fichier css unique, lequel est réutilisé par la suite par les différentes pages.  La largeur des tiles étant fixe, chaque page ne peut jouer que la hauteur de ces dernières pour s’ajuster au contenu.</w:t>
      </w:r>
      <w:bookmarkStart w:id="0" w:name="_GoBack"/>
      <w:bookmarkEnd w:id="0"/>
    </w:p>
    <w:p w14:paraId="6DFD9BF1" w14:textId="02DA1A12" w:rsidR="008E7C31" w:rsidRDefault="008E7C31" w:rsidP="008E7C31">
      <w:pPr>
        <w:pStyle w:val="Heading2"/>
      </w:pPr>
      <w:r>
        <w:t xml:space="preserve">Résolutions </w:t>
      </w:r>
    </w:p>
    <w:p w14:paraId="35546CAE" w14:textId="77777777" w:rsidR="008E7C31" w:rsidRDefault="008E7C31" w:rsidP="008E7C31"/>
    <w:p w14:paraId="0426C343" w14:textId="329A9F4C" w:rsidR="008E7C31" w:rsidRDefault="008E7C31" w:rsidP="008E7C31">
      <w:r>
        <w:t>Optimisé pour les résolutions iPad  Air  Paysage et Portrait ainsi que desktop à 1366x768</w:t>
      </w:r>
    </w:p>
    <w:p w14:paraId="5E1DA6F3" w14:textId="77777777" w:rsidR="008E7C31" w:rsidRDefault="008E7C31" w:rsidP="008E7C31"/>
    <w:p w14:paraId="70DDE7CB" w14:textId="77777777" w:rsidR="008E7C31" w:rsidRDefault="008E7C31" w:rsidP="008E7C31"/>
    <w:p w14:paraId="5C412774" w14:textId="4345D1E4" w:rsidR="00951132" w:rsidRDefault="00951132" w:rsidP="00951132">
      <w:pPr>
        <w:pStyle w:val="Heading2"/>
      </w:pPr>
      <w:r>
        <w:t>Difficultés avec outils Chrome et simulation de tablettes</w:t>
      </w:r>
    </w:p>
    <w:p w14:paraId="4DDD7106" w14:textId="77777777" w:rsidR="00951132" w:rsidRDefault="00951132" w:rsidP="00951132"/>
    <w:p w14:paraId="00F2D264" w14:textId="6CE346C5" w:rsidR="00A14A1D" w:rsidRDefault="00A14A1D" w:rsidP="00951132">
      <w:r>
        <w:t>Lors du développement, nous avons essayé d’utiliser les outils de développement Google Chrome afin de simuler l’affichage sur une tablette.  Par contre, nous ignorons encore pourquoi, le résultat sur un iPad avec l’outil était différent du résultat sur un vrai iPad.  Ce problème à ralenti le développement car il fallu refaire l’optimisation en utilisant un vrai iPad.</w:t>
      </w:r>
    </w:p>
    <w:p w14:paraId="71E9C426" w14:textId="77777777" w:rsidR="00A14A1D" w:rsidRDefault="00A14A1D" w:rsidP="00951132"/>
    <w:p w14:paraId="6891E214" w14:textId="045C7062" w:rsidR="00951132" w:rsidRDefault="00C367E6" w:rsidP="00C367E6">
      <w:pPr>
        <w:pStyle w:val="Heading2"/>
      </w:pPr>
      <w:r>
        <w:t>Design différent devra être fait pour les téléphones intelligents</w:t>
      </w:r>
    </w:p>
    <w:p w14:paraId="721AAC99" w14:textId="77777777" w:rsidR="00C367E6" w:rsidRDefault="00C367E6" w:rsidP="00C367E6"/>
    <w:p w14:paraId="69500A62" w14:textId="77777777" w:rsidR="00C367E6" w:rsidRPr="00C367E6" w:rsidRDefault="00C367E6" w:rsidP="00C367E6"/>
    <w:sectPr w:rsidR="00C367E6" w:rsidRPr="00C367E6" w:rsidSect="004A79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C20"/>
    <w:rsid w:val="00003576"/>
    <w:rsid w:val="000D098A"/>
    <w:rsid w:val="001061B5"/>
    <w:rsid w:val="00111051"/>
    <w:rsid w:val="00160243"/>
    <w:rsid w:val="001950DE"/>
    <w:rsid w:val="001B1B6C"/>
    <w:rsid w:val="003053E5"/>
    <w:rsid w:val="00351DEC"/>
    <w:rsid w:val="00356E36"/>
    <w:rsid w:val="00404114"/>
    <w:rsid w:val="004732AA"/>
    <w:rsid w:val="004A79FF"/>
    <w:rsid w:val="004E5868"/>
    <w:rsid w:val="005106E5"/>
    <w:rsid w:val="005A69E8"/>
    <w:rsid w:val="005D4DFD"/>
    <w:rsid w:val="00682569"/>
    <w:rsid w:val="00736958"/>
    <w:rsid w:val="00761C12"/>
    <w:rsid w:val="007943D4"/>
    <w:rsid w:val="007B472C"/>
    <w:rsid w:val="007E4BA9"/>
    <w:rsid w:val="007E7B6D"/>
    <w:rsid w:val="007F5513"/>
    <w:rsid w:val="007F5E0E"/>
    <w:rsid w:val="00826118"/>
    <w:rsid w:val="008601C0"/>
    <w:rsid w:val="008E7C31"/>
    <w:rsid w:val="008F5F47"/>
    <w:rsid w:val="00951132"/>
    <w:rsid w:val="009F2FD3"/>
    <w:rsid w:val="00A14A1D"/>
    <w:rsid w:val="00A20056"/>
    <w:rsid w:val="00A42C20"/>
    <w:rsid w:val="00B2557C"/>
    <w:rsid w:val="00C367E6"/>
    <w:rsid w:val="00CF65B1"/>
    <w:rsid w:val="00D60F38"/>
    <w:rsid w:val="00D82B48"/>
    <w:rsid w:val="00DC6E25"/>
    <w:rsid w:val="00DF3246"/>
    <w:rsid w:val="00DF5F17"/>
    <w:rsid w:val="00E301DF"/>
    <w:rsid w:val="00E758FF"/>
    <w:rsid w:val="00ED3453"/>
    <w:rsid w:val="00F96C36"/>
    <w:rsid w:val="00FC7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C13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2">
    <w:name w:val="heading 2"/>
    <w:basedOn w:val="Normal"/>
    <w:next w:val="Normal"/>
    <w:link w:val="Heading2Char"/>
    <w:uiPriority w:val="9"/>
    <w:unhideWhenUsed/>
    <w:qFormat/>
    <w:rsid w:val="005D4D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1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DFD"/>
    <w:rPr>
      <w:rFonts w:asciiTheme="majorHAnsi" w:eastAsiaTheme="majorEastAsia" w:hAnsiTheme="majorHAnsi" w:cstheme="majorBidi"/>
      <w:b/>
      <w:bCs/>
      <w:color w:val="4F81BD" w:themeColor="accent1"/>
      <w:sz w:val="26"/>
      <w:szCs w:val="26"/>
      <w:lang w:val="fr-CA"/>
    </w:rPr>
  </w:style>
  <w:style w:type="table" w:styleId="TableGrid">
    <w:name w:val="Table Grid"/>
    <w:basedOn w:val="TableNormal"/>
    <w:uiPriority w:val="59"/>
    <w:rsid w:val="005D4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D4DF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DF3246"/>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246"/>
    <w:rPr>
      <w:rFonts w:ascii="Lucida Grande" w:hAnsi="Lucida Grande"/>
      <w:sz w:val="18"/>
      <w:szCs w:val="18"/>
      <w:lang w:val="fr-CA"/>
    </w:rPr>
  </w:style>
  <w:style w:type="character" w:customStyle="1" w:styleId="Heading3Char">
    <w:name w:val="Heading 3 Char"/>
    <w:basedOn w:val="DefaultParagraphFont"/>
    <w:link w:val="Heading3"/>
    <w:uiPriority w:val="9"/>
    <w:rsid w:val="00404114"/>
    <w:rPr>
      <w:rFonts w:asciiTheme="majorHAnsi" w:eastAsiaTheme="majorEastAsia" w:hAnsiTheme="majorHAnsi" w:cstheme="majorBidi"/>
      <w:b/>
      <w:bCs/>
      <w:color w:val="4F81BD" w:themeColor="accent1"/>
      <w:lang w:val="fr-CA"/>
    </w:rPr>
  </w:style>
  <w:style w:type="paragraph" w:styleId="HTMLPreformatted">
    <w:name w:val="HTML Preformatted"/>
    <w:basedOn w:val="Normal"/>
    <w:link w:val="HTMLPreformattedChar"/>
    <w:uiPriority w:val="99"/>
    <w:semiHidden/>
    <w:unhideWhenUsed/>
    <w:rsid w:val="00ED345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D3453"/>
    <w:rPr>
      <w:rFonts w:ascii="Courier" w:hAnsi="Courier"/>
      <w:sz w:val="20"/>
      <w:szCs w:val="20"/>
      <w:lang w:val="fr-CA"/>
    </w:rPr>
  </w:style>
  <w:style w:type="character" w:styleId="Hyperlink">
    <w:name w:val="Hyperlink"/>
    <w:basedOn w:val="DefaultParagraphFont"/>
    <w:uiPriority w:val="99"/>
    <w:unhideWhenUsed/>
    <w:rsid w:val="001B1B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2">
    <w:name w:val="heading 2"/>
    <w:basedOn w:val="Normal"/>
    <w:next w:val="Normal"/>
    <w:link w:val="Heading2Char"/>
    <w:uiPriority w:val="9"/>
    <w:unhideWhenUsed/>
    <w:qFormat/>
    <w:rsid w:val="005D4D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1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DFD"/>
    <w:rPr>
      <w:rFonts w:asciiTheme="majorHAnsi" w:eastAsiaTheme="majorEastAsia" w:hAnsiTheme="majorHAnsi" w:cstheme="majorBidi"/>
      <w:b/>
      <w:bCs/>
      <w:color w:val="4F81BD" w:themeColor="accent1"/>
      <w:sz w:val="26"/>
      <w:szCs w:val="26"/>
      <w:lang w:val="fr-CA"/>
    </w:rPr>
  </w:style>
  <w:style w:type="table" w:styleId="TableGrid">
    <w:name w:val="Table Grid"/>
    <w:basedOn w:val="TableNormal"/>
    <w:uiPriority w:val="59"/>
    <w:rsid w:val="005D4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D4DF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DF3246"/>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246"/>
    <w:rPr>
      <w:rFonts w:ascii="Lucida Grande" w:hAnsi="Lucida Grande"/>
      <w:sz w:val="18"/>
      <w:szCs w:val="18"/>
      <w:lang w:val="fr-CA"/>
    </w:rPr>
  </w:style>
  <w:style w:type="character" w:customStyle="1" w:styleId="Heading3Char">
    <w:name w:val="Heading 3 Char"/>
    <w:basedOn w:val="DefaultParagraphFont"/>
    <w:link w:val="Heading3"/>
    <w:uiPriority w:val="9"/>
    <w:rsid w:val="00404114"/>
    <w:rPr>
      <w:rFonts w:asciiTheme="majorHAnsi" w:eastAsiaTheme="majorEastAsia" w:hAnsiTheme="majorHAnsi" w:cstheme="majorBidi"/>
      <w:b/>
      <w:bCs/>
      <w:color w:val="4F81BD" w:themeColor="accent1"/>
      <w:lang w:val="fr-CA"/>
    </w:rPr>
  </w:style>
  <w:style w:type="paragraph" w:styleId="HTMLPreformatted">
    <w:name w:val="HTML Preformatted"/>
    <w:basedOn w:val="Normal"/>
    <w:link w:val="HTMLPreformattedChar"/>
    <w:uiPriority w:val="99"/>
    <w:semiHidden/>
    <w:unhideWhenUsed/>
    <w:rsid w:val="00ED345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D3453"/>
    <w:rPr>
      <w:rFonts w:ascii="Courier" w:hAnsi="Courier"/>
      <w:sz w:val="20"/>
      <w:szCs w:val="20"/>
      <w:lang w:val="fr-CA"/>
    </w:rPr>
  </w:style>
  <w:style w:type="character" w:styleId="Hyperlink">
    <w:name w:val="Hyperlink"/>
    <w:basedOn w:val="DefaultParagraphFont"/>
    <w:uiPriority w:val="99"/>
    <w:unhideWhenUsed/>
    <w:rsid w:val="001B1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191351">
      <w:bodyDiv w:val="1"/>
      <w:marLeft w:val="0"/>
      <w:marRight w:val="0"/>
      <w:marTop w:val="0"/>
      <w:marBottom w:val="0"/>
      <w:divBdr>
        <w:top w:val="none" w:sz="0" w:space="0" w:color="auto"/>
        <w:left w:val="none" w:sz="0" w:space="0" w:color="auto"/>
        <w:bottom w:val="none" w:sz="0" w:space="0" w:color="auto"/>
        <w:right w:val="none" w:sz="0" w:space="0" w:color="auto"/>
      </w:divBdr>
    </w:div>
    <w:div w:id="1053892949">
      <w:bodyDiv w:val="1"/>
      <w:marLeft w:val="0"/>
      <w:marRight w:val="0"/>
      <w:marTop w:val="0"/>
      <w:marBottom w:val="0"/>
      <w:divBdr>
        <w:top w:val="none" w:sz="0" w:space="0" w:color="auto"/>
        <w:left w:val="none" w:sz="0" w:space="0" w:color="auto"/>
        <w:bottom w:val="none" w:sz="0" w:space="0" w:color="auto"/>
        <w:right w:val="none" w:sz="0" w:space="0" w:color="auto"/>
      </w:divBdr>
    </w:div>
    <w:div w:id="1367288917">
      <w:bodyDiv w:val="1"/>
      <w:marLeft w:val="0"/>
      <w:marRight w:val="0"/>
      <w:marTop w:val="0"/>
      <w:marBottom w:val="0"/>
      <w:divBdr>
        <w:top w:val="none" w:sz="0" w:space="0" w:color="auto"/>
        <w:left w:val="none" w:sz="0" w:space="0" w:color="auto"/>
        <w:bottom w:val="none" w:sz="0" w:space="0" w:color="auto"/>
        <w:right w:val="none" w:sz="0" w:space="0" w:color="auto"/>
      </w:divBdr>
    </w:div>
    <w:div w:id="1549336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jqueryui.com/draggab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1912EE-25E1-ED44-9949-A6EF606B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1155</Words>
  <Characters>6586</Characters>
  <Application>Microsoft Macintosh Word</Application>
  <DocSecurity>0</DocSecurity>
  <Lines>54</Lines>
  <Paragraphs>15</Paragraphs>
  <ScaleCrop>false</ScaleCrop>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Thibaudeau</dc:creator>
  <cp:keywords/>
  <dc:description/>
  <cp:lastModifiedBy>Danny Thibaudeau</cp:lastModifiedBy>
  <cp:revision>38</cp:revision>
  <dcterms:created xsi:type="dcterms:W3CDTF">2015-03-10T22:44:00Z</dcterms:created>
  <dcterms:modified xsi:type="dcterms:W3CDTF">2015-03-30T01:27:00Z</dcterms:modified>
</cp:coreProperties>
</file>