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FBDD" w14:textId="77777777" w:rsidR="001618B9" w:rsidRDefault="00000000">
      <w:pPr>
        <w:pStyle w:val="Title"/>
      </w:pPr>
      <w:r>
        <w:t>Chapter 5 Draft, Statistical Validation Framework (Stage 1)</w:t>
      </w:r>
    </w:p>
    <w:p w14:paraId="1813137F" w14:textId="77777777" w:rsidR="001618B9" w:rsidRDefault="00000000">
      <w:r>
        <w:t>Draft generated: 2026-03-08 22:31</w:t>
      </w:r>
    </w:p>
    <w:p w14:paraId="2EDFAA2E" w14:textId="0650F739" w:rsidR="001618B9" w:rsidRDefault="00000000">
      <w:r>
        <w:t>This chapter defines the Stage 1 statistical validation framework used to determine whether the fracture surface topography dataset contains enough isolated particle candidates to justify Stage 2 multi channel interrogation. The chapter defines how the data are organized, how candidate particles are detected, how diameter and isolation rules are applied, how the isolation probability model is used, how route validation supports the chosen method, and how the final Stage 1 decision rule is stated.</w:t>
      </w:r>
      <w:r w:rsidR="000F5540">
        <w:t xml:space="preserve"> </w:t>
      </w:r>
      <w:r w:rsidR="000F5540" w:rsidRPr="000F5540">
        <w:rPr>
          <w:b/>
          <w:bCs/>
        </w:rPr>
        <w:t>(</w:t>
      </w:r>
      <w:r w:rsidR="000F5540">
        <w:rPr>
          <w:b/>
          <w:bCs/>
        </w:rPr>
        <w:t>Where is this stated?</w:t>
      </w:r>
      <w:r w:rsidR="000F5540" w:rsidRPr="000F5540">
        <w:rPr>
          <w:b/>
          <w:bCs/>
        </w:rPr>
        <w:t>)</w:t>
      </w:r>
      <w:r w:rsidR="000F5540">
        <w:rPr>
          <w:b/>
          <w:bCs/>
        </w:rPr>
        <w:t xml:space="preserve"> (We also need to state the for all of stage 1 we used forward scans based on modlui verificaon of forward and backward channels I do thing that some of this could be left for more explain in ch4 and that we just need to tie that in to the data set choice here.)</w:t>
      </w:r>
    </w:p>
    <w:p w14:paraId="559085A5" w14:textId="77777777" w:rsidR="001618B9" w:rsidRDefault="00000000">
      <w:pPr>
        <w:pStyle w:val="Heading1"/>
      </w:pPr>
      <w:r>
        <w:t>5.1 Data Organization and Preprocessing</w:t>
      </w:r>
    </w:p>
    <w:p w14:paraId="2463EA1A" w14:textId="66B5E6DC" w:rsidR="001618B9" w:rsidRDefault="00000000">
      <w:r>
        <w:t>The Stage 1 workflow begins with organized topography scans collected on fracture surfaces and grouped for later statistical analysis. Each scan is one AFM image acquired at one grid position. Those scans are organized into grouped sample sets by SiNP loading and by surface condition so that later comparisons can be made without losing track of physical sample provenance.</w:t>
      </w:r>
      <w:r w:rsidR="000F5540" w:rsidRPr="000F5540">
        <w:rPr>
          <w:b/>
          <w:bCs/>
        </w:rPr>
        <w:t>(</w:t>
      </w:r>
      <w:r w:rsidR="000F5540">
        <w:rPr>
          <w:b/>
          <w:bCs/>
        </w:rPr>
        <w:t>What are the surface conditions and SiNP wt.% loading</w:t>
      </w:r>
      <w:r w:rsidR="000F5540" w:rsidRPr="000F5540">
        <w:rPr>
          <w:b/>
          <w:bCs/>
        </w:rPr>
        <w:t>)</w:t>
      </w:r>
    </w:p>
    <w:tbl>
      <w:tblPr>
        <w:tblStyle w:val="TableGrid"/>
        <w:tblW w:w="0" w:type="auto"/>
        <w:tblLook w:val="04A0" w:firstRow="1" w:lastRow="0" w:firstColumn="1" w:lastColumn="0" w:noHBand="0" w:noVBand="1"/>
      </w:tblPr>
      <w:tblGrid>
        <w:gridCol w:w="4320"/>
        <w:gridCol w:w="4320"/>
      </w:tblGrid>
      <w:tr w:rsidR="001618B9" w14:paraId="71DF31E6" w14:textId="77777777">
        <w:tc>
          <w:tcPr>
            <w:tcW w:w="4320" w:type="dxa"/>
          </w:tcPr>
          <w:p w14:paraId="2818B526" w14:textId="77777777" w:rsidR="001618B9" w:rsidRDefault="00000000">
            <w:r>
              <w:t>Term</w:t>
            </w:r>
          </w:p>
        </w:tc>
        <w:tc>
          <w:tcPr>
            <w:tcW w:w="4320" w:type="dxa"/>
          </w:tcPr>
          <w:p w14:paraId="56EA3424" w14:textId="77777777" w:rsidR="001618B9" w:rsidRDefault="00000000">
            <w:r>
              <w:t>Definition used in this thesis</w:t>
            </w:r>
          </w:p>
        </w:tc>
      </w:tr>
      <w:tr w:rsidR="001618B9" w14:paraId="4225EA7C" w14:textId="77777777">
        <w:tc>
          <w:tcPr>
            <w:tcW w:w="4320" w:type="dxa"/>
          </w:tcPr>
          <w:p w14:paraId="1A8A492E" w14:textId="77777777" w:rsidR="001618B9" w:rsidRDefault="00000000">
            <w:r>
              <w:t>Scan</w:t>
            </w:r>
          </w:p>
        </w:tc>
        <w:tc>
          <w:tcPr>
            <w:tcW w:w="4320" w:type="dxa"/>
          </w:tcPr>
          <w:p w14:paraId="462630AB" w14:textId="77777777" w:rsidR="001618B9" w:rsidRDefault="00000000">
            <w:r>
              <w:t>One 5 um x 5 um AFM image acquired at one grid position.</w:t>
            </w:r>
          </w:p>
        </w:tc>
      </w:tr>
      <w:tr w:rsidR="001618B9" w14:paraId="348B2ED3" w14:textId="77777777">
        <w:tc>
          <w:tcPr>
            <w:tcW w:w="4320" w:type="dxa"/>
          </w:tcPr>
          <w:p w14:paraId="43A17322" w14:textId="77777777" w:rsidR="001618B9" w:rsidRDefault="00000000">
            <w:r>
              <w:t>Grid</w:t>
            </w:r>
          </w:p>
        </w:tc>
        <w:tc>
          <w:tcPr>
            <w:tcW w:w="4320" w:type="dxa"/>
          </w:tcPr>
          <w:p w14:paraId="23CAC242" w14:textId="77777777" w:rsidR="001618B9" w:rsidRDefault="00000000">
            <w:r>
              <w:t>The nominal 21 x 21 survey layout spanning the larger fracture surface area.</w:t>
            </w:r>
          </w:p>
        </w:tc>
      </w:tr>
      <w:tr w:rsidR="001618B9" w14:paraId="61FE0259" w14:textId="77777777">
        <w:tc>
          <w:tcPr>
            <w:tcW w:w="4320" w:type="dxa"/>
          </w:tcPr>
          <w:p w14:paraId="5A902E1E" w14:textId="77777777" w:rsidR="001618B9" w:rsidRDefault="00000000">
            <w:r>
              <w:t>Sample set</w:t>
            </w:r>
          </w:p>
        </w:tc>
        <w:tc>
          <w:tcPr>
            <w:tcW w:w="4320" w:type="dxa"/>
          </w:tcPr>
          <w:p w14:paraId="68460A17" w14:textId="77777777" w:rsidR="001618B9" w:rsidRDefault="00000000">
            <w:r>
              <w:t>One grouped collection of scans associated with one physical sample and one surface condition.</w:t>
            </w:r>
          </w:p>
        </w:tc>
      </w:tr>
      <w:tr w:rsidR="001618B9" w14:paraId="44A0391F" w14:textId="77777777">
        <w:tc>
          <w:tcPr>
            <w:tcW w:w="4320" w:type="dxa"/>
          </w:tcPr>
          <w:p w14:paraId="68AD030C" w14:textId="77777777" w:rsidR="001618B9" w:rsidRDefault="00000000">
            <w:r>
              <w:t>Job</w:t>
            </w:r>
          </w:p>
        </w:tc>
        <w:tc>
          <w:tcPr>
            <w:tcW w:w="4320" w:type="dxa"/>
          </w:tcPr>
          <w:p w14:paraId="505AC0B8" w14:textId="77777777" w:rsidR="001618B9" w:rsidRDefault="00000000">
            <w:r>
              <w:t>One named execution route that applies a defined preprocessing and threshold combination to a scan set and writes its own outputs.</w:t>
            </w:r>
          </w:p>
        </w:tc>
      </w:tr>
      <w:tr w:rsidR="001618B9" w14:paraId="7BEFD4AD" w14:textId="77777777">
        <w:tc>
          <w:tcPr>
            <w:tcW w:w="4320" w:type="dxa"/>
          </w:tcPr>
          <w:p w14:paraId="51BC31C7" w14:textId="77777777" w:rsidR="001618B9" w:rsidRDefault="00000000">
            <w:r>
              <w:t>Profile</w:t>
            </w:r>
          </w:p>
        </w:tc>
        <w:tc>
          <w:tcPr>
            <w:tcW w:w="4320" w:type="dxa"/>
          </w:tcPr>
          <w:p w14:paraId="3BCE7F20" w14:textId="77777777" w:rsidR="001618B9" w:rsidRDefault="00000000">
            <w:r>
              <w:t>The reusable recipe that a job points to in the config driven workflow.</w:t>
            </w:r>
          </w:p>
        </w:tc>
      </w:tr>
      <w:tr w:rsidR="001618B9" w14:paraId="7E280ED8" w14:textId="77777777">
        <w:tc>
          <w:tcPr>
            <w:tcW w:w="4320" w:type="dxa"/>
          </w:tcPr>
          <w:p w14:paraId="3ABED9D3" w14:textId="77777777" w:rsidR="001618B9" w:rsidRDefault="00000000">
            <w:r>
              <w:t>Processing mode</w:t>
            </w:r>
          </w:p>
        </w:tc>
        <w:tc>
          <w:tcPr>
            <w:tcW w:w="4320" w:type="dxa"/>
          </w:tcPr>
          <w:p w14:paraId="46B7398F" w14:textId="77777777" w:rsidR="001618B9" w:rsidRDefault="00000000">
            <w:r>
              <w:t>The operation chain used by a profile, implemented through Gwyddion, pygwy, and supplemental Python logic.</w:t>
            </w:r>
          </w:p>
        </w:tc>
      </w:tr>
      <w:tr w:rsidR="001618B9" w14:paraId="77CB5C48" w14:textId="77777777">
        <w:tc>
          <w:tcPr>
            <w:tcW w:w="4320" w:type="dxa"/>
          </w:tcPr>
          <w:p w14:paraId="61CE63E3" w14:textId="77777777" w:rsidR="001618B9" w:rsidRDefault="00000000">
            <w:r>
              <w:t>Candidate particle</w:t>
            </w:r>
          </w:p>
        </w:tc>
        <w:tc>
          <w:tcPr>
            <w:tcW w:w="4320" w:type="dxa"/>
          </w:tcPr>
          <w:p w14:paraId="45DAD933" w14:textId="77777777" w:rsidR="001618B9" w:rsidRDefault="00000000">
            <w:r>
              <w:t>A topographic grain that survives thresholding, diameter filtering, and edge exclusion in Stage 1.</w:t>
            </w:r>
          </w:p>
        </w:tc>
      </w:tr>
      <w:tr w:rsidR="001618B9" w14:paraId="2D3D7470" w14:textId="77777777">
        <w:tc>
          <w:tcPr>
            <w:tcW w:w="4320" w:type="dxa"/>
          </w:tcPr>
          <w:p w14:paraId="4FA01F6E" w14:textId="77777777" w:rsidR="001618B9" w:rsidRDefault="00000000">
            <w:r>
              <w:t>Isolated particle</w:t>
            </w:r>
          </w:p>
        </w:tc>
        <w:tc>
          <w:tcPr>
            <w:tcW w:w="4320" w:type="dxa"/>
          </w:tcPr>
          <w:p w14:paraId="4CE2A0BE" w14:textId="77777777" w:rsidR="001618B9" w:rsidRDefault="00000000">
            <w:r>
              <w:t xml:space="preserve">A candidate particle that also satisfies the </w:t>
            </w:r>
            <w:r>
              <w:lastRenderedPageBreak/>
              <w:t>center to center isolation rule.</w:t>
            </w:r>
          </w:p>
        </w:tc>
      </w:tr>
      <w:tr w:rsidR="001618B9" w14:paraId="0786B62E" w14:textId="77777777">
        <w:tc>
          <w:tcPr>
            <w:tcW w:w="4320" w:type="dxa"/>
          </w:tcPr>
          <w:p w14:paraId="29A8B73E" w14:textId="77777777" w:rsidR="001618B9" w:rsidRDefault="00000000">
            <w:r>
              <w:lastRenderedPageBreak/>
              <w:t>Confirmed particle</w:t>
            </w:r>
          </w:p>
        </w:tc>
        <w:tc>
          <w:tcPr>
            <w:tcW w:w="4320" w:type="dxa"/>
          </w:tcPr>
          <w:p w14:paraId="488A9519" w14:textId="77777777" w:rsidR="001618B9" w:rsidRDefault="00000000">
            <w:r>
              <w:t>A Stage 2 validated particle after multi channel confirmation.</w:t>
            </w:r>
          </w:p>
        </w:tc>
      </w:tr>
      <w:tr w:rsidR="001618B9" w14:paraId="65AB9312" w14:textId="77777777">
        <w:tc>
          <w:tcPr>
            <w:tcW w:w="4320" w:type="dxa"/>
          </w:tcPr>
          <w:p w14:paraId="5607AADF" w14:textId="77777777" w:rsidR="001618B9" w:rsidRDefault="00000000">
            <w:r>
              <w:t>Grain</w:t>
            </w:r>
          </w:p>
        </w:tc>
        <w:tc>
          <w:tcPr>
            <w:tcW w:w="4320" w:type="dxa"/>
          </w:tcPr>
          <w:p w14:paraId="7F3314A2" w14:textId="77777777" w:rsidR="001618B9" w:rsidRDefault="00000000">
            <w:r>
              <w:t>A segmented feature returned by Gwyddion grain analysis and not automatically equivalent to a true particle.</w:t>
            </w:r>
          </w:p>
        </w:tc>
      </w:tr>
    </w:tbl>
    <w:p w14:paraId="0235FC13" w14:textId="77777777" w:rsidR="001618B9" w:rsidRDefault="00000000">
      <w:r>
        <w:t>Table 5.1. Core Chapter 5 terminology used throughout the Stage 1 statistical validation framework.</w:t>
      </w:r>
    </w:p>
    <w:p w14:paraId="6C1412E8" w14:textId="03C369CE" w:rsidR="001618B9" w:rsidRDefault="00000000">
      <w:r>
        <w:t>The nominal survey geometry was a 21 x 21 grid of 5 um x 5 um scans collected across a larger fracture surface region</w:t>
      </w:r>
      <w:r w:rsidR="000F5540">
        <w:t xml:space="preserve"> of  </w:t>
      </w:r>
      <w:r w:rsidR="000F5540" w:rsidRPr="000F5540">
        <w:rPr>
          <w:b/>
          <w:bCs/>
        </w:rPr>
        <w:t>(</w:t>
      </w:r>
      <w:r w:rsidR="000F5540" w:rsidRPr="000F5540">
        <w:rPr>
          <w:b/>
          <w:bCs/>
        </w:rPr>
        <w:t>5</w:t>
      </w:r>
      <w:r w:rsidR="000F5540" w:rsidRPr="000F5540">
        <w:rPr>
          <w:b/>
          <w:bCs/>
        </w:rPr>
        <w:t>0</w:t>
      </w:r>
      <w:r w:rsidR="000F5540" w:rsidRPr="000F5540">
        <w:rPr>
          <w:b/>
          <w:bCs/>
        </w:rPr>
        <w:t xml:space="preserve"> um x 5</w:t>
      </w:r>
      <w:r w:rsidR="000F5540" w:rsidRPr="000F5540">
        <w:rPr>
          <w:b/>
          <w:bCs/>
        </w:rPr>
        <w:t>0</w:t>
      </w:r>
      <w:r w:rsidR="000F5540" w:rsidRPr="000F5540">
        <w:rPr>
          <w:b/>
          <w:bCs/>
        </w:rPr>
        <w:t xml:space="preserve"> um</w:t>
      </w:r>
      <w:r w:rsidR="000F5540" w:rsidRPr="000F5540">
        <w:rPr>
          <w:b/>
          <w:bCs/>
        </w:rPr>
        <w:t>)</w:t>
      </w:r>
      <w:r w:rsidRPr="000F5540">
        <w:rPr>
          <w:b/>
          <w:bCs/>
        </w:rPr>
        <w:t>.</w:t>
      </w:r>
      <w:r>
        <w:t xml:space="preserve"> Some grouped sample sets contain fewer scans than the nominal grid would imply because the original inventory was incomplete or because scans were excluded during review. The nominal grid therefore describes the intended acquisition structure, while the exact included scan counts are reported later as results.</w:t>
      </w:r>
    </w:p>
    <w:p w14:paraId="59263C5A" w14:textId="77777777" w:rsidR="001618B9" w:rsidRDefault="00000000">
      <w:r>
        <w:rPr>
          <w:noProof/>
        </w:rPr>
        <w:drawing>
          <wp:inline distT="0" distB="0" distL="0" distR="0" wp14:anchorId="59B33474" wp14:editId="4AF022FA">
            <wp:extent cx="5303520" cy="39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 Stucutre 21x21 50micrometer^2.png"/>
                    <pic:cNvPicPr/>
                  </pic:nvPicPr>
                  <pic:blipFill>
                    <a:blip r:embed="rId6"/>
                    <a:stretch>
                      <a:fillRect/>
                    </a:stretch>
                  </pic:blipFill>
                  <pic:spPr>
                    <a:xfrm>
                      <a:off x="0" y="0"/>
                      <a:ext cx="5303520" cy="3903391"/>
                    </a:xfrm>
                    <a:prstGeom prst="rect">
                      <a:avLst/>
                    </a:prstGeom>
                  </pic:spPr>
                </pic:pic>
              </a:graphicData>
            </a:graphic>
          </wp:inline>
        </w:drawing>
      </w:r>
    </w:p>
    <w:p w14:paraId="2AE63305" w14:textId="77777777" w:rsidR="001618B9" w:rsidRDefault="00000000">
      <w:r>
        <w:t>Figure 5.1. Nominal Stage 1 survey grid structure used to organize the topography scan inventory before grouped aggregation.</w:t>
      </w:r>
    </w:p>
    <w:p w14:paraId="5C4016FD" w14:textId="6E70975F" w:rsidR="001618B9" w:rsidRPr="000F5540" w:rsidRDefault="00000000">
      <w:pPr>
        <w:rPr>
          <w:b/>
        </w:rPr>
      </w:pPr>
      <w:r>
        <w:t xml:space="preserve">The software environment used to generate the reported Stage 1 outputs consisted of Gwyddion 2.70.20260111 for the core processing environment, Python 2.7.16 for the pygwy based per scan runner, and Python 3.14.2 for aggregation, fitting, plotting, and report generation. Two Python environments were required because the current Windows </w:t>
      </w:r>
      <w:r>
        <w:lastRenderedPageBreak/>
        <w:t>Gwyddion and pygwy tool chain is tied to Python 2.7, whereas the later analysis and reporting utilities are maintained in Python 3.</w:t>
      </w:r>
      <w:r w:rsidR="000F5540">
        <w:t xml:space="preserve"> </w:t>
      </w:r>
      <w:r w:rsidR="000F5540">
        <w:rPr>
          <w:b/>
        </w:rPr>
        <w:t>(Why even make the to python version descion, yaml verses json config and other internal arch descions?)</w:t>
      </w:r>
    </w:p>
    <w:p w14:paraId="21BECF63" w14:textId="5395267B" w:rsidR="001618B9" w:rsidRDefault="00000000">
      <w:r>
        <w:t>Current modulus 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broader cross dataset unit confirmation remains future work.</w:t>
      </w:r>
      <w:r w:rsidR="000F5540">
        <w:t xml:space="preserve"> </w:t>
      </w:r>
      <w:r w:rsidR="000F5540" w:rsidRPr="000F5540">
        <w:rPr>
          <w:b/>
          <w:bCs/>
        </w:rPr>
        <w:t>(</w:t>
      </w:r>
      <w:r w:rsidR="000F5540">
        <w:rPr>
          <w:b/>
          <w:bCs/>
        </w:rPr>
        <w:t>Make sure that statements that implie future work are also mirrord in the future work section notes</w:t>
      </w:r>
      <w:r w:rsidR="000F5540" w:rsidRPr="000F5540">
        <w:rPr>
          <w:b/>
          <w:bCs/>
        </w:rPr>
        <w:t>)</w:t>
      </w:r>
    </w:p>
    <w:tbl>
      <w:tblPr>
        <w:tblStyle w:val="TableGrid"/>
        <w:tblW w:w="0" w:type="auto"/>
        <w:tblLook w:val="04A0" w:firstRow="1" w:lastRow="0" w:firstColumn="1" w:lastColumn="0" w:noHBand="0" w:noVBand="1"/>
      </w:tblPr>
      <w:tblGrid>
        <w:gridCol w:w="4320"/>
        <w:gridCol w:w="4320"/>
      </w:tblGrid>
      <w:tr w:rsidR="001618B9" w14:paraId="0FC60942" w14:textId="77777777">
        <w:tc>
          <w:tcPr>
            <w:tcW w:w="4320" w:type="dxa"/>
          </w:tcPr>
          <w:p w14:paraId="3026DCE3" w14:textId="77777777" w:rsidR="001618B9" w:rsidRDefault="00000000">
            <w:r>
              <w:t>Component</w:t>
            </w:r>
          </w:p>
        </w:tc>
        <w:tc>
          <w:tcPr>
            <w:tcW w:w="4320" w:type="dxa"/>
          </w:tcPr>
          <w:p w14:paraId="5DF4B4B9" w14:textId="77777777" w:rsidR="001618B9" w:rsidRDefault="00000000">
            <w:r>
              <w:t>Version and role</w:t>
            </w:r>
          </w:p>
        </w:tc>
      </w:tr>
      <w:tr w:rsidR="001618B9" w14:paraId="1E60901C" w14:textId="77777777">
        <w:tc>
          <w:tcPr>
            <w:tcW w:w="4320" w:type="dxa"/>
          </w:tcPr>
          <w:p w14:paraId="3B5DD99B" w14:textId="77777777" w:rsidR="001618B9" w:rsidRDefault="00000000">
            <w:r>
              <w:t>Gwyddion</w:t>
            </w:r>
          </w:p>
        </w:tc>
        <w:tc>
          <w:tcPr>
            <w:tcW w:w="4320" w:type="dxa"/>
          </w:tcPr>
          <w:p w14:paraId="1A71E4BB" w14:textId="77777777" w:rsidR="001618B9" w:rsidRDefault="00000000">
            <w:r>
              <w:t>2.70.20260111, core processing and grain analysis environment.</w:t>
            </w:r>
          </w:p>
        </w:tc>
      </w:tr>
      <w:tr w:rsidR="001618B9" w14:paraId="4CD04E06" w14:textId="77777777">
        <w:tc>
          <w:tcPr>
            <w:tcW w:w="4320" w:type="dxa"/>
          </w:tcPr>
          <w:p w14:paraId="79854228" w14:textId="77777777" w:rsidR="001618B9" w:rsidRDefault="00000000">
            <w:r>
              <w:t>Python 2</w:t>
            </w:r>
          </w:p>
        </w:tc>
        <w:tc>
          <w:tcPr>
            <w:tcW w:w="4320" w:type="dxa"/>
          </w:tcPr>
          <w:p w14:paraId="0847FD62" w14:textId="77777777" w:rsidR="001618B9" w:rsidRDefault="00000000">
            <w:r>
              <w:t>2.7.16, pygwy based per scan processing runner.</w:t>
            </w:r>
          </w:p>
        </w:tc>
      </w:tr>
      <w:tr w:rsidR="001618B9" w14:paraId="0BEA7D57" w14:textId="77777777">
        <w:tc>
          <w:tcPr>
            <w:tcW w:w="4320" w:type="dxa"/>
          </w:tcPr>
          <w:p w14:paraId="6E4E2993" w14:textId="77777777" w:rsidR="001618B9" w:rsidRDefault="00000000">
            <w:r>
              <w:t>Python 3</w:t>
            </w:r>
          </w:p>
        </w:tc>
        <w:tc>
          <w:tcPr>
            <w:tcW w:w="4320" w:type="dxa"/>
          </w:tcPr>
          <w:p w14:paraId="479DCDBC" w14:textId="77777777" w:rsidR="001618B9" w:rsidRDefault="00000000">
            <w:r>
              <w:t>3.14.2, postprocessing, fitting, plotting, and report generation.</w:t>
            </w:r>
          </w:p>
        </w:tc>
      </w:tr>
      <w:tr w:rsidR="001618B9" w14:paraId="63C68A6A" w14:textId="77777777">
        <w:tc>
          <w:tcPr>
            <w:tcW w:w="4320" w:type="dxa"/>
          </w:tcPr>
          <w:p w14:paraId="3DD7367E" w14:textId="77777777" w:rsidR="001618B9" w:rsidRDefault="00000000">
            <w:r>
              <w:t>Environment note</w:t>
            </w:r>
          </w:p>
        </w:tc>
        <w:tc>
          <w:tcPr>
            <w:tcW w:w="4320" w:type="dxa"/>
          </w:tcPr>
          <w:p w14:paraId="045248FB" w14:textId="77777777" w:rsidR="001618B9" w:rsidRDefault="00000000">
            <w:r>
              <w:t>The shell default python points to Python 2 on this machine, so Python 3 steps are invoked explicitly.</w:t>
            </w:r>
          </w:p>
        </w:tc>
      </w:tr>
    </w:tbl>
    <w:p w14:paraId="52B8FE6A" w14:textId="1FCF0B3C" w:rsidR="001618B9" w:rsidRDefault="00000000">
      <w:r>
        <w:t>Table 5.2. Software environment used to generate the Stage 1 processing, fitting, plotting, and reporting outputs.</w:t>
      </w:r>
      <w:r w:rsidR="000F5540">
        <w:t xml:space="preserve"> </w:t>
      </w:r>
      <w:r w:rsidR="000F5540" w:rsidRPr="000F5540">
        <w:rPr>
          <w:b/>
          <w:bCs/>
        </w:rPr>
        <w:t>(</w:t>
      </w:r>
      <w:r w:rsidR="000F5540">
        <w:rPr>
          <w:b/>
          <w:bCs/>
        </w:rPr>
        <w:t xml:space="preserve">This table is useless if it is not mentiond some where in the processing parapgraph. </w:t>
      </w:r>
      <w:r w:rsidR="000F5540" w:rsidRPr="000F5540">
        <w:rPr>
          <w:b/>
          <w:bCs/>
        </w:rPr>
        <w:t>)</w:t>
      </w:r>
    </w:p>
    <w:p w14:paraId="1E0516A8" w14:textId="77777777" w:rsidR="001618B9" w:rsidRDefault="00000000" w:rsidP="000F5540">
      <w:pPr>
        <w:pStyle w:val="Heading1"/>
      </w:pPr>
      <w:r>
        <w:t>5.2 Particle Detection and Counting</w:t>
      </w:r>
    </w:p>
    <w:p w14:paraId="4442DEF5" w14:textId="77777777" w:rsidR="001618B9" w:rsidRDefault="00000000">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 and pygwy so that leveling, line correction, background removal, and grain measurement remain close to the native Gwyddion processing path.</w:t>
      </w:r>
    </w:p>
    <w:p w14:paraId="5470321F" w14:textId="77777777" w:rsidR="001618B9" w:rsidRDefault="00000000">
      <w:r>
        <w:t>For the current topography particle study, two preprocessing families were used. The median background family applies horizontal row alignment, plane leveling, a second horizontal row alignment, median background removal, and a 3 pixel median filter. The flatten base family uses the same front end alignment and plane leveling steps, but replaces median background removal with flatten base correction before the same 3 pixel median filter.</w:t>
      </w:r>
    </w:p>
    <w:tbl>
      <w:tblPr>
        <w:tblStyle w:val="TableGrid"/>
        <w:tblW w:w="0" w:type="auto"/>
        <w:tblLook w:val="04A0" w:firstRow="1" w:lastRow="0" w:firstColumn="1" w:lastColumn="0" w:noHBand="0" w:noVBand="1"/>
      </w:tblPr>
      <w:tblGrid>
        <w:gridCol w:w="2880"/>
        <w:gridCol w:w="2880"/>
        <w:gridCol w:w="2880"/>
      </w:tblGrid>
      <w:tr w:rsidR="001618B9" w14:paraId="1B72BC9D" w14:textId="77777777">
        <w:tc>
          <w:tcPr>
            <w:tcW w:w="2880" w:type="dxa"/>
          </w:tcPr>
          <w:p w14:paraId="6F3FB649" w14:textId="77777777" w:rsidR="001618B9" w:rsidRDefault="00000000">
            <w:r>
              <w:t>Job family</w:t>
            </w:r>
          </w:p>
        </w:tc>
        <w:tc>
          <w:tcPr>
            <w:tcW w:w="2880" w:type="dxa"/>
          </w:tcPr>
          <w:p w14:paraId="7A41055A" w14:textId="77777777" w:rsidR="001618B9" w:rsidRDefault="00000000">
            <w:r>
              <w:t>Operation sequence</w:t>
            </w:r>
          </w:p>
        </w:tc>
        <w:tc>
          <w:tcPr>
            <w:tcW w:w="2880" w:type="dxa"/>
          </w:tcPr>
          <w:p w14:paraId="2B775132" w14:textId="77777777" w:rsidR="001618B9" w:rsidRDefault="00000000">
            <w:r>
              <w:t>Purpose</w:t>
            </w:r>
          </w:p>
        </w:tc>
      </w:tr>
      <w:tr w:rsidR="001618B9" w14:paraId="088C5231" w14:textId="77777777">
        <w:tc>
          <w:tcPr>
            <w:tcW w:w="2880" w:type="dxa"/>
          </w:tcPr>
          <w:p w14:paraId="1BBA9786" w14:textId="77777777" w:rsidR="001618B9" w:rsidRDefault="00000000">
            <w:r>
              <w:t>Median background</w:t>
            </w:r>
          </w:p>
        </w:tc>
        <w:tc>
          <w:tcPr>
            <w:tcW w:w="2880" w:type="dxa"/>
          </w:tcPr>
          <w:p w14:paraId="6053A3E7" w14:textId="77777777" w:rsidR="001618B9" w:rsidRDefault="00000000">
            <w:r>
              <w:t>Align Rows, Plane Level, Align Rows, Median background, Median(3)</w:t>
            </w:r>
          </w:p>
        </w:tc>
        <w:tc>
          <w:tcPr>
            <w:tcW w:w="2880" w:type="dxa"/>
          </w:tcPr>
          <w:p w14:paraId="03C3C5EA" w14:textId="77777777" w:rsidR="001618B9" w:rsidRDefault="00000000">
            <w:r>
              <w:t>Suppress scan line artefacts and remove background using a median based leveling route.</w:t>
            </w:r>
          </w:p>
        </w:tc>
      </w:tr>
      <w:tr w:rsidR="001618B9" w14:paraId="7B25F8B1" w14:textId="77777777">
        <w:tc>
          <w:tcPr>
            <w:tcW w:w="2880" w:type="dxa"/>
          </w:tcPr>
          <w:p w14:paraId="0A39CD6A" w14:textId="77777777" w:rsidR="001618B9" w:rsidRDefault="00000000">
            <w:r>
              <w:lastRenderedPageBreak/>
              <w:t>Flatten base</w:t>
            </w:r>
          </w:p>
        </w:tc>
        <w:tc>
          <w:tcPr>
            <w:tcW w:w="2880" w:type="dxa"/>
          </w:tcPr>
          <w:p w14:paraId="668A040B" w14:textId="77777777" w:rsidR="001618B9" w:rsidRDefault="00000000">
            <w:r>
              <w:t>Align Rows, Plane Level, Align Rows, Flatten Base, Median(3)</w:t>
            </w:r>
          </w:p>
        </w:tc>
        <w:tc>
          <w:tcPr>
            <w:tcW w:w="2880" w:type="dxa"/>
          </w:tcPr>
          <w:p w14:paraId="57C9FE19" w14:textId="77777777" w:rsidR="001618B9" w:rsidRDefault="00000000">
            <w:r>
              <w:t>Suppress scan line artefacts and remove background using a flatten base route.</w:t>
            </w:r>
          </w:p>
        </w:tc>
      </w:tr>
    </w:tbl>
    <w:p w14:paraId="7AC2A8EA" w14:textId="77777777" w:rsidR="001618B9" w:rsidRDefault="00000000">
      <w:r>
        <w:t>Table 5.3. Preprocessing families used in the Stage 1 particle workflow.</w:t>
      </w:r>
    </w:p>
    <w:tbl>
      <w:tblPr>
        <w:tblStyle w:val="TableGrid"/>
        <w:tblW w:w="0" w:type="auto"/>
        <w:tblLook w:val="04A0" w:firstRow="1" w:lastRow="0" w:firstColumn="1" w:lastColumn="0" w:noHBand="0" w:noVBand="1"/>
      </w:tblPr>
      <w:tblGrid>
        <w:gridCol w:w="4178"/>
        <w:gridCol w:w="1488"/>
        <w:gridCol w:w="1132"/>
        <w:gridCol w:w="2058"/>
      </w:tblGrid>
      <w:tr w:rsidR="001618B9" w14:paraId="4CB1C15E" w14:textId="77777777">
        <w:tc>
          <w:tcPr>
            <w:tcW w:w="2160" w:type="dxa"/>
          </w:tcPr>
          <w:p w14:paraId="18D71AB6" w14:textId="77777777" w:rsidR="001618B9" w:rsidRDefault="00000000">
            <w:r>
              <w:t>Active job</w:t>
            </w:r>
          </w:p>
        </w:tc>
        <w:tc>
          <w:tcPr>
            <w:tcW w:w="2160" w:type="dxa"/>
          </w:tcPr>
          <w:p w14:paraId="0F287BC8" w14:textId="77777777" w:rsidR="001618B9" w:rsidRDefault="00000000">
            <w:r>
              <w:t>Preprocessing family</w:t>
            </w:r>
          </w:p>
        </w:tc>
        <w:tc>
          <w:tcPr>
            <w:tcW w:w="2160" w:type="dxa"/>
          </w:tcPr>
          <w:p w14:paraId="1F215BF5" w14:textId="77777777" w:rsidR="001618B9" w:rsidRDefault="00000000">
            <w:r>
              <w:t>Threshold strategy</w:t>
            </w:r>
          </w:p>
        </w:tc>
        <w:tc>
          <w:tcPr>
            <w:tcW w:w="2160" w:type="dxa"/>
          </w:tcPr>
          <w:p w14:paraId="5DD19799" w14:textId="77777777" w:rsidR="001618B9" w:rsidRDefault="00000000">
            <w:r>
              <w:t>Threshold parameters</w:t>
            </w:r>
          </w:p>
        </w:tc>
      </w:tr>
      <w:tr w:rsidR="001618B9" w14:paraId="6F789359" w14:textId="77777777">
        <w:tc>
          <w:tcPr>
            <w:tcW w:w="2160" w:type="dxa"/>
          </w:tcPr>
          <w:p w14:paraId="5A54057E" w14:textId="77777777" w:rsidR="001618B9" w:rsidRDefault="00000000">
            <w:r>
              <w:t>particle_forward_medianbg_mean</w:t>
            </w:r>
          </w:p>
        </w:tc>
        <w:tc>
          <w:tcPr>
            <w:tcW w:w="2160" w:type="dxa"/>
          </w:tcPr>
          <w:p w14:paraId="6463A483" w14:textId="77777777" w:rsidR="001618B9" w:rsidRDefault="00000000">
            <w:r>
              <w:t>Median background</w:t>
            </w:r>
          </w:p>
        </w:tc>
        <w:tc>
          <w:tcPr>
            <w:tcW w:w="2160" w:type="dxa"/>
          </w:tcPr>
          <w:p w14:paraId="5DAB2B73" w14:textId="77777777" w:rsidR="001618B9" w:rsidRDefault="00000000">
            <w:r>
              <w:t>mean</w:t>
            </w:r>
          </w:p>
        </w:tc>
        <w:tc>
          <w:tcPr>
            <w:tcW w:w="2160" w:type="dxa"/>
          </w:tcPr>
          <w:p w14:paraId="0AAED045" w14:textId="77777777" w:rsidR="001618B9" w:rsidRDefault="00000000">
            <w:r>
              <w:t>mean(processed field)</w:t>
            </w:r>
          </w:p>
        </w:tc>
      </w:tr>
      <w:tr w:rsidR="001618B9" w14:paraId="45810EF7" w14:textId="77777777">
        <w:tc>
          <w:tcPr>
            <w:tcW w:w="2160" w:type="dxa"/>
          </w:tcPr>
          <w:p w14:paraId="7FB9A494" w14:textId="77777777" w:rsidR="001618B9" w:rsidRDefault="00000000">
            <w:r>
              <w:t>particle_forward_medianbg_fixed0</w:t>
            </w:r>
          </w:p>
        </w:tc>
        <w:tc>
          <w:tcPr>
            <w:tcW w:w="2160" w:type="dxa"/>
          </w:tcPr>
          <w:p w14:paraId="0FEBCDA9" w14:textId="77777777" w:rsidR="001618B9" w:rsidRDefault="00000000">
            <w:r>
              <w:t>Median background</w:t>
            </w:r>
          </w:p>
        </w:tc>
        <w:tc>
          <w:tcPr>
            <w:tcW w:w="2160" w:type="dxa"/>
          </w:tcPr>
          <w:p w14:paraId="643D84AA" w14:textId="77777777" w:rsidR="001618B9" w:rsidRDefault="00000000">
            <w:r>
              <w:t>fixed</w:t>
            </w:r>
          </w:p>
        </w:tc>
        <w:tc>
          <w:tcPr>
            <w:tcW w:w="2160" w:type="dxa"/>
          </w:tcPr>
          <w:p w14:paraId="27175769" w14:textId="77777777" w:rsidR="001618B9" w:rsidRDefault="00000000">
            <w:r>
              <w:t>threshold_fixed = 0.0</w:t>
            </w:r>
          </w:p>
        </w:tc>
      </w:tr>
      <w:tr w:rsidR="001618B9" w14:paraId="7B4F2F12" w14:textId="77777777">
        <w:tc>
          <w:tcPr>
            <w:tcW w:w="2160" w:type="dxa"/>
          </w:tcPr>
          <w:p w14:paraId="0327FFF0" w14:textId="77777777" w:rsidR="001618B9" w:rsidRDefault="00000000">
            <w:r>
              <w:t>particle_forward_medianbg_p95</w:t>
            </w:r>
          </w:p>
        </w:tc>
        <w:tc>
          <w:tcPr>
            <w:tcW w:w="2160" w:type="dxa"/>
          </w:tcPr>
          <w:p w14:paraId="30924460" w14:textId="77777777" w:rsidR="001618B9" w:rsidRDefault="00000000">
            <w:r>
              <w:t>Median background</w:t>
            </w:r>
          </w:p>
        </w:tc>
        <w:tc>
          <w:tcPr>
            <w:tcW w:w="2160" w:type="dxa"/>
          </w:tcPr>
          <w:p w14:paraId="7655D477" w14:textId="77777777" w:rsidR="001618B9" w:rsidRDefault="00000000">
            <w:r>
              <w:t>percentile</w:t>
            </w:r>
          </w:p>
        </w:tc>
        <w:tc>
          <w:tcPr>
            <w:tcW w:w="2160" w:type="dxa"/>
          </w:tcPr>
          <w:p w14:paraId="55C4D5E9" w14:textId="77777777" w:rsidR="001618B9" w:rsidRDefault="00000000">
            <w:r>
              <w:t>threshold_percentile = 95</w:t>
            </w:r>
          </w:p>
        </w:tc>
      </w:tr>
      <w:tr w:rsidR="001618B9" w14:paraId="552ACD4E" w14:textId="77777777">
        <w:tc>
          <w:tcPr>
            <w:tcW w:w="2160" w:type="dxa"/>
          </w:tcPr>
          <w:p w14:paraId="27CDC72B" w14:textId="77777777" w:rsidR="001618B9" w:rsidRDefault="00000000">
            <w:r>
              <w:t>particle_forward_medianbg_max_fixed0_p95</w:t>
            </w:r>
          </w:p>
        </w:tc>
        <w:tc>
          <w:tcPr>
            <w:tcW w:w="2160" w:type="dxa"/>
          </w:tcPr>
          <w:p w14:paraId="1C5E7964" w14:textId="77777777" w:rsidR="001618B9" w:rsidRDefault="00000000">
            <w:r>
              <w:t>Median background</w:t>
            </w:r>
          </w:p>
        </w:tc>
        <w:tc>
          <w:tcPr>
            <w:tcW w:w="2160" w:type="dxa"/>
          </w:tcPr>
          <w:p w14:paraId="6F63B0B7" w14:textId="77777777" w:rsidR="001618B9" w:rsidRDefault="00000000">
            <w:r>
              <w:t>max</w:t>
            </w:r>
          </w:p>
        </w:tc>
        <w:tc>
          <w:tcPr>
            <w:tcW w:w="2160" w:type="dxa"/>
          </w:tcPr>
          <w:p w14:paraId="5E7F4FF2" w14:textId="77777777" w:rsidR="001618B9" w:rsidRDefault="00000000">
            <w:r>
              <w:t>max(mean, 0.0, p95)</w:t>
            </w:r>
          </w:p>
        </w:tc>
      </w:tr>
      <w:tr w:rsidR="001618B9" w14:paraId="091AEE10" w14:textId="77777777">
        <w:tc>
          <w:tcPr>
            <w:tcW w:w="2160" w:type="dxa"/>
          </w:tcPr>
          <w:p w14:paraId="661313BB" w14:textId="77777777" w:rsidR="001618B9" w:rsidRDefault="00000000">
            <w:r>
              <w:t>particle_forward_flatten_mean</w:t>
            </w:r>
          </w:p>
        </w:tc>
        <w:tc>
          <w:tcPr>
            <w:tcW w:w="2160" w:type="dxa"/>
          </w:tcPr>
          <w:p w14:paraId="04E8EA71" w14:textId="77777777" w:rsidR="001618B9" w:rsidRDefault="00000000">
            <w:r>
              <w:t>Flatten base</w:t>
            </w:r>
          </w:p>
        </w:tc>
        <w:tc>
          <w:tcPr>
            <w:tcW w:w="2160" w:type="dxa"/>
          </w:tcPr>
          <w:p w14:paraId="7676AE0A" w14:textId="77777777" w:rsidR="001618B9" w:rsidRDefault="00000000">
            <w:r>
              <w:t>mean</w:t>
            </w:r>
          </w:p>
        </w:tc>
        <w:tc>
          <w:tcPr>
            <w:tcW w:w="2160" w:type="dxa"/>
          </w:tcPr>
          <w:p w14:paraId="41FFB04A" w14:textId="77777777" w:rsidR="001618B9" w:rsidRDefault="00000000">
            <w:r>
              <w:t>mean(processed field)</w:t>
            </w:r>
          </w:p>
        </w:tc>
      </w:tr>
      <w:tr w:rsidR="001618B9" w14:paraId="161E61A0" w14:textId="77777777">
        <w:tc>
          <w:tcPr>
            <w:tcW w:w="2160" w:type="dxa"/>
          </w:tcPr>
          <w:p w14:paraId="692B93DB" w14:textId="77777777" w:rsidR="001618B9" w:rsidRDefault="00000000">
            <w:r>
              <w:t>particle_forward_flatten_fixed0</w:t>
            </w:r>
          </w:p>
        </w:tc>
        <w:tc>
          <w:tcPr>
            <w:tcW w:w="2160" w:type="dxa"/>
          </w:tcPr>
          <w:p w14:paraId="47D433AA" w14:textId="77777777" w:rsidR="001618B9" w:rsidRDefault="00000000">
            <w:r>
              <w:t>Flatten base</w:t>
            </w:r>
          </w:p>
        </w:tc>
        <w:tc>
          <w:tcPr>
            <w:tcW w:w="2160" w:type="dxa"/>
          </w:tcPr>
          <w:p w14:paraId="32CEEB4F" w14:textId="77777777" w:rsidR="001618B9" w:rsidRDefault="00000000">
            <w:r>
              <w:t>fixed</w:t>
            </w:r>
          </w:p>
        </w:tc>
        <w:tc>
          <w:tcPr>
            <w:tcW w:w="2160" w:type="dxa"/>
          </w:tcPr>
          <w:p w14:paraId="4725F46A" w14:textId="77777777" w:rsidR="001618B9" w:rsidRDefault="00000000">
            <w:r>
              <w:t>threshold_fixed = 0.0</w:t>
            </w:r>
          </w:p>
        </w:tc>
      </w:tr>
      <w:tr w:rsidR="001618B9" w14:paraId="0A84F4D0" w14:textId="77777777">
        <w:tc>
          <w:tcPr>
            <w:tcW w:w="2160" w:type="dxa"/>
          </w:tcPr>
          <w:p w14:paraId="2693E5CF" w14:textId="77777777" w:rsidR="001618B9" w:rsidRDefault="00000000">
            <w:r>
              <w:t>particle_forward_flatten_p95</w:t>
            </w:r>
          </w:p>
        </w:tc>
        <w:tc>
          <w:tcPr>
            <w:tcW w:w="2160" w:type="dxa"/>
          </w:tcPr>
          <w:p w14:paraId="12E3EFE6" w14:textId="77777777" w:rsidR="001618B9" w:rsidRDefault="00000000">
            <w:r>
              <w:t>Flatten base</w:t>
            </w:r>
          </w:p>
        </w:tc>
        <w:tc>
          <w:tcPr>
            <w:tcW w:w="2160" w:type="dxa"/>
          </w:tcPr>
          <w:p w14:paraId="4D76F8C9" w14:textId="77777777" w:rsidR="001618B9" w:rsidRDefault="00000000">
            <w:r>
              <w:t>percentile</w:t>
            </w:r>
          </w:p>
        </w:tc>
        <w:tc>
          <w:tcPr>
            <w:tcW w:w="2160" w:type="dxa"/>
          </w:tcPr>
          <w:p w14:paraId="683313A1" w14:textId="77777777" w:rsidR="001618B9" w:rsidRDefault="00000000">
            <w:r>
              <w:t>threshold_percentile = 95</w:t>
            </w:r>
          </w:p>
        </w:tc>
      </w:tr>
      <w:tr w:rsidR="001618B9" w14:paraId="32CE3372" w14:textId="77777777">
        <w:tc>
          <w:tcPr>
            <w:tcW w:w="2160" w:type="dxa"/>
          </w:tcPr>
          <w:p w14:paraId="29B08390" w14:textId="77777777" w:rsidR="001618B9" w:rsidRDefault="00000000">
            <w:r>
              <w:t>particle_forward_flatten_max_fixed0_p95</w:t>
            </w:r>
          </w:p>
        </w:tc>
        <w:tc>
          <w:tcPr>
            <w:tcW w:w="2160" w:type="dxa"/>
          </w:tcPr>
          <w:p w14:paraId="73B40766" w14:textId="77777777" w:rsidR="001618B9" w:rsidRDefault="00000000">
            <w:r>
              <w:t>Flatten base</w:t>
            </w:r>
          </w:p>
        </w:tc>
        <w:tc>
          <w:tcPr>
            <w:tcW w:w="2160" w:type="dxa"/>
          </w:tcPr>
          <w:p w14:paraId="5C8CB6F5" w14:textId="77777777" w:rsidR="001618B9" w:rsidRDefault="00000000">
            <w:r>
              <w:t>max</w:t>
            </w:r>
          </w:p>
        </w:tc>
        <w:tc>
          <w:tcPr>
            <w:tcW w:w="2160" w:type="dxa"/>
          </w:tcPr>
          <w:p w14:paraId="1D53CC38" w14:textId="77777777" w:rsidR="001618B9" w:rsidRDefault="00000000">
            <w:r>
              <w:t>max(mean, 0.0, p95)</w:t>
            </w:r>
          </w:p>
        </w:tc>
      </w:tr>
    </w:tbl>
    <w:p w14:paraId="2B98719C" w14:textId="77777777" w:rsidR="001618B9" w:rsidRDefault="00000000">
      <w:r>
        <w:t>Table 5.4. Active Stage 1 particle jobs and their threshold rules.</w:t>
      </w:r>
    </w:p>
    <w:tbl>
      <w:tblPr>
        <w:tblStyle w:val="TableGrid"/>
        <w:tblW w:w="0" w:type="auto"/>
        <w:tblLook w:val="04A0" w:firstRow="1" w:lastRow="0" w:firstColumn="1" w:lastColumn="0" w:noHBand="0" w:noVBand="1"/>
      </w:tblPr>
      <w:tblGrid>
        <w:gridCol w:w="4320"/>
        <w:gridCol w:w="4320"/>
      </w:tblGrid>
      <w:tr w:rsidR="001618B9" w14:paraId="03A1E64D" w14:textId="77777777">
        <w:tc>
          <w:tcPr>
            <w:tcW w:w="4320" w:type="dxa"/>
          </w:tcPr>
          <w:p w14:paraId="124B354E" w14:textId="77777777" w:rsidR="001618B9" w:rsidRDefault="00000000">
            <w:r>
              <w:t>Active default or setting</w:t>
            </w:r>
          </w:p>
        </w:tc>
        <w:tc>
          <w:tcPr>
            <w:tcW w:w="4320" w:type="dxa"/>
          </w:tcPr>
          <w:p w14:paraId="6A48BDB0" w14:textId="77777777" w:rsidR="001618B9" w:rsidRDefault="00000000">
            <w:r>
              <w:t>Value used in current reported workflow</w:t>
            </w:r>
          </w:p>
        </w:tc>
      </w:tr>
      <w:tr w:rsidR="001618B9" w14:paraId="3A89DB04" w14:textId="77777777">
        <w:tc>
          <w:tcPr>
            <w:tcW w:w="4320" w:type="dxa"/>
          </w:tcPr>
          <w:p w14:paraId="750CD7E2" w14:textId="77777777" w:rsidR="001618B9" w:rsidRDefault="00000000">
            <w:r>
              <w:t>Scan size</w:t>
            </w:r>
          </w:p>
        </w:tc>
        <w:tc>
          <w:tcPr>
            <w:tcW w:w="4320" w:type="dxa"/>
          </w:tcPr>
          <w:p w14:paraId="08C2F6FC" w14:textId="77777777" w:rsidR="001618B9" w:rsidRDefault="00000000">
            <w:r>
              <w:t>5 um x 5 um per scan</w:t>
            </w:r>
          </w:p>
        </w:tc>
      </w:tr>
      <w:tr w:rsidR="001618B9" w14:paraId="0D1624F1" w14:textId="77777777">
        <w:tc>
          <w:tcPr>
            <w:tcW w:w="4320" w:type="dxa"/>
          </w:tcPr>
          <w:p w14:paraId="55A40E81" w14:textId="77777777" w:rsidR="001618B9" w:rsidRDefault="00000000">
            <w:r>
              <w:t>Nominal pixel grid</w:t>
            </w:r>
          </w:p>
        </w:tc>
        <w:tc>
          <w:tcPr>
            <w:tcW w:w="4320" w:type="dxa"/>
          </w:tcPr>
          <w:p w14:paraId="11CD53D7" w14:textId="77777777" w:rsidR="001618B9" w:rsidRDefault="00000000">
            <w:r>
              <w:t>512 x 512 pixels</w:t>
            </w:r>
          </w:p>
        </w:tc>
      </w:tr>
      <w:tr w:rsidR="001618B9" w14:paraId="4AF7C230" w14:textId="77777777">
        <w:tc>
          <w:tcPr>
            <w:tcW w:w="4320" w:type="dxa"/>
          </w:tcPr>
          <w:p w14:paraId="2593F01E" w14:textId="77777777" w:rsidR="001618B9" w:rsidRDefault="00000000">
            <w:r>
              <w:t>Row alignment</w:t>
            </w:r>
          </w:p>
        </w:tc>
        <w:tc>
          <w:tcPr>
            <w:tcW w:w="4320" w:type="dxa"/>
          </w:tcPr>
          <w:p w14:paraId="376F7C13" w14:textId="77777777" w:rsidR="001618B9" w:rsidRDefault="00000000">
            <w:r>
              <w:t>Horizontal Align Rows, median method</w:t>
            </w:r>
          </w:p>
        </w:tc>
      </w:tr>
      <w:tr w:rsidR="001618B9" w14:paraId="1058CEA4" w14:textId="77777777">
        <w:tc>
          <w:tcPr>
            <w:tcW w:w="4320" w:type="dxa"/>
          </w:tcPr>
          <w:p w14:paraId="1DE18AC0" w14:textId="77777777" w:rsidR="001618B9" w:rsidRDefault="00000000">
            <w:r>
              <w:t>Plane leveling</w:t>
            </w:r>
          </w:p>
        </w:tc>
        <w:tc>
          <w:tcPr>
            <w:tcW w:w="4320" w:type="dxa"/>
          </w:tcPr>
          <w:p w14:paraId="70949D05" w14:textId="77777777" w:rsidR="001618B9" w:rsidRDefault="00000000">
            <w:r>
              <w:t>Applied before the route specific background step</w:t>
            </w:r>
          </w:p>
        </w:tc>
      </w:tr>
      <w:tr w:rsidR="001618B9" w14:paraId="43FC63B0" w14:textId="77777777">
        <w:tc>
          <w:tcPr>
            <w:tcW w:w="4320" w:type="dxa"/>
          </w:tcPr>
          <w:p w14:paraId="39FC2CF0" w14:textId="77777777" w:rsidR="001618B9" w:rsidRDefault="00000000">
            <w:r>
              <w:t>Median filter size</w:t>
            </w:r>
          </w:p>
        </w:tc>
        <w:tc>
          <w:tcPr>
            <w:tcW w:w="4320" w:type="dxa"/>
          </w:tcPr>
          <w:p w14:paraId="1A54D858" w14:textId="77777777" w:rsidR="001618B9" w:rsidRDefault="00000000">
            <w:r>
              <w:t>3 pixels</w:t>
            </w:r>
          </w:p>
        </w:tc>
      </w:tr>
      <w:tr w:rsidR="001618B9" w14:paraId="734C8B21" w14:textId="77777777">
        <w:tc>
          <w:tcPr>
            <w:tcW w:w="4320" w:type="dxa"/>
          </w:tcPr>
          <w:p w14:paraId="448927DC" w14:textId="77777777" w:rsidR="001618B9" w:rsidRDefault="00000000">
            <w:r>
              <w:t>Diameter band</w:t>
            </w:r>
          </w:p>
        </w:tc>
        <w:tc>
          <w:tcPr>
            <w:tcW w:w="4320" w:type="dxa"/>
          </w:tcPr>
          <w:p w14:paraId="5CCB035A" w14:textId="77777777" w:rsidR="001618B9" w:rsidRDefault="00000000">
            <w:r>
              <w:t>350 to 550 nm for the current reported Stage 1 particle dataset</w:t>
            </w:r>
          </w:p>
        </w:tc>
      </w:tr>
      <w:tr w:rsidR="001618B9" w14:paraId="16EC073E" w14:textId="77777777">
        <w:tc>
          <w:tcPr>
            <w:tcW w:w="4320" w:type="dxa"/>
          </w:tcPr>
          <w:p w14:paraId="5A825F5B" w14:textId="77777777" w:rsidR="001618B9" w:rsidRDefault="00000000">
            <w:r>
              <w:t>Isolation distance</w:t>
            </w:r>
          </w:p>
        </w:tc>
        <w:tc>
          <w:tcPr>
            <w:tcW w:w="4320" w:type="dxa"/>
          </w:tcPr>
          <w:p w14:paraId="56911553" w14:textId="77777777" w:rsidR="001618B9" w:rsidRDefault="00000000">
            <w:r>
              <w:t>900 nm minimum center to center distance</w:t>
            </w:r>
          </w:p>
        </w:tc>
      </w:tr>
      <w:tr w:rsidR="001618B9" w14:paraId="0B1B5F28" w14:textId="77777777">
        <w:tc>
          <w:tcPr>
            <w:tcW w:w="4320" w:type="dxa"/>
          </w:tcPr>
          <w:p w14:paraId="77DE9330" w14:textId="77777777" w:rsidR="001618B9" w:rsidRDefault="00000000">
            <w:r>
              <w:t>Edge exclusion</w:t>
            </w:r>
          </w:p>
        </w:tc>
        <w:tc>
          <w:tcPr>
            <w:tcW w:w="4320" w:type="dxa"/>
          </w:tcPr>
          <w:p w14:paraId="30C18516" w14:textId="77777777" w:rsidR="001618B9" w:rsidRDefault="00000000">
            <w:r>
              <w:t>Enabled, grains intersecting the image border are removed</w:t>
            </w:r>
          </w:p>
        </w:tc>
      </w:tr>
      <w:tr w:rsidR="001618B9" w14:paraId="5DE8F5AF" w14:textId="77777777">
        <w:tc>
          <w:tcPr>
            <w:tcW w:w="4320" w:type="dxa"/>
          </w:tcPr>
          <w:p w14:paraId="341E43EB" w14:textId="77777777" w:rsidR="001618B9" w:rsidRDefault="00000000">
            <w:r>
              <w:t>Particle export</w:t>
            </w:r>
          </w:p>
        </w:tc>
        <w:tc>
          <w:tcPr>
            <w:tcW w:w="4320" w:type="dxa"/>
          </w:tcPr>
          <w:p w14:paraId="082065AB" w14:textId="77777777" w:rsidR="001618B9" w:rsidRDefault="00000000">
            <w:r>
              <w:t>Enabled</w:t>
            </w:r>
          </w:p>
        </w:tc>
      </w:tr>
      <w:tr w:rsidR="001618B9" w14:paraId="1D1A823E" w14:textId="77777777">
        <w:tc>
          <w:tcPr>
            <w:tcW w:w="4320" w:type="dxa"/>
          </w:tcPr>
          <w:p w14:paraId="4D262CFD" w14:textId="77777777" w:rsidR="001618B9" w:rsidRDefault="00000000">
            <w:r>
              <w:t>Particle mask export</w:t>
            </w:r>
          </w:p>
        </w:tc>
        <w:tc>
          <w:tcPr>
            <w:tcW w:w="4320" w:type="dxa"/>
          </w:tcPr>
          <w:p w14:paraId="4C98CDC3" w14:textId="77777777" w:rsidR="001618B9" w:rsidRDefault="00000000">
            <w:r>
              <w:t>Enabled, review only mask panels retained where configured</w:t>
            </w:r>
          </w:p>
        </w:tc>
      </w:tr>
      <w:tr w:rsidR="001618B9" w14:paraId="4DAC6C73" w14:textId="77777777">
        <w:tc>
          <w:tcPr>
            <w:tcW w:w="4320" w:type="dxa"/>
          </w:tcPr>
          <w:p w14:paraId="1D03342E" w14:textId="77777777" w:rsidR="001618B9" w:rsidRDefault="00000000">
            <w:r>
              <w:t>Grain export</w:t>
            </w:r>
          </w:p>
        </w:tc>
        <w:tc>
          <w:tcPr>
            <w:tcW w:w="4320" w:type="dxa"/>
          </w:tcPr>
          <w:p w14:paraId="1EF59045" w14:textId="77777777" w:rsidR="001618B9" w:rsidRDefault="00000000">
            <w:r>
              <w:t>Enabled with per grain geometric and property quantities</w:t>
            </w:r>
          </w:p>
        </w:tc>
      </w:tr>
    </w:tbl>
    <w:p w14:paraId="6AC95942" w14:textId="77777777" w:rsidR="001618B9" w:rsidRDefault="00000000">
      <w:r>
        <w:t>Table 5.5. Active default parameters used for the reported Stage 1 particle workflow.</w:t>
      </w:r>
    </w:p>
    <w:p w14:paraId="49721EE1" w14:textId="77777777" w:rsidR="001618B9" w:rsidRDefault="00000000">
      <w:r>
        <w:t xml:space="preserve">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w:t>
      </w:r>
      <w:r>
        <w:lastRenderedPageBreak/>
        <w:t>after those filters is reported as count_total_filtered. Finally, the retained grains are subjected to the isolation rule, producing count_isolated.</w:t>
      </w:r>
    </w:p>
    <w:tbl>
      <w:tblPr>
        <w:tblStyle w:val="TableGrid"/>
        <w:tblW w:w="0" w:type="auto"/>
        <w:tblLook w:val="04A0" w:firstRow="1" w:lastRow="0" w:firstColumn="1" w:lastColumn="0" w:noHBand="0" w:noVBand="1"/>
      </w:tblPr>
      <w:tblGrid>
        <w:gridCol w:w="4320"/>
        <w:gridCol w:w="4320"/>
      </w:tblGrid>
      <w:tr w:rsidR="001618B9" w14:paraId="455C5254" w14:textId="77777777">
        <w:tc>
          <w:tcPr>
            <w:tcW w:w="4320" w:type="dxa"/>
          </w:tcPr>
          <w:p w14:paraId="3A1778C7" w14:textId="77777777" w:rsidR="001618B9" w:rsidRDefault="00000000">
            <w:r>
              <w:t>Output field</w:t>
            </w:r>
          </w:p>
        </w:tc>
        <w:tc>
          <w:tcPr>
            <w:tcW w:w="4320" w:type="dxa"/>
          </w:tcPr>
          <w:p w14:paraId="3181385F" w14:textId="77777777" w:rsidR="001618B9" w:rsidRDefault="00000000">
            <w:r>
              <w:t>Meaning</w:t>
            </w:r>
          </w:p>
        </w:tc>
      </w:tr>
      <w:tr w:rsidR="001618B9" w14:paraId="41E28787" w14:textId="77777777">
        <w:tc>
          <w:tcPr>
            <w:tcW w:w="4320" w:type="dxa"/>
          </w:tcPr>
          <w:p w14:paraId="01CF34BD" w14:textId="77777777" w:rsidR="001618B9" w:rsidRDefault="00000000">
            <w:r>
              <w:t>count_total_raw</w:t>
            </w:r>
          </w:p>
        </w:tc>
        <w:tc>
          <w:tcPr>
            <w:tcW w:w="4320" w:type="dxa"/>
          </w:tcPr>
          <w:p w14:paraId="0526F06F" w14:textId="77777777" w:rsidR="001618B9" w:rsidRDefault="00000000">
            <w:r>
              <w:t>Raw grain count after thresholded grain segmentation.</w:t>
            </w:r>
          </w:p>
        </w:tc>
      </w:tr>
      <w:tr w:rsidR="001618B9" w14:paraId="789B5083" w14:textId="77777777">
        <w:tc>
          <w:tcPr>
            <w:tcW w:w="4320" w:type="dxa"/>
          </w:tcPr>
          <w:p w14:paraId="2A760F2A" w14:textId="77777777" w:rsidR="001618B9" w:rsidRDefault="00000000">
            <w:r>
              <w:t>count_total_filtered</w:t>
            </w:r>
          </w:p>
        </w:tc>
        <w:tc>
          <w:tcPr>
            <w:tcW w:w="4320" w:type="dxa"/>
          </w:tcPr>
          <w:p w14:paraId="0E30939B" w14:textId="77777777" w:rsidR="001618B9" w:rsidRDefault="00000000">
            <w:r>
              <w:t>Count after diameter filtering and edge exclusion.</w:t>
            </w:r>
          </w:p>
        </w:tc>
      </w:tr>
      <w:tr w:rsidR="001618B9" w14:paraId="1D22EFEB" w14:textId="77777777">
        <w:tc>
          <w:tcPr>
            <w:tcW w:w="4320" w:type="dxa"/>
          </w:tcPr>
          <w:p w14:paraId="796C9C0F" w14:textId="77777777" w:rsidR="001618B9" w:rsidRDefault="00000000">
            <w:r>
              <w:t>count_isolated</w:t>
            </w:r>
          </w:p>
        </w:tc>
        <w:tc>
          <w:tcPr>
            <w:tcW w:w="4320" w:type="dxa"/>
          </w:tcPr>
          <w:p w14:paraId="56ABEFFF" w14:textId="77777777" w:rsidR="001618B9" w:rsidRDefault="00000000">
            <w:r>
              <w:t>Count after the isolation rule is also applied.</w:t>
            </w:r>
          </w:p>
        </w:tc>
      </w:tr>
      <w:tr w:rsidR="001618B9" w14:paraId="029CFEA5" w14:textId="77777777">
        <w:tc>
          <w:tcPr>
            <w:tcW w:w="4320" w:type="dxa"/>
          </w:tcPr>
          <w:p w14:paraId="605ABB86" w14:textId="77777777" w:rsidR="001618B9" w:rsidRDefault="00000000">
            <w:r>
              <w:t>mean_diam_nm</w:t>
            </w:r>
          </w:p>
        </w:tc>
        <w:tc>
          <w:tcPr>
            <w:tcW w:w="4320" w:type="dxa"/>
          </w:tcPr>
          <w:p w14:paraId="13D8E384" w14:textId="77777777" w:rsidR="001618B9" w:rsidRDefault="00000000">
            <w:r>
              <w:t>Mean diameter of retained candidate particles in nanometers.</w:t>
            </w:r>
          </w:p>
        </w:tc>
      </w:tr>
      <w:tr w:rsidR="001618B9" w14:paraId="12E50FCE" w14:textId="77777777">
        <w:tc>
          <w:tcPr>
            <w:tcW w:w="4320" w:type="dxa"/>
          </w:tcPr>
          <w:p w14:paraId="5BE1C28D" w14:textId="77777777" w:rsidR="001618B9" w:rsidRDefault="00000000">
            <w:r>
              <w:t>std_diam_nm</w:t>
            </w:r>
          </w:p>
        </w:tc>
        <w:tc>
          <w:tcPr>
            <w:tcW w:w="4320" w:type="dxa"/>
          </w:tcPr>
          <w:p w14:paraId="7EF1876B" w14:textId="77777777" w:rsidR="001618B9" w:rsidRDefault="00000000">
            <w:r>
              <w:t>Standard deviation of retained candidate particle diameter in nanometers.</w:t>
            </w:r>
          </w:p>
        </w:tc>
      </w:tr>
      <w:tr w:rsidR="001618B9" w14:paraId="3C8D7058" w14:textId="77777777">
        <w:tc>
          <w:tcPr>
            <w:tcW w:w="4320" w:type="dxa"/>
          </w:tcPr>
          <w:p w14:paraId="789C1618" w14:textId="77777777" w:rsidR="001618B9" w:rsidRDefault="00000000">
            <w:r>
              <w:t>threshold</w:t>
            </w:r>
          </w:p>
        </w:tc>
        <w:tc>
          <w:tcPr>
            <w:tcW w:w="4320" w:type="dxa"/>
          </w:tcPr>
          <w:p w14:paraId="170882C5" w14:textId="77777777" w:rsidR="001618B9" w:rsidRDefault="00000000">
            <w:r>
              <w:t>Numeric threshold used for that scan after preprocessing.</w:t>
            </w:r>
          </w:p>
        </w:tc>
      </w:tr>
      <w:tr w:rsidR="001618B9" w14:paraId="6626CB83" w14:textId="77777777">
        <w:tc>
          <w:tcPr>
            <w:tcW w:w="4320" w:type="dxa"/>
          </w:tcPr>
          <w:p w14:paraId="191BC354" w14:textId="77777777" w:rsidR="001618B9" w:rsidRDefault="00000000">
            <w:r>
              <w:t>threshold_source</w:t>
            </w:r>
          </w:p>
        </w:tc>
        <w:tc>
          <w:tcPr>
            <w:tcW w:w="4320" w:type="dxa"/>
          </w:tcPr>
          <w:p w14:paraId="59211B72" w14:textId="77777777" w:rsidR="001618B9" w:rsidRDefault="00000000">
            <w:r>
              <w:t>The rule that produced the threshold, for example mean, fixed zero, percentile, or combined maximum.</w:t>
            </w:r>
          </w:p>
        </w:tc>
      </w:tr>
    </w:tbl>
    <w:p w14:paraId="795A5E64" w14:textId="77777777" w:rsidR="001618B9" w:rsidRDefault="00000000">
      <w:r>
        <w:t>Table 5.6. Per scan Stage 1 output fields preserved for later aggregation and statistical modeling.</w:t>
      </w:r>
    </w:p>
    <w:p w14:paraId="1AE4218F" w14:textId="77777777" w:rsidR="001618B9" w:rsidRDefault="00000000">
      <w:r>
        <w:t>If an image contains scars, distortion, or other strong artefacts, the current preprocessing route may not fully repair those defects. In the present dataset most images were visually acceptable, but future work could further improve image quality control and preprocessing robustness.</w:t>
      </w:r>
    </w:p>
    <w:p w14:paraId="3CE82EE9" w14:textId="77777777" w:rsidR="001618B9" w:rsidRDefault="00000000">
      <w:pPr>
        <w:pStyle w:val="Heading1"/>
      </w:pPr>
      <w:r>
        <w:t>5.3 Particle Diameter Distribution</w:t>
      </w:r>
    </w:p>
    <w:p w14:paraId="325C70D2" w14:textId="77777777" w:rsidR="001618B9" w:rsidRDefault="00000000">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14:paraId="1F60E967" w14:textId="77777777" w:rsidR="001618B9" w:rsidRDefault="00000000">
      <w:r>
        <w:t>Equivalent circular diameter in pixels:</w:t>
      </w:r>
    </w:p>
    <w:p w14:paraId="63E6E856" w14:textId="77777777" w:rsidR="001618B9" w:rsidRDefault="00000000">
      <w:r>
        <w:t>d_eq,px = 2 * sqrt(A_px / pi)</w:t>
      </w:r>
    </w:p>
    <w:p w14:paraId="2C6C15DE" w14:textId="77777777" w:rsidR="001618B9" w:rsidRDefault="00000000">
      <w:r>
        <w:t>Diameter conversion to nanometers:</w:t>
      </w:r>
    </w:p>
    <w:p w14:paraId="498FAB55" w14:textId="77777777" w:rsidR="001618B9" w:rsidRDefault="00000000">
      <w:r>
        <w:t>d_eq,nm = d_eq,px * p_nm</w:t>
      </w:r>
    </w:p>
    <w:p w14:paraId="27ACB2DF" w14:textId="77777777" w:rsidR="001618B9" w:rsidRDefault="00000000">
      <w:r>
        <w:t>where A_px is the grain area in pixels and p_nm is the lateral size of one pixel in nanometers. The active diameter band for the current reported Stage 1 particle dataset is 350 to 550 nm.</w:t>
      </w:r>
    </w:p>
    <w:p w14:paraId="2756EA6F" w14:textId="77777777" w:rsidR="001618B9" w:rsidRDefault="00000000">
      <w:r>
        <w:t xml:space="preserve">Equivalent circular diameter is an area based simplification. It gives a practical segmented size measure for the workflow, but it does not prove that the retained grain itself is circular. </w:t>
      </w:r>
      <w:r>
        <w:lastRenderedPageBreak/>
        <w:t>In the current reported workflow, this effective diameter is the active retained size descriptor. A fuller shape screen, for example by circularity or aspect ratio, would be a future refinement rather than part of the current reported method.</w:t>
      </w:r>
    </w:p>
    <w:p w14:paraId="4C6C5A7F" w14:textId="77777777" w:rsidR="001618B9" w:rsidRDefault="00000000">
      <w:r>
        <w:t>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14:paraId="73D8A07C" w14:textId="77777777" w:rsidR="001618B9" w:rsidRDefault="00000000">
      <w:r>
        <w:t>Edge exclusion is applied after diameter filtering so that grains intersecting the image border are not counted as retained candidates. This matters because a grain clipped by the image edge is only partially observed, which can underestimate its apparent size, distort its center location, and change the apparent spacing to nearby retained candidates.</w:t>
      </w:r>
    </w:p>
    <w:p w14:paraId="5891B9E5" w14:textId="77777777" w:rsidR="001618B9" w:rsidRDefault="00000000">
      <w:pPr>
        <w:pStyle w:val="Heading1"/>
      </w:pPr>
      <w:r>
        <w:t>5.4 Isolation Analysis</w:t>
      </w:r>
    </w:p>
    <w:p w14:paraId="699561FA" w14:textId="145E9396" w:rsidR="001618B9" w:rsidRDefault="00000000">
      <w:r>
        <w:t>Candidate particles are not automatically useful for Stage 2.</w:t>
      </w:r>
      <w:r w:rsidR="000F5540">
        <w:t xml:space="preserve"> </w:t>
      </w:r>
      <w:r w:rsidR="000F5540" w:rsidRPr="000F5540">
        <w:rPr>
          <w:b/>
          <w:bCs/>
        </w:rPr>
        <w:t>(</w:t>
      </w:r>
      <w:r w:rsidR="000F5540">
        <w:rPr>
          <w:b/>
          <w:bCs/>
        </w:rPr>
        <w:t>Why?, where is this mention prior?</w:t>
      </w:r>
      <w:r w:rsidR="000F5540" w:rsidRPr="000F5540">
        <w:rPr>
          <w:b/>
          <w:bCs/>
        </w:rPr>
        <w:t>)</w:t>
      </w:r>
      <w:r w:rsidR="000F5540">
        <w:t xml:space="preserve"> </w:t>
      </w:r>
      <w:r>
        <w:t xml:space="preserve"> The relevant Stage 1 quantity is the number of candidate particles that remain spatially isolated enough to be interrogated individually. Isolation is defined using a minimum center to center distance computed between every retained candidate and its nearest retained neighbor.</w:t>
      </w:r>
    </w:p>
    <w:p w14:paraId="22DCA138" w14:textId="77777777" w:rsidR="001618B9" w:rsidRDefault="00000000">
      <w:r>
        <w:t>Isolation rule:</w:t>
      </w:r>
    </w:p>
    <w:p w14:paraId="05219C51" w14:textId="77777777" w:rsidR="001618B9" w:rsidRDefault="00000000">
      <w:r>
        <w:t>min(d_ij) &gt;= 900 nm</w:t>
      </w:r>
    </w:p>
    <w:p w14:paraId="75768106" w14:textId="77777777" w:rsidR="001618B9" w:rsidRDefault="00000000">
      <w:r>
        <w:t>where d_ij is the center to center distance between retained candidates i and j. A retained candidate is counted as isolated only when its nearest retained neighbor is at least 900 nm away. The purpose of this rule is to reduce the likelihood that neighboring interphase regions or neighboring surface features will influence the later Stage 2 measurement region. In that sense, the rule is a practical isolation hypothesis informed by the literature rather than a claim that 900 nm is a universal physical cutoff.</w:t>
      </w:r>
    </w:p>
    <w:p w14:paraId="5E40CCD2" w14:textId="49E19CA4" w:rsidR="001618B9" w:rsidRDefault="00000000">
      <w:r>
        <w:t>The 900 nm spacing rule was chosen as a practical Stage 1 isolation distance. It was based in part on the advisor provided working number and in part on a simple geometric allowance roughly equal to the largest retained particle diameter plus about one additional particle diameter of spacing.</w:t>
      </w:r>
      <w:r w:rsidR="000F5540">
        <w:t xml:space="preserve"> </w:t>
      </w:r>
      <w:r w:rsidR="000F5540" w:rsidRPr="000F5540">
        <w:rPr>
          <w:b/>
          <w:bCs/>
        </w:rPr>
        <w:t>(</w:t>
      </w:r>
      <w:r w:rsidR="000F5540">
        <w:rPr>
          <w:b/>
          <w:bCs/>
        </w:rPr>
        <w:t xml:space="preserve">This is not a good justification, we may mot even need this paragrhaph. </w:t>
      </w:r>
      <w:r w:rsidR="000F5540" w:rsidRPr="000F5540">
        <w:rPr>
          <w:b/>
          <w:bCs/>
        </w:rPr>
        <w:t>)</w:t>
      </w:r>
    </w:p>
    <w:p w14:paraId="76FE880D" w14:textId="77777777" w:rsidR="001618B9" w:rsidRDefault="00000000">
      <w:pPr>
        <w:pStyle w:val="Heading1"/>
      </w:pPr>
      <w:r>
        <w:t>5.5 Isolation Probability Model</w:t>
      </w:r>
    </w:p>
    <w:p w14:paraId="1DB64CEA" w14:textId="77777777" w:rsidR="001618B9" w:rsidRDefault="00000000">
      <w:r>
        <w:t xml:space="preserve">A count model is needed because Stage 1 is not trying to describe only one scan. The goal is to estimate how scan effort accumulates across many scans and whether the available dataset is large enough to justify a Stage 2 follow on campaign. The isolation probability </w:t>
      </w:r>
      <w:r>
        <w:lastRenderedPageBreak/>
        <w:t>model provides that bridge from observed isolated candidate counts to a formal scan sufficiency statement.</w:t>
      </w:r>
    </w:p>
    <w:p w14:paraId="75B17FF3" w14:textId="77777777" w:rsidR="001618B9" w:rsidRDefault="00000000">
      <w:r>
        <w:t>The isolated particle count per scan is treated as the primary random variable in the Stage 1 scan sufficiency model. Let X_i denote the isolated particle count in scan i and let S_n = sum(X_i) denote the accumulated number of isolated particles obtained after n scans. In the baseline formulation used here, X_i is modeled with a Poisson distribution having mean lambda.</w:t>
      </w:r>
    </w:p>
    <w:p w14:paraId="35869067" w14:textId="77777777" w:rsidR="001618B9" w:rsidRDefault="00000000">
      <w:r>
        <w:t>Poisson baseline:</w:t>
      </w:r>
    </w:p>
    <w:p w14:paraId="065E9477" w14:textId="77777777" w:rsidR="001618B9" w:rsidRDefault="00000000">
      <w:r>
        <w:t>X_i ~ Poisson(lambda)</w:t>
      </w:r>
    </w:p>
    <w:p w14:paraId="757252EC" w14:textId="77777777" w:rsidR="001618B9" w:rsidRDefault="00000000">
      <w:r>
        <w:t>S_n ~ Poisson(n * lambda)</w:t>
      </w:r>
    </w:p>
    <w:p w14:paraId="3DE422B1" w14:textId="77777777" w:rsidR="001618B9" w:rsidRDefault="00000000">
      <w:r>
        <w:t>The Poisson model is used here as a baseline count model for Stage 1 feasibility, not as a claim that particle occurrence is microscopically ideal Poisson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w:t>
      </w:r>
    </w:p>
    <w:p w14:paraId="7413BCFC" w14:textId="77777777" w:rsidR="001618B9" w:rsidRDefault="00000000">
      <w:r>
        <w:t>Within this model, the required scan count at 95 percent confidence is the smallest scan total n for which the accumulated isolated candidate count is expected to reach the target threshold with probability at least 0.95.</w:t>
      </w:r>
    </w:p>
    <w:p w14:paraId="344603D6" w14:textId="77777777" w:rsidR="001618B9" w:rsidRDefault="00000000">
      <w:pPr>
        <w:pStyle w:val="Heading1"/>
      </w:pPr>
      <w:r>
        <w:t>5.6 Processing Route Validation</w:t>
      </w:r>
    </w:p>
    <w:p w14:paraId="7D0DFEFB" w14:textId="77777777" w:rsidR="001618B9" w:rsidRDefault="00000000">
      <w:r>
        <w:t>Processing 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 counting framework.</w:t>
      </w:r>
    </w:p>
    <w:p w14:paraId="1CFBE603" w14:textId="77777777" w:rsidR="001618B9" w:rsidRDefault="00000000">
      <w:r>
        <w:t>A second route 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p>
    <w:p w14:paraId="06B3BA44" w14:textId="77777777" w:rsidR="001618B9" w:rsidRDefault="00000000">
      <w:r>
        <w:t>The present thesis therefore treats route validation in two layers: directional consistency from prior modulus comparison work, and within topography consistency across the controlled preprocessing and threshold routes defined in the Stage 1 job matrix. The quantitative route comparison outcomes themselves are deferred to Chapter 6.</w:t>
      </w:r>
    </w:p>
    <w:p w14:paraId="37FD6685" w14:textId="77777777" w:rsidR="001618B9" w:rsidRDefault="00000000">
      <w:pPr>
        <w:pStyle w:val="Heading1"/>
      </w:pPr>
      <w:r>
        <w:lastRenderedPageBreak/>
        <w:t>5.7 Stage 1 Decision Statement</w:t>
      </w:r>
    </w:p>
    <w:p w14:paraId="0F52CF6A" w14:textId="1BB54DBD" w:rsidR="001618B9" w:rsidRDefault="00000000">
      <w:r>
        <w:t>The Stage 1 decision rule is based on the number of scans required to achieve a target total number of isolated particles with a specified confidence level. If T is the target isolated particle total and q is the target confidence level, then the required number of scans is the smallest n such that the probability of obtaining at least T isolated particles after n scans is at least q.</w:t>
      </w:r>
      <w:r w:rsidR="00352B89">
        <w:t xml:space="preserve"> </w:t>
      </w:r>
      <w:r w:rsidR="00352B89" w:rsidRPr="00352B89">
        <w:rPr>
          <w:b/>
          <w:bCs/>
        </w:rPr>
        <w:t>(</w:t>
      </w:r>
      <w:r w:rsidR="00352B89">
        <w:rPr>
          <w:b/>
          <w:bCs/>
        </w:rPr>
        <w:t>Lets try to actually state the rule rather than say it is based on something, maybe start with here is the descions stememetn and then explain the resonss for it.</w:t>
      </w:r>
      <w:r w:rsidR="00352B89" w:rsidRPr="00352B89">
        <w:rPr>
          <w:b/>
          <w:bCs/>
        </w:rPr>
        <w:t>)</w:t>
      </w:r>
    </w:p>
    <w:p w14:paraId="76EBD9D7" w14:textId="77777777" w:rsidR="001618B9" w:rsidRDefault="00000000">
      <w:r>
        <w:t>Required scan count definition:</w:t>
      </w:r>
    </w:p>
    <w:p w14:paraId="5111001F" w14:textId="110A5174" w:rsidR="001618B9" w:rsidRDefault="00000000">
      <w:r>
        <w:t>Find the smallest n such that P(S_n &gt;= T) &gt;= q</w:t>
      </w:r>
      <w:r w:rsidR="00352B89">
        <w:t xml:space="preserve"> </w:t>
      </w:r>
      <w:r w:rsidR="00352B89" w:rsidRPr="00352B89">
        <w:rPr>
          <w:b/>
          <w:bCs/>
        </w:rPr>
        <w:t>(</w:t>
      </w:r>
      <w:r w:rsidR="00352B89">
        <w:rPr>
          <w:b/>
          <w:bCs/>
        </w:rPr>
        <w:t>is this and the processing paragraph the stage 1 rule for moving forward with stage 2? Do we state that if say 50 of partilces deteted in stage one are not acutal candidates then stage two is necessary to pinpoint better particle detetion metrics and mask and preprosceing methods in the pipe line.</w:t>
      </w:r>
      <w:r w:rsidR="00352B89" w:rsidRPr="00352B89">
        <w:rPr>
          <w:b/>
          <w:bCs/>
        </w:rPr>
        <w:t>)</w:t>
      </w:r>
    </w:p>
    <w:p w14:paraId="143E7836" w14:textId="77777777" w:rsidR="001618B9" w:rsidRDefault="00000000">
      <w:r>
        <w:t>In the present work, the central reporting threshold is q = 0.95. That means the Stage 1 rule asks for the smallest number of scans that gives at least 95 percent confidence of obtaining the target number of isolated Stage 1 candidates. The result is therefore confidence based and should not be reduced to the intuition shortcut N/p. The N/p form is useful only as a rough scaling argument when discussing how a future Stage 2 confirmation fraction would change the required scan effort. For example, if later validation shows that only 20 of the expected 30 isolated candidates become good Stage 2 targets, the same framework can be used to increase the scan count accordingly.</w:t>
      </w:r>
    </w:p>
    <w:p w14:paraId="3B966604" w14:textId="013B0E26" w:rsidR="001618B9" w:rsidRDefault="00000000">
      <w:r>
        <w:t>Where modulus summaries and particle summaries appear in the same chapter sequence, the spread term must also be described carefully. Modulus summary plots use standard error when the goal is to show uncertainty in the estimated mean. Particle count summaries generally use standard deviation when the goal is to show between scan variability in the observed count distribution. These two quantities are not interchangeable and should be identified clearly in both figure captions and table captions.</w:t>
      </w:r>
      <w:r w:rsidR="000F5540">
        <w:t xml:space="preserve"> </w:t>
      </w:r>
      <w:r w:rsidR="000F5540" w:rsidRPr="000F5540">
        <w:rPr>
          <w:b/>
          <w:bCs/>
        </w:rPr>
        <w:t>(</w:t>
      </w:r>
      <w:r w:rsidR="000F5540">
        <w:rPr>
          <w:b/>
          <w:bCs/>
        </w:rPr>
        <w:t>Why is this here? I think this concept should be in chapter 4</w:t>
      </w:r>
      <w:r w:rsidR="000F5540" w:rsidRPr="000F5540">
        <w:rPr>
          <w:b/>
          <w:bCs/>
        </w:rPr>
        <w:t>)</w:t>
      </w:r>
    </w:p>
    <w:p w14:paraId="13D47C5A" w14:textId="546B7CE1" w:rsidR="001618B9" w:rsidRDefault="00000000">
      <w:r>
        <w:t>Taken together, the Stage 1 rule is straightforward. Stage 2 follow on work is justified only when the isolated candidate yield, under the defined processing route and filtering rules, is sufficient to meet the target candidate count at the stated confidence level.</w:t>
      </w:r>
      <w:r w:rsidR="000F5540">
        <w:t xml:space="preserve"> </w:t>
      </w:r>
      <w:r w:rsidR="000F5540" w:rsidRPr="000F5540">
        <w:rPr>
          <w:b/>
          <w:bCs/>
        </w:rPr>
        <w:t>(</w:t>
      </w:r>
      <w:r w:rsidR="000F5540">
        <w:rPr>
          <w:b/>
          <w:bCs/>
        </w:rPr>
        <w:t>Where is the rule explitily stated?</w:t>
      </w:r>
      <w:r w:rsidR="000F5540" w:rsidRPr="000F5540">
        <w:rPr>
          <w:b/>
          <w:bCs/>
        </w:rPr>
        <w:t>)</w:t>
      </w:r>
    </w:p>
    <w:sectPr w:rsidR="001618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62268">
    <w:abstractNumId w:val="8"/>
  </w:num>
  <w:num w:numId="2" w16cid:durableId="700085462">
    <w:abstractNumId w:val="6"/>
  </w:num>
  <w:num w:numId="3" w16cid:durableId="903414084">
    <w:abstractNumId w:val="5"/>
  </w:num>
  <w:num w:numId="4" w16cid:durableId="687146459">
    <w:abstractNumId w:val="4"/>
  </w:num>
  <w:num w:numId="5" w16cid:durableId="689641832">
    <w:abstractNumId w:val="7"/>
  </w:num>
  <w:num w:numId="6" w16cid:durableId="1131947467">
    <w:abstractNumId w:val="3"/>
  </w:num>
  <w:num w:numId="7" w16cid:durableId="41713173">
    <w:abstractNumId w:val="2"/>
  </w:num>
  <w:num w:numId="8" w16cid:durableId="1756122616">
    <w:abstractNumId w:val="1"/>
  </w:num>
  <w:num w:numId="9" w16cid:durableId="177413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46"/>
    <w:rsid w:val="000F5540"/>
    <w:rsid w:val="0015074B"/>
    <w:rsid w:val="001618B9"/>
    <w:rsid w:val="0029639D"/>
    <w:rsid w:val="00326F90"/>
    <w:rsid w:val="00352B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0EE51"/>
  <w14:defaultImageDpi w14:val="300"/>
  <w15:docId w15:val="{813AA28A-EFC1-4BAC-AA1D-6B5E76B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O'Brien</cp:lastModifiedBy>
  <cp:revision>2</cp:revision>
  <dcterms:created xsi:type="dcterms:W3CDTF">2013-12-23T23:15:00Z</dcterms:created>
  <dcterms:modified xsi:type="dcterms:W3CDTF">2026-03-09T04:48:00Z</dcterms:modified>
  <cp:category/>
</cp:coreProperties>
</file>