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E91E" w14:textId="77777777" w:rsidR="00197A22" w:rsidRDefault="00000000">
      <w:pPr>
        <w:pStyle w:val="Title"/>
      </w:pPr>
      <w:r>
        <w:t>Chapter 5 Draft, Statistical Validation Framework (Stage 1)</w:t>
      </w:r>
    </w:p>
    <w:p w14:paraId="26FA0DEC" w14:textId="77777777" w:rsidR="00197A22" w:rsidRDefault="00000000">
      <w:r>
        <w:t>Draft generated: 2026-03-08 22:50</w:t>
      </w:r>
    </w:p>
    <w:p w14:paraId="61F4F165" w14:textId="3FD5F5B7" w:rsidR="00197A22" w:rsidRPr="00F82D76" w:rsidRDefault="00000000">
      <w:pPr>
        <w:rPr>
          <w:b/>
          <w:bCs/>
        </w:rPr>
      </w:pPr>
      <w:r>
        <w:t>This chapter defines the Stage 1 statistical validation framework used to determine whether the fracture surface topography dataset contains enough isolated particle candidates to justify Stage 2 multi channel interrogation. The chapter defines how the data are organized, how candidate particles are detected, how diameter and isolation rules are applied, how the isolation probability model is used, how route validation supports the chosen method, and how the final Stage 1 decision rule is stated in Section 5.7. For all of Stage 1, the reported topography dataset was limited to forward scans, using prior modulus comparison of forward and backward channels as the basis for that dataset choice.</w:t>
      </w:r>
      <w:r w:rsidR="00F82D76">
        <w:t xml:space="preserve"> </w:t>
      </w:r>
      <w:r w:rsidR="00F82D76" w:rsidRPr="00F82D76">
        <w:rPr>
          <w:b/>
          <w:bCs/>
        </w:rPr>
        <w:t>Chapter 6 gives the results of this framework.</w:t>
      </w:r>
    </w:p>
    <w:p w14:paraId="0CDDA7A8" w14:textId="77777777" w:rsidR="00197A22" w:rsidRDefault="00000000">
      <w:pPr>
        <w:pStyle w:val="Heading1"/>
      </w:pPr>
      <w:r>
        <w:t>5.1 Data Organization and Preprocessing</w:t>
      </w:r>
    </w:p>
    <w:p w14:paraId="2E758417" w14:textId="14C48438" w:rsidR="00197A22" w:rsidRPr="00F82D76" w:rsidRDefault="00000000">
      <w:pPr>
        <w:rPr>
          <w:b/>
          <w:bCs/>
        </w:rPr>
      </w:pPr>
      <w:r>
        <w:t xml:space="preserve">The Stage 1 workflow begins with organized topography scans collected on fracture surfaces and grouped for later statistical analysis. Each scan is one AFM image acquired at one grid position. Those scans are organized into grouped sample sets by SiNP loading and by surface condition so that later comparisons can be made without losing track of physical sample provenance. For the present Stage 1 study, the primary grouped conditions were 10 wt% and 25 wt% SiNP loading, each further split into scraped and </w:t>
      </w:r>
      <w:proofErr w:type="spellStart"/>
      <w:r>
        <w:t>non scraped</w:t>
      </w:r>
      <w:proofErr w:type="spellEnd"/>
      <w:r>
        <w:t xml:space="preserve"> surface states.</w:t>
      </w:r>
      <w:r w:rsidR="00F82D76">
        <w:t xml:space="preserve"> </w:t>
      </w:r>
      <w:r w:rsidR="00F82D76">
        <w:rPr>
          <w:b/>
          <w:bCs/>
        </w:rPr>
        <w:t>(Why is this table here</w:t>
      </w:r>
      <w:proofErr w:type="gramStart"/>
      <w:r w:rsidR="00F82D76">
        <w:rPr>
          <w:b/>
          <w:bCs/>
        </w:rPr>
        <w:t>, it</w:t>
      </w:r>
      <w:proofErr w:type="gramEnd"/>
      <w:r w:rsidR="00F82D76">
        <w:rPr>
          <w:b/>
          <w:bCs/>
        </w:rPr>
        <w:t xml:space="preserve"> needs to be </w:t>
      </w:r>
      <w:proofErr w:type="gramStart"/>
      <w:r w:rsidR="00F82D76">
        <w:rPr>
          <w:b/>
          <w:bCs/>
        </w:rPr>
        <w:t>mentions</w:t>
      </w:r>
      <w:proofErr w:type="gramEnd"/>
      <w:r w:rsidR="00F82D76">
        <w:rPr>
          <w:b/>
          <w:bCs/>
        </w:rPr>
        <w:t xml:space="preserve"> in the text</w:t>
      </w:r>
      <w:proofErr w:type="gramStart"/>
      <w:r w:rsidR="00F82D76">
        <w:rPr>
          <w:b/>
          <w:bCs/>
        </w:rPr>
        <w:t>, we</w:t>
      </w:r>
      <w:proofErr w:type="gramEnd"/>
      <w:r w:rsidR="00F82D76">
        <w:rPr>
          <w:b/>
          <w:bCs/>
        </w:rPr>
        <w:t xml:space="preserve"> need a </w:t>
      </w:r>
      <w:proofErr w:type="spellStart"/>
      <w:r w:rsidR="00F82D76">
        <w:rPr>
          <w:b/>
          <w:bCs/>
        </w:rPr>
        <w:t>paahry</w:t>
      </w:r>
      <w:proofErr w:type="spellEnd"/>
      <w:r w:rsidR="00F82D76">
        <w:rPr>
          <w:b/>
          <w:bCs/>
        </w:rPr>
        <w:t xml:space="preserve"> say that for the </w:t>
      </w:r>
      <w:proofErr w:type="spellStart"/>
      <w:proofErr w:type="gramStart"/>
      <w:r w:rsidR="00F82D76">
        <w:rPr>
          <w:b/>
          <w:bCs/>
        </w:rPr>
        <w:t>remanind</w:t>
      </w:r>
      <w:proofErr w:type="spellEnd"/>
      <w:r w:rsidR="00F82D76">
        <w:rPr>
          <w:b/>
          <w:bCs/>
        </w:rPr>
        <w:t xml:space="preserve"> of the</w:t>
      </w:r>
      <w:proofErr w:type="gramEnd"/>
      <w:r w:rsidR="00F82D76">
        <w:rPr>
          <w:b/>
          <w:bCs/>
        </w:rPr>
        <w:t xml:space="preserve"> of chapter 5 and 6 </w:t>
      </w:r>
      <w:proofErr w:type="spellStart"/>
      <w:r w:rsidR="00F82D76">
        <w:rPr>
          <w:b/>
          <w:bCs/>
        </w:rPr>
        <w:t>thease</w:t>
      </w:r>
      <w:proofErr w:type="spellEnd"/>
      <w:r w:rsidR="00F82D76">
        <w:rPr>
          <w:b/>
          <w:bCs/>
        </w:rPr>
        <w:t xml:space="preserve"> terms will be used, in fact this also might be used in part of the nomenclature section, not sure.)</w:t>
      </w:r>
    </w:p>
    <w:tbl>
      <w:tblPr>
        <w:tblStyle w:val="TableGrid"/>
        <w:tblW w:w="0" w:type="auto"/>
        <w:tblLook w:val="04A0" w:firstRow="1" w:lastRow="0" w:firstColumn="1" w:lastColumn="0" w:noHBand="0" w:noVBand="1"/>
      </w:tblPr>
      <w:tblGrid>
        <w:gridCol w:w="4320"/>
        <w:gridCol w:w="4320"/>
      </w:tblGrid>
      <w:tr w:rsidR="00197A22" w14:paraId="61198137" w14:textId="77777777">
        <w:tc>
          <w:tcPr>
            <w:tcW w:w="4320" w:type="dxa"/>
          </w:tcPr>
          <w:p w14:paraId="6D5938B3" w14:textId="77777777" w:rsidR="00197A22" w:rsidRDefault="00000000">
            <w:r>
              <w:t>Term</w:t>
            </w:r>
          </w:p>
        </w:tc>
        <w:tc>
          <w:tcPr>
            <w:tcW w:w="4320" w:type="dxa"/>
          </w:tcPr>
          <w:p w14:paraId="12E11CC6" w14:textId="77777777" w:rsidR="00197A22" w:rsidRDefault="00000000">
            <w:r>
              <w:t>Definition used in this thesis</w:t>
            </w:r>
          </w:p>
        </w:tc>
      </w:tr>
      <w:tr w:rsidR="00197A22" w14:paraId="36C3990E" w14:textId="77777777">
        <w:tc>
          <w:tcPr>
            <w:tcW w:w="4320" w:type="dxa"/>
          </w:tcPr>
          <w:p w14:paraId="2A7EF80B" w14:textId="77777777" w:rsidR="00197A22" w:rsidRDefault="00000000">
            <w:r>
              <w:t>Scan</w:t>
            </w:r>
          </w:p>
        </w:tc>
        <w:tc>
          <w:tcPr>
            <w:tcW w:w="4320" w:type="dxa"/>
          </w:tcPr>
          <w:p w14:paraId="63FE8866" w14:textId="77777777" w:rsidR="00197A22" w:rsidRDefault="00000000">
            <w:r>
              <w:t>One 5 um x 5 um AFM image acquired at one grid position.</w:t>
            </w:r>
          </w:p>
        </w:tc>
      </w:tr>
      <w:tr w:rsidR="00197A22" w14:paraId="52981065" w14:textId="77777777">
        <w:tc>
          <w:tcPr>
            <w:tcW w:w="4320" w:type="dxa"/>
          </w:tcPr>
          <w:p w14:paraId="08D38C6D" w14:textId="77777777" w:rsidR="00197A22" w:rsidRDefault="00000000">
            <w:r>
              <w:t>Grid</w:t>
            </w:r>
          </w:p>
        </w:tc>
        <w:tc>
          <w:tcPr>
            <w:tcW w:w="4320" w:type="dxa"/>
          </w:tcPr>
          <w:p w14:paraId="36BED903" w14:textId="77777777" w:rsidR="00197A22" w:rsidRDefault="00000000">
            <w:r>
              <w:t>The nominal 21 x 21 survey layout spanning the larger fracture surface area.</w:t>
            </w:r>
          </w:p>
        </w:tc>
      </w:tr>
      <w:tr w:rsidR="00197A22" w14:paraId="691085CD" w14:textId="77777777">
        <w:tc>
          <w:tcPr>
            <w:tcW w:w="4320" w:type="dxa"/>
          </w:tcPr>
          <w:p w14:paraId="2EB9D765" w14:textId="77777777" w:rsidR="00197A22" w:rsidRDefault="00000000">
            <w:r>
              <w:t>Sample set</w:t>
            </w:r>
          </w:p>
        </w:tc>
        <w:tc>
          <w:tcPr>
            <w:tcW w:w="4320" w:type="dxa"/>
          </w:tcPr>
          <w:p w14:paraId="2A891C54" w14:textId="77777777" w:rsidR="00197A22" w:rsidRDefault="00000000">
            <w:r>
              <w:t>One grouped collection of scans associated with one physical sample and one surface condition.</w:t>
            </w:r>
          </w:p>
        </w:tc>
      </w:tr>
      <w:tr w:rsidR="00197A22" w14:paraId="1FEE1459" w14:textId="77777777">
        <w:tc>
          <w:tcPr>
            <w:tcW w:w="4320" w:type="dxa"/>
          </w:tcPr>
          <w:p w14:paraId="39E9E7A9" w14:textId="77777777" w:rsidR="00197A22" w:rsidRDefault="00000000">
            <w:r>
              <w:t>Job</w:t>
            </w:r>
          </w:p>
        </w:tc>
        <w:tc>
          <w:tcPr>
            <w:tcW w:w="4320" w:type="dxa"/>
          </w:tcPr>
          <w:p w14:paraId="5D68FE3B" w14:textId="77777777" w:rsidR="00197A22" w:rsidRDefault="00000000">
            <w:r>
              <w:t>One named execution route that applies a defined preprocessing and threshold combination to a scan set and writes its own outputs.</w:t>
            </w:r>
          </w:p>
        </w:tc>
      </w:tr>
      <w:tr w:rsidR="00197A22" w14:paraId="755D4EA3" w14:textId="77777777">
        <w:tc>
          <w:tcPr>
            <w:tcW w:w="4320" w:type="dxa"/>
          </w:tcPr>
          <w:p w14:paraId="0B8F57ED" w14:textId="77777777" w:rsidR="00197A22" w:rsidRDefault="00000000">
            <w:r>
              <w:t>Profile</w:t>
            </w:r>
          </w:p>
        </w:tc>
        <w:tc>
          <w:tcPr>
            <w:tcW w:w="4320" w:type="dxa"/>
          </w:tcPr>
          <w:p w14:paraId="152CDE6A" w14:textId="77777777" w:rsidR="00197A22" w:rsidRDefault="00000000">
            <w:r>
              <w:t>The reusable recipe that a job points to in the config driven workflow.</w:t>
            </w:r>
          </w:p>
        </w:tc>
      </w:tr>
      <w:tr w:rsidR="00197A22" w14:paraId="6DCD29E1" w14:textId="77777777">
        <w:tc>
          <w:tcPr>
            <w:tcW w:w="4320" w:type="dxa"/>
          </w:tcPr>
          <w:p w14:paraId="179EC405" w14:textId="77777777" w:rsidR="00197A22" w:rsidRDefault="00000000">
            <w:r>
              <w:t>Processing mode</w:t>
            </w:r>
          </w:p>
        </w:tc>
        <w:tc>
          <w:tcPr>
            <w:tcW w:w="4320" w:type="dxa"/>
          </w:tcPr>
          <w:p w14:paraId="40D2B095" w14:textId="77777777" w:rsidR="00197A22" w:rsidRDefault="00000000">
            <w:r>
              <w:t xml:space="preserve">The operation chain used by a profile, implemented through Gwyddion, pygwy, </w:t>
            </w:r>
            <w:r>
              <w:lastRenderedPageBreak/>
              <w:t>and supplemental Python logic.</w:t>
            </w:r>
          </w:p>
        </w:tc>
      </w:tr>
      <w:tr w:rsidR="00197A22" w14:paraId="1A6941A2" w14:textId="77777777">
        <w:tc>
          <w:tcPr>
            <w:tcW w:w="4320" w:type="dxa"/>
          </w:tcPr>
          <w:p w14:paraId="72CC9033" w14:textId="77777777" w:rsidR="00197A22" w:rsidRDefault="00000000">
            <w:r>
              <w:lastRenderedPageBreak/>
              <w:t>Candidate particle</w:t>
            </w:r>
          </w:p>
        </w:tc>
        <w:tc>
          <w:tcPr>
            <w:tcW w:w="4320" w:type="dxa"/>
          </w:tcPr>
          <w:p w14:paraId="2CC4F149" w14:textId="77777777" w:rsidR="00197A22" w:rsidRDefault="00000000">
            <w:r>
              <w:t>A topographic grain that survives thresholding, diameter filtering, and edge exclusion in Stage 1.</w:t>
            </w:r>
          </w:p>
        </w:tc>
      </w:tr>
      <w:tr w:rsidR="00197A22" w14:paraId="3ADCF598" w14:textId="77777777">
        <w:tc>
          <w:tcPr>
            <w:tcW w:w="4320" w:type="dxa"/>
          </w:tcPr>
          <w:p w14:paraId="53079B99" w14:textId="77777777" w:rsidR="00197A22" w:rsidRDefault="00000000">
            <w:r>
              <w:t>Isolated particle</w:t>
            </w:r>
          </w:p>
        </w:tc>
        <w:tc>
          <w:tcPr>
            <w:tcW w:w="4320" w:type="dxa"/>
          </w:tcPr>
          <w:p w14:paraId="65E91BD0" w14:textId="77777777" w:rsidR="00197A22" w:rsidRDefault="00000000">
            <w:r>
              <w:t>A candidate particle that also satisfies the center to center isolation rule.</w:t>
            </w:r>
          </w:p>
        </w:tc>
      </w:tr>
      <w:tr w:rsidR="00197A22" w14:paraId="1C61A371" w14:textId="77777777">
        <w:tc>
          <w:tcPr>
            <w:tcW w:w="4320" w:type="dxa"/>
          </w:tcPr>
          <w:p w14:paraId="49C6ABCC" w14:textId="77777777" w:rsidR="00197A22" w:rsidRDefault="00000000">
            <w:r>
              <w:t>Confirmed particle</w:t>
            </w:r>
          </w:p>
        </w:tc>
        <w:tc>
          <w:tcPr>
            <w:tcW w:w="4320" w:type="dxa"/>
          </w:tcPr>
          <w:p w14:paraId="65B99A4F" w14:textId="77777777" w:rsidR="00197A22" w:rsidRDefault="00000000">
            <w:r>
              <w:t>A Stage 2 validated particle after multi channel confirmation.</w:t>
            </w:r>
          </w:p>
        </w:tc>
      </w:tr>
      <w:tr w:rsidR="00197A22" w14:paraId="4262FABB" w14:textId="77777777">
        <w:tc>
          <w:tcPr>
            <w:tcW w:w="4320" w:type="dxa"/>
          </w:tcPr>
          <w:p w14:paraId="68C7D840" w14:textId="77777777" w:rsidR="00197A22" w:rsidRDefault="00000000">
            <w:r>
              <w:t>Grain</w:t>
            </w:r>
          </w:p>
        </w:tc>
        <w:tc>
          <w:tcPr>
            <w:tcW w:w="4320" w:type="dxa"/>
          </w:tcPr>
          <w:p w14:paraId="55C003EA" w14:textId="77777777" w:rsidR="00197A22" w:rsidRDefault="00000000">
            <w:r>
              <w:t>A segmented feature returned by Gwyddion grain analysis and not automatically equivalent to a true particle.</w:t>
            </w:r>
          </w:p>
        </w:tc>
      </w:tr>
    </w:tbl>
    <w:p w14:paraId="6A399FCA" w14:textId="77777777" w:rsidR="00197A22" w:rsidRDefault="00000000">
      <w:r>
        <w:t>Table 5.1. Core Chapter 5 terminology used throughout the Stage 1 statistical validation framework.</w:t>
      </w:r>
    </w:p>
    <w:p w14:paraId="3FB3E9A4" w14:textId="13C1B1AC" w:rsidR="00197A22" w:rsidRDefault="00000000">
      <w:r>
        <w:t>The nominal survey geometry was a 21 x 21 grid of 5 um x 5 um scans collected across a larger fracture surface region measuring 50 um x 50 um. Some grouped sample sets contain fewer scans than the nominal grid would imply because the original inventory was incomplete</w:t>
      </w:r>
      <w:r w:rsidR="00F82D76">
        <w:t xml:space="preserve">, </w:t>
      </w:r>
      <w:r>
        <w:t>scans were excluded during review</w:t>
      </w:r>
      <w:r w:rsidR="00F82D76">
        <w:t xml:space="preserve"> because of repeated scans, or if the image was empty or incomplete</w:t>
      </w:r>
      <w:r>
        <w:t>. The nominal grid therefore describes the intended acquisition structure, while the exact included scan counts are reported later as results.</w:t>
      </w:r>
    </w:p>
    <w:p w14:paraId="74170993" w14:textId="77777777" w:rsidR="00197A22" w:rsidRDefault="00000000">
      <w:r>
        <w:rPr>
          <w:noProof/>
        </w:rPr>
        <w:drawing>
          <wp:inline distT="0" distB="0" distL="0" distR="0" wp14:anchorId="0E8F5CE8" wp14:editId="2CEBF2AB">
            <wp:extent cx="5303520" cy="39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 Stucutre 21x21 50micrometer^2.png"/>
                    <pic:cNvPicPr/>
                  </pic:nvPicPr>
                  <pic:blipFill>
                    <a:blip r:embed="rId6"/>
                    <a:stretch>
                      <a:fillRect/>
                    </a:stretch>
                  </pic:blipFill>
                  <pic:spPr>
                    <a:xfrm>
                      <a:off x="0" y="0"/>
                      <a:ext cx="5303520" cy="3903391"/>
                    </a:xfrm>
                    <a:prstGeom prst="rect">
                      <a:avLst/>
                    </a:prstGeom>
                  </pic:spPr>
                </pic:pic>
              </a:graphicData>
            </a:graphic>
          </wp:inline>
        </w:drawing>
      </w:r>
    </w:p>
    <w:p w14:paraId="32D733CE" w14:textId="77777777" w:rsidR="00197A22" w:rsidRDefault="00000000">
      <w:r>
        <w:t>Figure 5.1. Nominal Stage 1 survey grid structure used to organize the topography scan inventory before grouped aggregation.</w:t>
      </w:r>
    </w:p>
    <w:p w14:paraId="04EB32CB" w14:textId="335B97AD" w:rsidR="00197A22" w:rsidRDefault="00000000">
      <w:r>
        <w:lastRenderedPageBreak/>
        <w:t>The software environment used to generate the reported Stage 1 outputs consisted of Gwyddion 2.70.20260111 for the core processing environment, Python 2.7.16 for the pygwy based per scan runner, and Python 3.14.2 for aggregation, fitting, plotting, and report generation. Two Python environments were required because the current Windows Gwyddion and pygwy tool chain is tied to Python 2.7, whereas the later analysis and reporting utilities are maintained in Python 3. This software split is therefore a practical compatibility requirement rather than a separate analytical design choice.</w:t>
      </w:r>
      <w:r w:rsidR="00F82D76">
        <w:t xml:space="preserve"> Table 5.2 shows the software versions clearly.</w:t>
      </w:r>
    </w:p>
    <w:p w14:paraId="4E0837C3" w14:textId="77777777" w:rsidR="00197A22" w:rsidRDefault="00000000">
      <w:r>
        <w:t xml:space="preserve">Current modulus side comparison outputs do carry units, but </w:t>
      </w:r>
      <w:proofErr w:type="gramStart"/>
      <w:r>
        <w:t>a full</w:t>
      </w:r>
      <w:proofErr w:type="gramEnd"/>
      <w:r>
        <w:t xml:space="preserve"> verification still needs to be performed across all relevant datasets by direct comparison tables and targeted </w:t>
      </w:r>
      <w:proofErr w:type="gramStart"/>
      <w:r>
        <w:t>reruns</w:t>
      </w:r>
      <w:proofErr w:type="gramEnd"/>
      <w:r>
        <w:t>. The present kPa labeling should therefore be treated as the active workflow interpretation for the validated comparison set, while broader cross dataset unit confirmation remains future work.</w:t>
      </w:r>
    </w:p>
    <w:tbl>
      <w:tblPr>
        <w:tblStyle w:val="TableGrid"/>
        <w:tblW w:w="0" w:type="auto"/>
        <w:tblLook w:val="04A0" w:firstRow="1" w:lastRow="0" w:firstColumn="1" w:lastColumn="0" w:noHBand="0" w:noVBand="1"/>
      </w:tblPr>
      <w:tblGrid>
        <w:gridCol w:w="4320"/>
        <w:gridCol w:w="4320"/>
      </w:tblGrid>
      <w:tr w:rsidR="00197A22" w14:paraId="5B113278" w14:textId="77777777">
        <w:tc>
          <w:tcPr>
            <w:tcW w:w="4320" w:type="dxa"/>
          </w:tcPr>
          <w:p w14:paraId="2C501F83" w14:textId="77777777" w:rsidR="00197A22" w:rsidRDefault="00000000">
            <w:r>
              <w:t>Component</w:t>
            </w:r>
          </w:p>
        </w:tc>
        <w:tc>
          <w:tcPr>
            <w:tcW w:w="4320" w:type="dxa"/>
          </w:tcPr>
          <w:p w14:paraId="18D5BF1B" w14:textId="77777777" w:rsidR="00197A22" w:rsidRDefault="00000000">
            <w:r>
              <w:t>Version and role</w:t>
            </w:r>
          </w:p>
        </w:tc>
      </w:tr>
      <w:tr w:rsidR="00197A22" w14:paraId="76DA9AD2" w14:textId="77777777">
        <w:tc>
          <w:tcPr>
            <w:tcW w:w="4320" w:type="dxa"/>
          </w:tcPr>
          <w:p w14:paraId="3DCA0042" w14:textId="77777777" w:rsidR="00197A22" w:rsidRDefault="00000000">
            <w:r>
              <w:t>Gwyddion</w:t>
            </w:r>
          </w:p>
        </w:tc>
        <w:tc>
          <w:tcPr>
            <w:tcW w:w="4320" w:type="dxa"/>
          </w:tcPr>
          <w:p w14:paraId="0978B594" w14:textId="77777777" w:rsidR="00197A22" w:rsidRDefault="00000000">
            <w:r>
              <w:t>2.70.20260111, core processing and grain analysis environment.</w:t>
            </w:r>
          </w:p>
        </w:tc>
      </w:tr>
      <w:tr w:rsidR="00197A22" w14:paraId="51CCB29B" w14:textId="77777777">
        <w:tc>
          <w:tcPr>
            <w:tcW w:w="4320" w:type="dxa"/>
          </w:tcPr>
          <w:p w14:paraId="3B726300" w14:textId="77777777" w:rsidR="00197A22" w:rsidRDefault="00000000">
            <w:r>
              <w:t>Python 2</w:t>
            </w:r>
          </w:p>
        </w:tc>
        <w:tc>
          <w:tcPr>
            <w:tcW w:w="4320" w:type="dxa"/>
          </w:tcPr>
          <w:p w14:paraId="2E4CC274" w14:textId="77777777" w:rsidR="00197A22" w:rsidRDefault="00000000">
            <w:r>
              <w:t>2.7.16, pygwy based per scan processing runner.</w:t>
            </w:r>
          </w:p>
        </w:tc>
      </w:tr>
      <w:tr w:rsidR="00197A22" w14:paraId="0ACFC862" w14:textId="77777777">
        <w:tc>
          <w:tcPr>
            <w:tcW w:w="4320" w:type="dxa"/>
          </w:tcPr>
          <w:p w14:paraId="34ECD5AD" w14:textId="77777777" w:rsidR="00197A22" w:rsidRDefault="00000000">
            <w:r>
              <w:t>Python 3</w:t>
            </w:r>
          </w:p>
        </w:tc>
        <w:tc>
          <w:tcPr>
            <w:tcW w:w="4320" w:type="dxa"/>
          </w:tcPr>
          <w:p w14:paraId="7CCE20DD" w14:textId="77777777" w:rsidR="00197A22" w:rsidRDefault="00000000">
            <w:r>
              <w:t>3.14.2, postprocessing, fitting, plotting, and report generation.</w:t>
            </w:r>
          </w:p>
        </w:tc>
      </w:tr>
      <w:tr w:rsidR="00197A22" w14:paraId="57B460B2" w14:textId="77777777">
        <w:tc>
          <w:tcPr>
            <w:tcW w:w="4320" w:type="dxa"/>
          </w:tcPr>
          <w:p w14:paraId="60470216" w14:textId="77777777" w:rsidR="00197A22" w:rsidRDefault="00000000">
            <w:r>
              <w:t>Environment note</w:t>
            </w:r>
          </w:p>
        </w:tc>
        <w:tc>
          <w:tcPr>
            <w:tcW w:w="4320" w:type="dxa"/>
          </w:tcPr>
          <w:p w14:paraId="1F27DF75" w14:textId="77777777" w:rsidR="00197A22" w:rsidRDefault="00000000">
            <w:r>
              <w:t>The shell default python points to Python 2 on this machine, so Python 3 steps are invoked explicitly.</w:t>
            </w:r>
          </w:p>
        </w:tc>
      </w:tr>
    </w:tbl>
    <w:p w14:paraId="3DEE7AA9" w14:textId="77777777" w:rsidR="00197A22" w:rsidRDefault="00000000">
      <w:r>
        <w:t>Table 5.2. Software environment used to generate the Stage 1 processing, fitting, plotting, and reporting outputs.</w:t>
      </w:r>
    </w:p>
    <w:p w14:paraId="00E471C0" w14:textId="77777777" w:rsidR="00197A22" w:rsidRDefault="00000000">
      <w:pPr>
        <w:pStyle w:val="Heading1"/>
      </w:pPr>
      <w:r>
        <w:t>5.2 Particle Detection and Counting</w:t>
      </w:r>
    </w:p>
    <w:p w14:paraId="56EC89BF" w14:textId="77777777" w:rsidR="00197A22" w:rsidRDefault="00000000">
      <w:r>
        <w:t>The Stage 1 particle counting workflow is config driven. Raw TIFF inputs are grouped into jobs, each job points to a reusable profile, and each profile resolves to a processing mode that defines the operation chain applied to every scan. Core preprocessing and grain operations are executed through Gwyddion and pygwy so that leveling, line correction, background removal, and grain measurement remain close to the native Gwyddion processing path.</w:t>
      </w:r>
    </w:p>
    <w:p w14:paraId="4B6D4AAA" w14:textId="77777777" w:rsidR="00197A22" w:rsidRDefault="00000000">
      <w:r>
        <w:t>For the current topography particle study, two preprocessing families were used. The median background family applies horizontal row alignment, plane leveling, a second horizontal row alignment, median background removal, and a 3 pixel median filter. The flatten base family uses the same front end alignment and plane leveling steps, but replaces median background removal with flatten base correction before the same 3 pixel median filter.</w:t>
      </w:r>
    </w:p>
    <w:tbl>
      <w:tblPr>
        <w:tblStyle w:val="TableGrid"/>
        <w:tblW w:w="0" w:type="auto"/>
        <w:tblLook w:val="04A0" w:firstRow="1" w:lastRow="0" w:firstColumn="1" w:lastColumn="0" w:noHBand="0" w:noVBand="1"/>
      </w:tblPr>
      <w:tblGrid>
        <w:gridCol w:w="2880"/>
        <w:gridCol w:w="2880"/>
        <w:gridCol w:w="2880"/>
      </w:tblGrid>
      <w:tr w:rsidR="00197A22" w14:paraId="41B50853" w14:textId="77777777">
        <w:tc>
          <w:tcPr>
            <w:tcW w:w="2880" w:type="dxa"/>
          </w:tcPr>
          <w:p w14:paraId="3AD63EBD" w14:textId="77777777" w:rsidR="00197A22" w:rsidRDefault="00000000">
            <w:r>
              <w:t>Job family</w:t>
            </w:r>
          </w:p>
        </w:tc>
        <w:tc>
          <w:tcPr>
            <w:tcW w:w="2880" w:type="dxa"/>
          </w:tcPr>
          <w:p w14:paraId="4831B07A" w14:textId="77777777" w:rsidR="00197A22" w:rsidRDefault="00000000">
            <w:r>
              <w:t>Operation sequence</w:t>
            </w:r>
          </w:p>
        </w:tc>
        <w:tc>
          <w:tcPr>
            <w:tcW w:w="2880" w:type="dxa"/>
          </w:tcPr>
          <w:p w14:paraId="354C0DAA" w14:textId="77777777" w:rsidR="00197A22" w:rsidRDefault="00000000">
            <w:r>
              <w:t>Purpose</w:t>
            </w:r>
          </w:p>
        </w:tc>
      </w:tr>
      <w:tr w:rsidR="00197A22" w14:paraId="5B0532A6" w14:textId="77777777">
        <w:tc>
          <w:tcPr>
            <w:tcW w:w="2880" w:type="dxa"/>
          </w:tcPr>
          <w:p w14:paraId="590D42A0" w14:textId="77777777" w:rsidR="00197A22" w:rsidRDefault="00000000">
            <w:r>
              <w:t>Median background</w:t>
            </w:r>
          </w:p>
        </w:tc>
        <w:tc>
          <w:tcPr>
            <w:tcW w:w="2880" w:type="dxa"/>
          </w:tcPr>
          <w:p w14:paraId="6CC1D23C" w14:textId="77777777" w:rsidR="00197A22" w:rsidRDefault="00000000">
            <w:r>
              <w:t xml:space="preserve">Align Rows, Plane Level, </w:t>
            </w:r>
            <w:r>
              <w:lastRenderedPageBreak/>
              <w:t>Align Rows, Median background, Median(3)</w:t>
            </w:r>
          </w:p>
        </w:tc>
        <w:tc>
          <w:tcPr>
            <w:tcW w:w="2880" w:type="dxa"/>
          </w:tcPr>
          <w:p w14:paraId="62AB2707" w14:textId="77777777" w:rsidR="00197A22" w:rsidRDefault="00000000">
            <w:r>
              <w:lastRenderedPageBreak/>
              <w:t xml:space="preserve">Suppress scan line artefacts </w:t>
            </w:r>
            <w:r>
              <w:lastRenderedPageBreak/>
              <w:t>and remove background using a median based leveling route.</w:t>
            </w:r>
          </w:p>
        </w:tc>
      </w:tr>
      <w:tr w:rsidR="00197A22" w14:paraId="05AE556A" w14:textId="77777777">
        <w:tc>
          <w:tcPr>
            <w:tcW w:w="2880" w:type="dxa"/>
          </w:tcPr>
          <w:p w14:paraId="7174F4DA" w14:textId="77777777" w:rsidR="00197A22" w:rsidRDefault="00000000">
            <w:r>
              <w:lastRenderedPageBreak/>
              <w:t>Flatten base</w:t>
            </w:r>
          </w:p>
        </w:tc>
        <w:tc>
          <w:tcPr>
            <w:tcW w:w="2880" w:type="dxa"/>
          </w:tcPr>
          <w:p w14:paraId="2EE23446" w14:textId="77777777" w:rsidR="00197A22" w:rsidRDefault="00000000">
            <w:r>
              <w:t>Align Rows, Plane Level, Align Rows, Flatten Base, Median(3)</w:t>
            </w:r>
          </w:p>
        </w:tc>
        <w:tc>
          <w:tcPr>
            <w:tcW w:w="2880" w:type="dxa"/>
          </w:tcPr>
          <w:p w14:paraId="36FC3C9E" w14:textId="77777777" w:rsidR="00197A22" w:rsidRDefault="00000000">
            <w:r>
              <w:t>Suppress scan line artefacts and remove background using a flatten base route.</w:t>
            </w:r>
          </w:p>
        </w:tc>
      </w:tr>
    </w:tbl>
    <w:p w14:paraId="0C0F7916" w14:textId="77777777" w:rsidR="00197A22" w:rsidRDefault="00000000">
      <w:r>
        <w:t>Table 5.3. Preprocessing families used in the Stage 1 particle workflow.</w:t>
      </w:r>
    </w:p>
    <w:tbl>
      <w:tblPr>
        <w:tblStyle w:val="TableGrid"/>
        <w:tblW w:w="0" w:type="auto"/>
        <w:tblLook w:val="04A0" w:firstRow="1" w:lastRow="0" w:firstColumn="1" w:lastColumn="0" w:noHBand="0" w:noVBand="1"/>
      </w:tblPr>
      <w:tblGrid>
        <w:gridCol w:w="4178"/>
        <w:gridCol w:w="1488"/>
        <w:gridCol w:w="1132"/>
        <w:gridCol w:w="2058"/>
      </w:tblGrid>
      <w:tr w:rsidR="00197A22" w14:paraId="29857DAF" w14:textId="77777777">
        <w:tc>
          <w:tcPr>
            <w:tcW w:w="2160" w:type="dxa"/>
          </w:tcPr>
          <w:p w14:paraId="48A4EF99" w14:textId="77777777" w:rsidR="00197A22" w:rsidRDefault="00000000">
            <w:r>
              <w:t>Active job</w:t>
            </w:r>
          </w:p>
        </w:tc>
        <w:tc>
          <w:tcPr>
            <w:tcW w:w="2160" w:type="dxa"/>
          </w:tcPr>
          <w:p w14:paraId="7A8899AB" w14:textId="77777777" w:rsidR="00197A22" w:rsidRDefault="00000000">
            <w:r>
              <w:t>Preprocessing family</w:t>
            </w:r>
          </w:p>
        </w:tc>
        <w:tc>
          <w:tcPr>
            <w:tcW w:w="2160" w:type="dxa"/>
          </w:tcPr>
          <w:p w14:paraId="657C3433" w14:textId="77777777" w:rsidR="00197A22" w:rsidRDefault="00000000">
            <w:r>
              <w:t>Threshold strategy</w:t>
            </w:r>
          </w:p>
        </w:tc>
        <w:tc>
          <w:tcPr>
            <w:tcW w:w="2160" w:type="dxa"/>
          </w:tcPr>
          <w:p w14:paraId="68EB64C3" w14:textId="77777777" w:rsidR="00197A22" w:rsidRDefault="00000000">
            <w:r>
              <w:t>Threshold parameters</w:t>
            </w:r>
          </w:p>
        </w:tc>
      </w:tr>
      <w:tr w:rsidR="00197A22" w14:paraId="11E34485" w14:textId="77777777">
        <w:tc>
          <w:tcPr>
            <w:tcW w:w="2160" w:type="dxa"/>
          </w:tcPr>
          <w:p w14:paraId="01336B2F" w14:textId="77777777" w:rsidR="00197A22" w:rsidRDefault="00000000">
            <w:r>
              <w:t>particle_forward_medianbg_mean</w:t>
            </w:r>
          </w:p>
        </w:tc>
        <w:tc>
          <w:tcPr>
            <w:tcW w:w="2160" w:type="dxa"/>
          </w:tcPr>
          <w:p w14:paraId="2CA39DED" w14:textId="77777777" w:rsidR="00197A22" w:rsidRDefault="00000000">
            <w:r>
              <w:t>Median background</w:t>
            </w:r>
          </w:p>
        </w:tc>
        <w:tc>
          <w:tcPr>
            <w:tcW w:w="2160" w:type="dxa"/>
          </w:tcPr>
          <w:p w14:paraId="1BEE5B40" w14:textId="77777777" w:rsidR="00197A22" w:rsidRDefault="00000000">
            <w:r>
              <w:t>mean</w:t>
            </w:r>
          </w:p>
        </w:tc>
        <w:tc>
          <w:tcPr>
            <w:tcW w:w="2160" w:type="dxa"/>
          </w:tcPr>
          <w:p w14:paraId="222F768A" w14:textId="77777777" w:rsidR="00197A22" w:rsidRDefault="00000000">
            <w:r>
              <w:t>mean(processed field)</w:t>
            </w:r>
          </w:p>
        </w:tc>
      </w:tr>
      <w:tr w:rsidR="00197A22" w14:paraId="64C9BBBE" w14:textId="77777777">
        <w:tc>
          <w:tcPr>
            <w:tcW w:w="2160" w:type="dxa"/>
          </w:tcPr>
          <w:p w14:paraId="56C85CDF" w14:textId="77777777" w:rsidR="00197A22" w:rsidRDefault="00000000">
            <w:r>
              <w:t>particle_forward_medianbg_fixed0</w:t>
            </w:r>
          </w:p>
        </w:tc>
        <w:tc>
          <w:tcPr>
            <w:tcW w:w="2160" w:type="dxa"/>
          </w:tcPr>
          <w:p w14:paraId="5F9FC232" w14:textId="77777777" w:rsidR="00197A22" w:rsidRDefault="00000000">
            <w:r>
              <w:t>Median background</w:t>
            </w:r>
          </w:p>
        </w:tc>
        <w:tc>
          <w:tcPr>
            <w:tcW w:w="2160" w:type="dxa"/>
          </w:tcPr>
          <w:p w14:paraId="0EE9DEF8" w14:textId="77777777" w:rsidR="00197A22" w:rsidRDefault="00000000">
            <w:r>
              <w:t>fixed</w:t>
            </w:r>
          </w:p>
        </w:tc>
        <w:tc>
          <w:tcPr>
            <w:tcW w:w="2160" w:type="dxa"/>
          </w:tcPr>
          <w:p w14:paraId="3D1B8BAA" w14:textId="77777777" w:rsidR="00197A22" w:rsidRDefault="00000000">
            <w:r>
              <w:t>threshold_fixed = 0.0</w:t>
            </w:r>
          </w:p>
        </w:tc>
      </w:tr>
      <w:tr w:rsidR="00197A22" w14:paraId="1E049230" w14:textId="77777777">
        <w:tc>
          <w:tcPr>
            <w:tcW w:w="2160" w:type="dxa"/>
          </w:tcPr>
          <w:p w14:paraId="2A3450B3" w14:textId="77777777" w:rsidR="00197A22" w:rsidRDefault="00000000">
            <w:r>
              <w:t>particle_forward_medianbg_p95</w:t>
            </w:r>
          </w:p>
        </w:tc>
        <w:tc>
          <w:tcPr>
            <w:tcW w:w="2160" w:type="dxa"/>
          </w:tcPr>
          <w:p w14:paraId="3408B35A" w14:textId="77777777" w:rsidR="00197A22" w:rsidRDefault="00000000">
            <w:r>
              <w:t>Median background</w:t>
            </w:r>
          </w:p>
        </w:tc>
        <w:tc>
          <w:tcPr>
            <w:tcW w:w="2160" w:type="dxa"/>
          </w:tcPr>
          <w:p w14:paraId="4CD552BF" w14:textId="77777777" w:rsidR="00197A22" w:rsidRDefault="00000000">
            <w:r>
              <w:t>percentile</w:t>
            </w:r>
          </w:p>
        </w:tc>
        <w:tc>
          <w:tcPr>
            <w:tcW w:w="2160" w:type="dxa"/>
          </w:tcPr>
          <w:p w14:paraId="2ED43511" w14:textId="77777777" w:rsidR="00197A22" w:rsidRDefault="00000000">
            <w:r>
              <w:t>threshold_percentile = 95</w:t>
            </w:r>
          </w:p>
        </w:tc>
      </w:tr>
      <w:tr w:rsidR="00197A22" w14:paraId="7BFCDBB7" w14:textId="77777777">
        <w:tc>
          <w:tcPr>
            <w:tcW w:w="2160" w:type="dxa"/>
          </w:tcPr>
          <w:p w14:paraId="3068FA14" w14:textId="77777777" w:rsidR="00197A22" w:rsidRDefault="00000000">
            <w:r>
              <w:t>particle_forward_medianbg_max_fixed0_p95</w:t>
            </w:r>
          </w:p>
        </w:tc>
        <w:tc>
          <w:tcPr>
            <w:tcW w:w="2160" w:type="dxa"/>
          </w:tcPr>
          <w:p w14:paraId="464EA569" w14:textId="77777777" w:rsidR="00197A22" w:rsidRDefault="00000000">
            <w:r>
              <w:t>Median background</w:t>
            </w:r>
          </w:p>
        </w:tc>
        <w:tc>
          <w:tcPr>
            <w:tcW w:w="2160" w:type="dxa"/>
          </w:tcPr>
          <w:p w14:paraId="522C864F" w14:textId="77777777" w:rsidR="00197A22" w:rsidRDefault="00000000">
            <w:r>
              <w:t>max</w:t>
            </w:r>
          </w:p>
        </w:tc>
        <w:tc>
          <w:tcPr>
            <w:tcW w:w="2160" w:type="dxa"/>
          </w:tcPr>
          <w:p w14:paraId="11296463" w14:textId="77777777" w:rsidR="00197A22" w:rsidRDefault="00000000">
            <w:r>
              <w:t>max(mean, 0.0, p95)</w:t>
            </w:r>
          </w:p>
        </w:tc>
      </w:tr>
      <w:tr w:rsidR="00197A22" w14:paraId="0EFE3FFA" w14:textId="77777777">
        <w:tc>
          <w:tcPr>
            <w:tcW w:w="2160" w:type="dxa"/>
          </w:tcPr>
          <w:p w14:paraId="2E85ECB3" w14:textId="77777777" w:rsidR="00197A22" w:rsidRDefault="00000000">
            <w:r>
              <w:t>particle_forward_flatten_mean</w:t>
            </w:r>
          </w:p>
        </w:tc>
        <w:tc>
          <w:tcPr>
            <w:tcW w:w="2160" w:type="dxa"/>
          </w:tcPr>
          <w:p w14:paraId="62D6542F" w14:textId="77777777" w:rsidR="00197A22" w:rsidRDefault="00000000">
            <w:r>
              <w:t>Flatten base</w:t>
            </w:r>
          </w:p>
        </w:tc>
        <w:tc>
          <w:tcPr>
            <w:tcW w:w="2160" w:type="dxa"/>
          </w:tcPr>
          <w:p w14:paraId="53688203" w14:textId="77777777" w:rsidR="00197A22" w:rsidRDefault="00000000">
            <w:r>
              <w:t>mean</w:t>
            </w:r>
          </w:p>
        </w:tc>
        <w:tc>
          <w:tcPr>
            <w:tcW w:w="2160" w:type="dxa"/>
          </w:tcPr>
          <w:p w14:paraId="6B509F5A" w14:textId="77777777" w:rsidR="00197A22" w:rsidRDefault="00000000">
            <w:r>
              <w:t>mean(processed field)</w:t>
            </w:r>
          </w:p>
        </w:tc>
      </w:tr>
      <w:tr w:rsidR="00197A22" w14:paraId="126447D8" w14:textId="77777777">
        <w:tc>
          <w:tcPr>
            <w:tcW w:w="2160" w:type="dxa"/>
          </w:tcPr>
          <w:p w14:paraId="4AE90C19" w14:textId="77777777" w:rsidR="00197A22" w:rsidRDefault="00000000">
            <w:r>
              <w:t>particle_forward_flatten_fixed0</w:t>
            </w:r>
          </w:p>
        </w:tc>
        <w:tc>
          <w:tcPr>
            <w:tcW w:w="2160" w:type="dxa"/>
          </w:tcPr>
          <w:p w14:paraId="6981F059" w14:textId="77777777" w:rsidR="00197A22" w:rsidRDefault="00000000">
            <w:r>
              <w:t>Flatten base</w:t>
            </w:r>
          </w:p>
        </w:tc>
        <w:tc>
          <w:tcPr>
            <w:tcW w:w="2160" w:type="dxa"/>
          </w:tcPr>
          <w:p w14:paraId="38EE7B4C" w14:textId="77777777" w:rsidR="00197A22" w:rsidRDefault="00000000">
            <w:r>
              <w:t>fixed</w:t>
            </w:r>
          </w:p>
        </w:tc>
        <w:tc>
          <w:tcPr>
            <w:tcW w:w="2160" w:type="dxa"/>
          </w:tcPr>
          <w:p w14:paraId="2FFCDAD7" w14:textId="77777777" w:rsidR="00197A22" w:rsidRDefault="00000000">
            <w:r>
              <w:t>threshold_fixed = 0.0</w:t>
            </w:r>
          </w:p>
        </w:tc>
      </w:tr>
      <w:tr w:rsidR="00197A22" w14:paraId="5B562B2D" w14:textId="77777777">
        <w:tc>
          <w:tcPr>
            <w:tcW w:w="2160" w:type="dxa"/>
          </w:tcPr>
          <w:p w14:paraId="2C24E5DD" w14:textId="77777777" w:rsidR="00197A22" w:rsidRDefault="00000000">
            <w:r>
              <w:t>particle_forward_flatten_p95</w:t>
            </w:r>
          </w:p>
        </w:tc>
        <w:tc>
          <w:tcPr>
            <w:tcW w:w="2160" w:type="dxa"/>
          </w:tcPr>
          <w:p w14:paraId="1E931233" w14:textId="77777777" w:rsidR="00197A22" w:rsidRDefault="00000000">
            <w:r>
              <w:t>Flatten base</w:t>
            </w:r>
          </w:p>
        </w:tc>
        <w:tc>
          <w:tcPr>
            <w:tcW w:w="2160" w:type="dxa"/>
          </w:tcPr>
          <w:p w14:paraId="0B2DE9E0" w14:textId="77777777" w:rsidR="00197A22" w:rsidRDefault="00000000">
            <w:r>
              <w:t>percentile</w:t>
            </w:r>
          </w:p>
        </w:tc>
        <w:tc>
          <w:tcPr>
            <w:tcW w:w="2160" w:type="dxa"/>
          </w:tcPr>
          <w:p w14:paraId="7B71E474" w14:textId="77777777" w:rsidR="00197A22" w:rsidRDefault="00000000">
            <w:r>
              <w:t>threshold_percentile = 95</w:t>
            </w:r>
          </w:p>
        </w:tc>
      </w:tr>
      <w:tr w:rsidR="00197A22" w14:paraId="6DA1A226" w14:textId="77777777">
        <w:tc>
          <w:tcPr>
            <w:tcW w:w="2160" w:type="dxa"/>
          </w:tcPr>
          <w:p w14:paraId="13C35310" w14:textId="77777777" w:rsidR="00197A22" w:rsidRDefault="00000000">
            <w:r>
              <w:t>particle_forward_flatten_max_fixed0_p95</w:t>
            </w:r>
          </w:p>
        </w:tc>
        <w:tc>
          <w:tcPr>
            <w:tcW w:w="2160" w:type="dxa"/>
          </w:tcPr>
          <w:p w14:paraId="47564E00" w14:textId="77777777" w:rsidR="00197A22" w:rsidRDefault="00000000">
            <w:r>
              <w:t>Flatten base</w:t>
            </w:r>
          </w:p>
        </w:tc>
        <w:tc>
          <w:tcPr>
            <w:tcW w:w="2160" w:type="dxa"/>
          </w:tcPr>
          <w:p w14:paraId="54FB30E3" w14:textId="77777777" w:rsidR="00197A22" w:rsidRDefault="00000000">
            <w:r>
              <w:t>max</w:t>
            </w:r>
          </w:p>
        </w:tc>
        <w:tc>
          <w:tcPr>
            <w:tcW w:w="2160" w:type="dxa"/>
          </w:tcPr>
          <w:p w14:paraId="438F5AF8" w14:textId="77777777" w:rsidR="00197A22" w:rsidRDefault="00000000">
            <w:r>
              <w:t>max(mean, 0.0, p95)</w:t>
            </w:r>
          </w:p>
        </w:tc>
      </w:tr>
    </w:tbl>
    <w:p w14:paraId="6CD685A3" w14:textId="77777777" w:rsidR="00197A22" w:rsidRDefault="00000000">
      <w:r>
        <w:t>Table 5.4. Active Stage 1 particle jobs and their threshold rules.</w:t>
      </w:r>
    </w:p>
    <w:tbl>
      <w:tblPr>
        <w:tblStyle w:val="TableGrid"/>
        <w:tblW w:w="0" w:type="auto"/>
        <w:tblLook w:val="04A0" w:firstRow="1" w:lastRow="0" w:firstColumn="1" w:lastColumn="0" w:noHBand="0" w:noVBand="1"/>
      </w:tblPr>
      <w:tblGrid>
        <w:gridCol w:w="4320"/>
        <w:gridCol w:w="4320"/>
      </w:tblGrid>
      <w:tr w:rsidR="00197A22" w14:paraId="559E9A21" w14:textId="77777777">
        <w:tc>
          <w:tcPr>
            <w:tcW w:w="4320" w:type="dxa"/>
          </w:tcPr>
          <w:p w14:paraId="7CD1A58A" w14:textId="77777777" w:rsidR="00197A22" w:rsidRDefault="00000000">
            <w:r>
              <w:t>Active default or setting</w:t>
            </w:r>
          </w:p>
        </w:tc>
        <w:tc>
          <w:tcPr>
            <w:tcW w:w="4320" w:type="dxa"/>
          </w:tcPr>
          <w:p w14:paraId="11C88B8F" w14:textId="77777777" w:rsidR="00197A22" w:rsidRDefault="00000000">
            <w:r>
              <w:t>Value used in current reported workflow</w:t>
            </w:r>
          </w:p>
        </w:tc>
      </w:tr>
      <w:tr w:rsidR="00197A22" w14:paraId="306834B3" w14:textId="77777777">
        <w:tc>
          <w:tcPr>
            <w:tcW w:w="4320" w:type="dxa"/>
          </w:tcPr>
          <w:p w14:paraId="408BD222" w14:textId="77777777" w:rsidR="00197A22" w:rsidRDefault="00000000">
            <w:r>
              <w:t>Scan size</w:t>
            </w:r>
          </w:p>
        </w:tc>
        <w:tc>
          <w:tcPr>
            <w:tcW w:w="4320" w:type="dxa"/>
          </w:tcPr>
          <w:p w14:paraId="4F093CA4" w14:textId="77777777" w:rsidR="00197A22" w:rsidRDefault="00000000">
            <w:r>
              <w:t>5 um x 5 um per scan</w:t>
            </w:r>
          </w:p>
        </w:tc>
      </w:tr>
      <w:tr w:rsidR="00197A22" w14:paraId="3C7B35EB" w14:textId="77777777">
        <w:tc>
          <w:tcPr>
            <w:tcW w:w="4320" w:type="dxa"/>
          </w:tcPr>
          <w:p w14:paraId="28BA77B1" w14:textId="77777777" w:rsidR="00197A22" w:rsidRDefault="00000000">
            <w:r>
              <w:t>Nominal pixel grid</w:t>
            </w:r>
          </w:p>
        </w:tc>
        <w:tc>
          <w:tcPr>
            <w:tcW w:w="4320" w:type="dxa"/>
          </w:tcPr>
          <w:p w14:paraId="148E91C7" w14:textId="77777777" w:rsidR="00197A22" w:rsidRDefault="00000000">
            <w:r>
              <w:t>512 x 512 pixels</w:t>
            </w:r>
          </w:p>
        </w:tc>
      </w:tr>
      <w:tr w:rsidR="00197A22" w14:paraId="632349F6" w14:textId="77777777">
        <w:tc>
          <w:tcPr>
            <w:tcW w:w="4320" w:type="dxa"/>
          </w:tcPr>
          <w:p w14:paraId="5DD03BCE" w14:textId="77777777" w:rsidR="00197A22" w:rsidRDefault="00000000">
            <w:r>
              <w:t>Row alignment</w:t>
            </w:r>
          </w:p>
        </w:tc>
        <w:tc>
          <w:tcPr>
            <w:tcW w:w="4320" w:type="dxa"/>
          </w:tcPr>
          <w:p w14:paraId="189339F6" w14:textId="77777777" w:rsidR="00197A22" w:rsidRDefault="00000000">
            <w:r>
              <w:t>Horizontal Align Rows, median method</w:t>
            </w:r>
          </w:p>
        </w:tc>
      </w:tr>
      <w:tr w:rsidR="00197A22" w14:paraId="3ADB93F9" w14:textId="77777777">
        <w:tc>
          <w:tcPr>
            <w:tcW w:w="4320" w:type="dxa"/>
          </w:tcPr>
          <w:p w14:paraId="5BD95A07" w14:textId="77777777" w:rsidR="00197A22" w:rsidRDefault="00000000">
            <w:r>
              <w:t>Plane leveling</w:t>
            </w:r>
          </w:p>
        </w:tc>
        <w:tc>
          <w:tcPr>
            <w:tcW w:w="4320" w:type="dxa"/>
          </w:tcPr>
          <w:p w14:paraId="3C5F9B74" w14:textId="77777777" w:rsidR="00197A22" w:rsidRDefault="00000000">
            <w:r>
              <w:t>Applied before the route specific background step</w:t>
            </w:r>
          </w:p>
        </w:tc>
      </w:tr>
      <w:tr w:rsidR="00197A22" w14:paraId="5DB1A2D5" w14:textId="77777777">
        <w:tc>
          <w:tcPr>
            <w:tcW w:w="4320" w:type="dxa"/>
          </w:tcPr>
          <w:p w14:paraId="14C88157" w14:textId="77777777" w:rsidR="00197A22" w:rsidRDefault="00000000">
            <w:r>
              <w:t>Median filter size</w:t>
            </w:r>
          </w:p>
        </w:tc>
        <w:tc>
          <w:tcPr>
            <w:tcW w:w="4320" w:type="dxa"/>
          </w:tcPr>
          <w:p w14:paraId="6B169DD3" w14:textId="77777777" w:rsidR="00197A22" w:rsidRDefault="00000000">
            <w:r>
              <w:t>3 pixels</w:t>
            </w:r>
          </w:p>
        </w:tc>
      </w:tr>
      <w:tr w:rsidR="00197A22" w14:paraId="36509D4C" w14:textId="77777777">
        <w:tc>
          <w:tcPr>
            <w:tcW w:w="4320" w:type="dxa"/>
          </w:tcPr>
          <w:p w14:paraId="02C0B6E6" w14:textId="77777777" w:rsidR="00197A22" w:rsidRDefault="00000000">
            <w:r>
              <w:t>Diameter band</w:t>
            </w:r>
          </w:p>
        </w:tc>
        <w:tc>
          <w:tcPr>
            <w:tcW w:w="4320" w:type="dxa"/>
          </w:tcPr>
          <w:p w14:paraId="36355026" w14:textId="77777777" w:rsidR="00197A22" w:rsidRDefault="00000000">
            <w:r>
              <w:t>350 to 550 nm for the current reported Stage 1 particle dataset</w:t>
            </w:r>
          </w:p>
        </w:tc>
      </w:tr>
      <w:tr w:rsidR="00197A22" w14:paraId="6B580EB7" w14:textId="77777777">
        <w:tc>
          <w:tcPr>
            <w:tcW w:w="4320" w:type="dxa"/>
          </w:tcPr>
          <w:p w14:paraId="4DAF2EC5" w14:textId="77777777" w:rsidR="00197A22" w:rsidRDefault="00000000">
            <w:r>
              <w:t>Isolation distance</w:t>
            </w:r>
          </w:p>
        </w:tc>
        <w:tc>
          <w:tcPr>
            <w:tcW w:w="4320" w:type="dxa"/>
          </w:tcPr>
          <w:p w14:paraId="54A22451" w14:textId="77777777" w:rsidR="00197A22" w:rsidRDefault="00000000">
            <w:r>
              <w:t>900 nm minimum center to center distance</w:t>
            </w:r>
          </w:p>
        </w:tc>
      </w:tr>
      <w:tr w:rsidR="00197A22" w14:paraId="374C0B09" w14:textId="77777777">
        <w:tc>
          <w:tcPr>
            <w:tcW w:w="4320" w:type="dxa"/>
          </w:tcPr>
          <w:p w14:paraId="2C3973C6" w14:textId="77777777" w:rsidR="00197A22" w:rsidRDefault="00000000">
            <w:r>
              <w:t>Edge exclusion</w:t>
            </w:r>
          </w:p>
        </w:tc>
        <w:tc>
          <w:tcPr>
            <w:tcW w:w="4320" w:type="dxa"/>
          </w:tcPr>
          <w:p w14:paraId="331B3EFC" w14:textId="77777777" w:rsidR="00197A22" w:rsidRDefault="00000000">
            <w:r>
              <w:t>Enabled, grains intersecting the image border are removed</w:t>
            </w:r>
          </w:p>
        </w:tc>
      </w:tr>
      <w:tr w:rsidR="00197A22" w14:paraId="050672A3" w14:textId="77777777">
        <w:tc>
          <w:tcPr>
            <w:tcW w:w="4320" w:type="dxa"/>
          </w:tcPr>
          <w:p w14:paraId="7B5028AA" w14:textId="77777777" w:rsidR="00197A22" w:rsidRDefault="00000000">
            <w:r>
              <w:t>Particle export</w:t>
            </w:r>
          </w:p>
        </w:tc>
        <w:tc>
          <w:tcPr>
            <w:tcW w:w="4320" w:type="dxa"/>
          </w:tcPr>
          <w:p w14:paraId="4D34FE23" w14:textId="77777777" w:rsidR="00197A22" w:rsidRDefault="00000000">
            <w:r>
              <w:t>Enabled</w:t>
            </w:r>
          </w:p>
        </w:tc>
      </w:tr>
      <w:tr w:rsidR="00197A22" w14:paraId="7419FAB6" w14:textId="77777777">
        <w:tc>
          <w:tcPr>
            <w:tcW w:w="4320" w:type="dxa"/>
          </w:tcPr>
          <w:p w14:paraId="63689C99" w14:textId="77777777" w:rsidR="00197A22" w:rsidRDefault="00000000">
            <w:r>
              <w:t>Particle mask export</w:t>
            </w:r>
          </w:p>
        </w:tc>
        <w:tc>
          <w:tcPr>
            <w:tcW w:w="4320" w:type="dxa"/>
          </w:tcPr>
          <w:p w14:paraId="3F4C7B10" w14:textId="77777777" w:rsidR="00197A22" w:rsidRDefault="00000000">
            <w:r>
              <w:t>Enabled, review only mask panels retained where configured</w:t>
            </w:r>
          </w:p>
        </w:tc>
      </w:tr>
      <w:tr w:rsidR="00197A22" w14:paraId="77C7AD60" w14:textId="77777777">
        <w:tc>
          <w:tcPr>
            <w:tcW w:w="4320" w:type="dxa"/>
          </w:tcPr>
          <w:p w14:paraId="23B41985" w14:textId="77777777" w:rsidR="00197A22" w:rsidRDefault="00000000">
            <w:r>
              <w:t>Grain export</w:t>
            </w:r>
          </w:p>
        </w:tc>
        <w:tc>
          <w:tcPr>
            <w:tcW w:w="4320" w:type="dxa"/>
          </w:tcPr>
          <w:p w14:paraId="4F43D177" w14:textId="77777777" w:rsidR="00197A22" w:rsidRDefault="00000000">
            <w:r>
              <w:t>Enabled with per grain geometric and property quantities</w:t>
            </w:r>
          </w:p>
        </w:tc>
      </w:tr>
    </w:tbl>
    <w:p w14:paraId="42533256" w14:textId="77777777" w:rsidR="00197A22" w:rsidRDefault="00000000">
      <w:r>
        <w:t>Table 5.5. Active default parameters used for the reported Stage 1 particle workflow.</w:t>
      </w:r>
    </w:p>
    <w:p w14:paraId="0CBEEDD4" w14:textId="77777777" w:rsidR="00197A22" w:rsidRDefault="00000000">
      <w:r>
        <w:lastRenderedPageBreak/>
        <w:t>After preprocessing, a thresholded mask is generated on the processed height field and passed to Gwyddion grain labeling. The resulting raw segmented grain count is reported as count_total_raw. Each grain is then converted to an equivalent circular diameter, filtered by the active diameter band, and checked for image edge contact. The retained candidate count after those filters is reported as count_total_filtered. Finally, the retained grains are subjected to the isolation rule, producing count_isolated.</w:t>
      </w:r>
    </w:p>
    <w:tbl>
      <w:tblPr>
        <w:tblStyle w:val="TableGrid"/>
        <w:tblW w:w="0" w:type="auto"/>
        <w:tblLook w:val="04A0" w:firstRow="1" w:lastRow="0" w:firstColumn="1" w:lastColumn="0" w:noHBand="0" w:noVBand="1"/>
      </w:tblPr>
      <w:tblGrid>
        <w:gridCol w:w="4320"/>
        <w:gridCol w:w="4320"/>
      </w:tblGrid>
      <w:tr w:rsidR="00197A22" w14:paraId="55935942" w14:textId="77777777">
        <w:tc>
          <w:tcPr>
            <w:tcW w:w="4320" w:type="dxa"/>
          </w:tcPr>
          <w:p w14:paraId="13B696AA" w14:textId="77777777" w:rsidR="00197A22" w:rsidRDefault="00000000">
            <w:r>
              <w:t>Output field</w:t>
            </w:r>
          </w:p>
        </w:tc>
        <w:tc>
          <w:tcPr>
            <w:tcW w:w="4320" w:type="dxa"/>
          </w:tcPr>
          <w:p w14:paraId="5EBEB785" w14:textId="77777777" w:rsidR="00197A22" w:rsidRDefault="00000000">
            <w:r>
              <w:t>Meaning</w:t>
            </w:r>
          </w:p>
        </w:tc>
      </w:tr>
      <w:tr w:rsidR="00197A22" w14:paraId="156D3733" w14:textId="77777777">
        <w:tc>
          <w:tcPr>
            <w:tcW w:w="4320" w:type="dxa"/>
          </w:tcPr>
          <w:p w14:paraId="10D4210E" w14:textId="77777777" w:rsidR="00197A22" w:rsidRDefault="00000000">
            <w:r>
              <w:t>count_total_raw</w:t>
            </w:r>
          </w:p>
        </w:tc>
        <w:tc>
          <w:tcPr>
            <w:tcW w:w="4320" w:type="dxa"/>
          </w:tcPr>
          <w:p w14:paraId="3504D507" w14:textId="77777777" w:rsidR="00197A22" w:rsidRDefault="00000000">
            <w:r>
              <w:t>Raw grain count after thresholded grain segmentation.</w:t>
            </w:r>
          </w:p>
        </w:tc>
      </w:tr>
      <w:tr w:rsidR="00197A22" w14:paraId="467684B7" w14:textId="77777777">
        <w:tc>
          <w:tcPr>
            <w:tcW w:w="4320" w:type="dxa"/>
          </w:tcPr>
          <w:p w14:paraId="19EB6836" w14:textId="77777777" w:rsidR="00197A22" w:rsidRDefault="00000000">
            <w:r>
              <w:t>count_total_filtered</w:t>
            </w:r>
          </w:p>
        </w:tc>
        <w:tc>
          <w:tcPr>
            <w:tcW w:w="4320" w:type="dxa"/>
          </w:tcPr>
          <w:p w14:paraId="77099A6F" w14:textId="77777777" w:rsidR="00197A22" w:rsidRDefault="00000000">
            <w:r>
              <w:t>Count after diameter filtering and edge exclusion.</w:t>
            </w:r>
          </w:p>
        </w:tc>
      </w:tr>
      <w:tr w:rsidR="00197A22" w14:paraId="61E67F74" w14:textId="77777777">
        <w:tc>
          <w:tcPr>
            <w:tcW w:w="4320" w:type="dxa"/>
          </w:tcPr>
          <w:p w14:paraId="4BCE4C01" w14:textId="77777777" w:rsidR="00197A22" w:rsidRDefault="00000000">
            <w:r>
              <w:t>count_isolated</w:t>
            </w:r>
          </w:p>
        </w:tc>
        <w:tc>
          <w:tcPr>
            <w:tcW w:w="4320" w:type="dxa"/>
          </w:tcPr>
          <w:p w14:paraId="44468EF1" w14:textId="77777777" w:rsidR="00197A22" w:rsidRDefault="00000000">
            <w:r>
              <w:t>Count after the isolation rule is also applied.</w:t>
            </w:r>
          </w:p>
        </w:tc>
      </w:tr>
      <w:tr w:rsidR="00197A22" w14:paraId="321DD8D7" w14:textId="77777777">
        <w:tc>
          <w:tcPr>
            <w:tcW w:w="4320" w:type="dxa"/>
          </w:tcPr>
          <w:p w14:paraId="62B45F0E" w14:textId="77777777" w:rsidR="00197A22" w:rsidRDefault="00000000">
            <w:r>
              <w:t>mean_diam_nm</w:t>
            </w:r>
          </w:p>
        </w:tc>
        <w:tc>
          <w:tcPr>
            <w:tcW w:w="4320" w:type="dxa"/>
          </w:tcPr>
          <w:p w14:paraId="3CAF74BA" w14:textId="77777777" w:rsidR="00197A22" w:rsidRDefault="00000000">
            <w:r>
              <w:t>Mean diameter of retained candidate particles in nanometers.</w:t>
            </w:r>
          </w:p>
        </w:tc>
      </w:tr>
      <w:tr w:rsidR="00197A22" w14:paraId="46187A48" w14:textId="77777777">
        <w:tc>
          <w:tcPr>
            <w:tcW w:w="4320" w:type="dxa"/>
          </w:tcPr>
          <w:p w14:paraId="3E147EB5" w14:textId="77777777" w:rsidR="00197A22" w:rsidRDefault="00000000">
            <w:r>
              <w:t>std_diam_nm</w:t>
            </w:r>
          </w:p>
        </w:tc>
        <w:tc>
          <w:tcPr>
            <w:tcW w:w="4320" w:type="dxa"/>
          </w:tcPr>
          <w:p w14:paraId="334DADFC" w14:textId="77777777" w:rsidR="00197A22" w:rsidRDefault="00000000">
            <w:r>
              <w:t>Standard deviation of retained candidate particle diameter in nanometers.</w:t>
            </w:r>
          </w:p>
        </w:tc>
      </w:tr>
      <w:tr w:rsidR="00197A22" w14:paraId="343E2E14" w14:textId="77777777">
        <w:tc>
          <w:tcPr>
            <w:tcW w:w="4320" w:type="dxa"/>
          </w:tcPr>
          <w:p w14:paraId="3417FEEA" w14:textId="77777777" w:rsidR="00197A22" w:rsidRDefault="00000000">
            <w:r>
              <w:t>threshold</w:t>
            </w:r>
          </w:p>
        </w:tc>
        <w:tc>
          <w:tcPr>
            <w:tcW w:w="4320" w:type="dxa"/>
          </w:tcPr>
          <w:p w14:paraId="179B19EC" w14:textId="77777777" w:rsidR="00197A22" w:rsidRDefault="00000000">
            <w:r>
              <w:t>Numeric threshold used for that scan after preprocessing.</w:t>
            </w:r>
          </w:p>
        </w:tc>
      </w:tr>
      <w:tr w:rsidR="00197A22" w14:paraId="4A0D0FF2" w14:textId="77777777">
        <w:tc>
          <w:tcPr>
            <w:tcW w:w="4320" w:type="dxa"/>
          </w:tcPr>
          <w:p w14:paraId="507A89B6" w14:textId="77777777" w:rsidR="00197A22" w:rsidRDefault="00000000">
            <w:r>
              <w:t>threshold_source</w:t>
            </w:r>
          </w:p>
        </w:tc>
        <w:tc>
          <w:tcPr>
            <w:tcW w:w="4320" w:type="dxa"/>
          </w:tcPr>
          <w:p w14:paraId="0801D9CC" w14:textId="77777777" w:rsidR="00197A22" w:rsidRDefault="00000000">
            <w:r>
              <w:t>The rule that produced the threshold, for example mean, fixed zero, percentile, or combined maximum.</w:t>
            </w:r>
          </w:p>
        </w:tc>
      </w:tr>
    </w:tbl>
    <w:p w14:paraId="72299087" w14:textId="77777777" w:rsidR="00197A22" w:rsidRDefault="00000000">
      <w:r>
        <w:t>Table 5.6. Per scan Stage 1 output fields preserved for later aggregation and statistical modeling.</w:t>
      </w:r>
    </w:p>
    <w:p w14:paraId="3F9A6E2C" w14:textId="77777777" w:rsidR="00197A22" w:rsidRDefault="00000000">
      <w:r>
        <w:t>If an image contains scars, distortion, or other strong artefacts, the current preprocessing route may not fully repair those defects. In the present dataset most images were visually acceptable, but future work could further improve image quality control and preprocessing robustness.</w:t>
      </w:r>
    </w:p>
    <w:p w14:paraId="228173D0" w14:textId="77777777" w:rsidR="00197A22" w:rsidRDefault="00000000">
      <w:pPr>
        <w:pStyle w:val="Heading1"/>
      </w:pPr>
      <w:r>
        <w:t>5.3 Particle Diameter Distribution</w:t>
      </w:r>
    </w:p>
    <w:p w14:paraId="5B44C6A1" w14:textId="77777777" w:rsidR="00197A22" w:rsidRDefault="00000000">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14:paraId="7885070B" w14:textId="77777777" w:rsidR="00197A22" w:rsidRDefault="00000000">
      <w:r>
        <w:t>Equivalent circular diameter in pixels:</w:t>
      </w:r>
    </w:p>
    <w:p w14:paraId="226C3B2A" w14:textId="77777777" w:rsidR="00197A22" w:rsidRDefault="00000000">
      <w:r>
        <w:t>d_eq,px = 2 * sqrt(A_px / pi)</w:t>
      </w:r>
    </w:p>
    <w:p w14:paraId="2D269200" w14:textId="77777777" w:rsidR="00197A22" w:rsidRDefault="00000000">
      <w:r>
        <w:t>Diameter conversion to nanometers:</w:t>
      </w:r>
    </w:p>
    <w:p w14:paraId="3BBBD860" w14:textId="77777777" w:rsidR="00197A22" w:rsidRDefault="00000000">
      <w:r>
        <w:t>d_eq,nm = d_eq,px * p_nm</w:t>
      </w:r>
    </w:p>
    <w:p w14:paraId="3068B491" w14:textId="77777777" w:rsidR="00197A22" w:rsidRDefault="00000000">
      <w:r>
        <w:lastRenderedPageBreak/>
        <w:t>where A_px is the grain area in pixels and p_nm is the lateral size of one pixel in nanometers. The active diameter band for the current reported Stage 1 particle dataset is 350 to 550 nm.</w:t>
      </w:r>
    </w:p>
    <w:p w14:paraId="3BE3E269" w14:textId="77777777" w:rsidR="00197A22" w:rsidRDefault="00000000">
      <w:r>
        <w:t>Equivalent circular diameter is an area based simplification. It gives a practical segmented size measure for the workflow, but it does not prove that the retained grain itself is circular. In the current reported workflow, this effective diameter is the active retained size descriptor. A fuller shape screen, for example by circularity or aspect ratio, would be a future refinement rather than part of the current reported method.</w:t>
      </w:r>
    </w:p>
    <w:p w14:paraId="3071B7C7" w14:textId="77777777" w:rsidR="00197A22" w:rsidRDefault="00000000">
      <w:r>
        <w:t>Fracture surface topography captures only the apparent exposed surface bump of a particle after fracture. The full particle geometry is not observed in one topographic scan. The retained diameter should therefore be interpreted as a surface observed effective diameter rather than a full three dimensional particle diameter.</w:t>
      </w:r>
    </w:p>
    <w:p w14:paraId="15A41AC6" w14:textId="77777777" w:rsidR="00197A22" w:rsidRDefault="00000000">
      <w:r>
        <w:t>Edge exclusion is applied after diameter filtering so that grains intersecting the image border are not counted as retained candidates. This matters because a grain clipped by the image edge is only partially observed, which can underestimate its apparent size, distort its center location, and change the apparent spacing to nearby retained candidates.</w:t>
      </w:r>
    </w:p>
    <w:p w14:paraId="53A3CA5C" w14:textId="77777777" w:rsidR="00197A22" w:rsidRDefault="00000000">
      <w:pPr>
        <w:pStyle w:val="Heading1"/>
      </w:pPr>
      <w:r>
        <w:t>5.4 Isolation Analysis</w:t>
      </w:r>
    </w:p>
    <w:p w14:paraId="4D97209C" w14:textId="77777777" w:rsidR="00197A22" w:rsidRDefault="00000000">
      <w:r>
        <w:t>Candidate particles are not automatically useful for Stage 2. The relevant Stage 1 quantity is the number of candidate particles that remain spatially isolated enough to be interrogated individually. Isolation is defined using a minimum center to center distance computed between every retained candidate and its nearest retained neighbor. This distinction matters because Stage 1 identifies surface features that are plausible particle targets, whereas Stage 2 requires candidates whose local region can be interrogated with minimal interference from adjacent features.</w:t>
      </w:r>
    </w:p>
    <w:p w14:paraId="39CADDCF" w14:textId="77777777" w:rsidR="00197A22" w:rsidRDefault="00000000">
      <w:r>
        <w:t>Isolation rule:</w:t>
      </w:r>
    </w:p>
    <w:p w14:paraId="36AC1F92" w14:textId="77777777" w:rsidR="00197A22" w:rsidRDefault="00000000">
      <w:r>
        <w:t>min(d_ij) &gt;= 900 nm</w:t>
      </w:r>
    </w:p>
    <w:p w14:paraId="044407EC" w14:textId="77777777" w:rsidR="00197A22" w:rsidRDefault="00000000">
      <w:r>
        <w:t>where d_ij is the center to center distance between retained candidates i and j. A retained candidate is counted as isolated only when its nearest retained neighbor is at least 900 nm away. The purpose of this rule is to reduce the likelihood that neighboring interphase regions or neighboring surface features will influence the later Stage 2 measurement region. In that sense, the rule is a practical isolation hypothesis informed by the literature rather than a claim that 900 nm is a universal physical cutoff.</w:t>
      </w:r>
    </w:p>
    <w:p w14:paraId="40F0A115" w14:textId="77777777" w:rsidR="00197A22" w:rsidRDefault="00000000">
      <w:r>
        <w:t>The 900 nm spacing rule was retained as the active Stage 1 isolation criterion for the present study. It functions as an operational spacing rule for later Stage 2 targeting rather than as a claim that 900 nm is a unique physical boundary.</w:t>
      </w:r>
    </w:p>
    <w:p w14:paraId="6A606CE1" w14:textId="77777777" w:rsidR="00197A22" w:rsidRDefault="00000000">
      <w:pPr>
        <w:pStyle w:val="Heading1"/>
      </w:pPr>
      <w:r>
        <w:lastRenderedPageBreak/>
        <w:t>5.5 Isolation Probability Model</w:t>
      </w:r>
    </w:p>
    <w:p w14:paraId="103DF42B" w14:textId="77777777" w:rsidR="00197A22" w:rsidRDefault="00000000">
      <w:r>
        <w:t>A count model is needed because Stage 1 is not trying to describe only one scan. The goal is to estimate how scan effort accumulates across many scans and whether the available dataset is large enough to justify a Stage 2 follow on campaign. The isolation probability model provides that bridge from observed isolated candidate counts to a formal scan sufficiency statement.</w:t>
      </w:r>
    </w:p>
    <w:p w14:paraId="33CCD5D6" w14:textId="77777777" w:rsidR="00197A22" w:rsidRDefault="00000000">
      <w:r>
        <w:t>The isolated particle count per scan is treated as the primary random variable in the Stage 1 scan sufficiency model. Let X_i denote the isolated particle count in scan i and let S_n = sum(X_i) denote the accumulated number of isolated particles obtained after n scans. In the baseline formulation used here, X_i is modeled with a Poisson distribution having mean lambda.</w:t>
      </w:r>
    </w:p>
    <w:p w14:paraId="54343FC4" w14:textId="77777777" w:rsidR="00197A22" w:rsidRDefault="00000000">
      <w:r>
        <w:t>Poisson baseline:</w:t>
      </w:r>
    </w:p>
    <w:p w14:paraId="737F37EA" w14:textId="77777777" w:rsidR="00197A22" w:rsidRDefault="00000000">
      <w:r>
        <w:t>X_i ~ Poisson(lambda)</w:t>
      </w:r>
    </w:p>
    <w:p w14:paraId="7290F38E" w14:textId="77777777" w:rsidR="00197A22" w:rsidRDefault="00000000">
      <w:r>
        <w:t>S_n ~ Poisson(n * lambda)</w:t>
      </w:r>
    </w:p>
    <w:p w14:paraId="3DDC8FFD" w14:textId="77777777" w:rsidR="00197A22" w:rsidRDefault="00000000">
      <w:r>
        <w:t>The Poisson model is used here as a baseline count model for Stage 1 feasibility, not as a claim that particle occurrence is microscopically ideal Poisson in every physical sense. Its practical value is that it converts the observed isolated particle rate into a reproducible scan budget and a zero yield risk estimate. The corresponding contrapositive question is the probability of scanning n regions and still obtaining zero isolated particles.</w:t>
      </w:r>
    </w:p>
    <w:p w14:paraId="518CAB0F" w14:textId="77777777" w:rsidR="00197A22" w:rsidRDefault="00000000">
      <w:r>
        <w:t>Within this model, the required scan count at 95 percent confidence is the smallest scan total n for which the accumulated isolated candidate count is expected to reach the target threshold with probability at least 0.95.</w:t>
      </w:r>
    </w:p>
    <w:p w14:paraId="1C8B4999" w14:textId="77777777" w:rsidR="00197A22" w:rsidRDefault="00000000">
      <w:pPr>
        <w:pStyle w:val="Heading1"/>
      </w:pPr>
      <w:r>
        <w:t>5.6 Processing Route Validation</w:t>
      </w:r>
    </w:p>
    <w:p w14:paraId="269342AF" w14:textId="77777777" w:rsidR="00197A22" w:rsidRDefault="00000000">
      <w:r>
        <w:t>Processing 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on the same underlying particle counting framework.</w:t>
      </w:r>
    </w:p>
    <w:p w14:paraId="7A71EDB7" w14:textId="77777777" w:rsidR="00197A22" w:rsidRDefault="00000000">
      <w:r>
        <w:t>A second route 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 selection basis for restricting the present topography workflow to forward scans only.</w:t>
      </w:r>
    </w:p>
    <w:p w14:paraId="7FB983E2" w14:textId="77777777" w:rsidR="00197A22" w:rsidRDefault="00000000">
      <w:r>
        <w:t xml:space="preserve">The present thesis therefore treats route validation in two layers: directional consistency from prior modulus comparison work, and within topography consistency across the </w:t>
      </w:r>
      <w:r>
        <w:lastRenderedPageBreak/>
        <w:t>controlled preprocessing and threshold routes defined in the Stage 1 job matrix. The quantitative route comparison outcomes themselves are deferred to Chapter 6.</w:t>
      </w:r>
    </w:p>
    <w:p w14:paraId="0B055F6E" w14:textId="77777777" w:rsidR="00197A22" w:rsidRDefault="00000000">
      <w:pPr>
        <w:pStyle w:val="Heading1"/>
      </w:pPr>
      <w:r>
        <w:t>5.7 Stage 1 Decision Statement</w:t>
      </w:r>
    </w:p>
    <w:p w14:paraId="682AA8D8" w14:textId="77777777" w:rsidR="00197A22" w:rsidRDefault="00000000">
      <w:r>
        <w:t>The Stage 1 decision rule is as follows. Stage 2 follow on work is justified only when the isolated candidate yield, under the defined processing route and filtering rules, is sufficient to meet the target candidate count at the stated confidence level. Quantitatively, if T is the target isolated particle total and q is the target confidence level, then the required number of scans is the smallest n such that the probability of obtaining at least T isolated particles after n scans is at least q.</w:t>
      </w:r>
    </w:p>
    <w:p w14:paraId="479C54EA" w14:textId="77777777" w:rsidR="00197A22" w:rsidRDefault="00000000">
      <w:r>
        <w:t>Required scan count definition:</w:t>
      </w:r>
    </w:p>
    <w:p w14:paraId="537264CE" w14:textId="77777777" w:rsidR="00197A22" w:rsidRDefault="00000000">
      <w:r>
        <w:t>Find the smallest n such that P(S_n &gt;= T) &gt;= q</w:t>
      </w:r>
    </w:p>
    <w:p w14:paraId="66921DD5" w14:textId="77777777" w:rsidR="00197A22" w:rsidRDefault="00000000">
      <w:r>
        <w:t>In the present work, the central reporting threshold is q = 0.95. That means the Stage 1 rule asks for the smallest number of scans that gives at least 95 percent confidence of obtaining the target number of isolated Stage 1 candidates. The result is therefore confidence based and should not be reduced to the intuition shortcut N/p. The N/p form is useful only as a rough scaling argument when discussing how a future Stage 2 confirmation fraction would change the required scan effort. For example, if later validation shows that only 20 of the expected 30 isolated candidates become good Stage 2 targets, the same framework can be used to increase the scan count accordingly.</w:t>
      </w:r>
    </w:p>
    <w:sectPr w:rsidR="00197A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483648">
    <w:abstractNumId w:val="8"/>
  </w:num>
  <w:num w:numId="2" w16cid:durableId="1978532493">
    <w:abstractNumId w:val="6"/>
  </w:num>
  <w:num w:numId="3" w16cid:durableId="389421075">
    <w:abstractNumId w:val="5"/>
  </w:num>
  <w:num w:numId="4" w16cid:durableId="1351835389">
    <w:abstractNumId w:val="4"/>
  </w:num>
  <w:num w:numId="5" w16cid:durableId="922646451">
    <w:abstractNumId w:val="7"/>
  </w:num>
  <w:num w:numId="6" w16cid:durableId="1279289271">
    <w:abstractNumId w:val="3"/>
  </w:num>
  <w:num w:numId="7" w16cid:durableId="625085045">
    <w:abstractNumId w:val="2"/>
  </w:num>
  <w:num w:numId="8" w16cid:durableId="1858108533">
    <w:abstractNumId w:val="1"/>
  </w:num>
  <w:num w:numId="9" w16cid:durableId="12675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246"/>
    <w:rsid w:val="0015074B"/>
    <w:rsid w:val="00197A22"/>
    <w:rsid w:val="0029639D"/>
    <w:rsid w:val="00326F90"/>
    <w:rsid w:val="00AA1D8D"/>
    <w:rsid w:val="00B47730"/>
    <w:rsid w:val="00CB0664"/>
    <w:rsid w:val="00CF7A91"/>
    <w:rsid w:val="00F82D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3B882"/>
  <w14:defaultImageDpi w14:val="300"/>
  <w15:docId w15:val="{813AA28A-EFC1-4BAC-AA1D-6B5E76B8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2456</Words>
  <Characters>14005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Conor O'Brien</cp:lastModifiedBy>
  <cp:revision>2</cp:revision>
  <dcterms:created xsi:type="dcterms:W3CDTF">2013-12-23T23:15:00Z</dcterms:created>
  <dcterms:modified xsi:type="dcterms:W3CDTF">2026-03-09T05:08:00Z</dcterms:modified>
  <cp:category/>
</cp:coreProperties>
</file>