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B54189" w:rsidRPr="002F04A0" w:rsidRDefault="00B54189" w:rsidP="007360CC">
      <w:pPr>
        <w:spacing w:line="240" w:lineRule="auto"/>
        <w:rPr>
          <w:rFonts w:ascii="Times New Roman" w:eastAsia="Times New Roman" w:hAnsi="Times New Roman" w:cs="Times New Roman"/>
          <w:sz w:val="24"/>
          <w:szCs w:val="24"/>
        </w:rPr>
      </w:pPr>
    </w:p>
    <w:p w14:paraId="5CA56630" w14:textId="77777777" w:rsidR="002F04A0" w:rsidRDefault="0009620D" w:rsidP="002F04A0">
      <w:pPr>
        <w:spacing w:line="240" w:lineRule="auto"/>
        <w:jc w:val="center"/>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 xml:space="preserve">Giving a Green Light to the Global South: </w:t>
      </w:r>
    </w:p>
    <w:p w14:paraId="3CD92C07" w14:textId="504E378C" w:rsidR="0009620D" w:rsidRDefault="00DE1402" w:rsidP="002F04A0">
      <w:pPr>
        <w:spacing w:line="240" w:lineRule="auto"/>
        <w:jc w:val="center"/>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 xml:space="preserve">How </w:t>
      </w:r>
      <w:r w:rsidR="00F8508B" w:rsidRPr="002F04A0">
        <w:rPr>
          <w:rFonts w:ascii="Times New Roman" w:eastAsia="Times New Roman" w:hAnsi="Times New Roman" w:cs="Times New Roman"/>
          <w:sz w:val="24"/>
          <w:szCs w:val="24"/>
        </w:rPr>
        <w:t xml:space="preserve">International Chaos </w:t>
      </w:r>
      <w:r w:rsidR="002F04A0">
        <w:rPr>
          <w:rFonts w:ascii="Times New Roman" w:eastAsia="Times New Roman" w:hAnsi="Times New Roman" w:cs="Times New Roman"/>
          <w:sz w:val="24"/>
          <w:szCs w:val="24"/>
        </w:rPr>
        <w:t xml:space="preserve">Puts </w:t>
      </w:r>
      <w:r w:rsidR="0009620D" w:rsidRPr="002F04A0">
        <w:rPr>
          <w:rFonts w:ascii="Times New Roman" w:eastAsia="Times New Roman" w:hAnsi="Times New Roman" w:cs="Times New Roman"/>
          <w:sz w:val="24"/>
          <w:szCs w:val="24"/>
        </w:rPr>
        <w:t>Developing Countries at the Forefront of Climate Initiatives</w:t>
      </w:r>
    </w:p>
    <w:p w14:paraId="1FF4D06A" w14:textId="77777777" w:rsidR="005F4976" w:rsidRDefault="005F4976" w:rsidP="002F04A0">
      <w:pPr>
        <w:spacing w:line="240" w:lineRule="auto"/>
        <w:jc w:val="center"/>
        <w:rPr>
          <w:rFonts w:ascii="Times New Roman" w:eastAsia="Times New Roman" w:hAnsi="Times New Roman" w:cs="Times New Roman"/>
          <w:sz w:val="24"/>
          <w:szCs w:val="24"/>
        </w:rPr>
      </w:pPr>
    </w:p>
    <w:p w14:paraId="3B1D5C51" w14:textId="7B4ABF1E" w:rsidR="005F4976" w:rsidRDefault="005F4976" w:rsidP="002F04A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Cleo O’Brien-Udry</w:t>
      </w:r>
    </w:p>
    <w:p w14:paraId="05BC9F6C" w14:textId="057A30D4" w:rsidR="005F4976" w:rsidRDefault="005F4976" w:rsidP="002F04A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Jon Pevehouse</w:t>
      </w:r>
    </w:p>
    <w:p w14:paraId="63F5F848" w14:textId="029B9CD3" w:rsidR="005F4976" w:rsidRPr="002F04A0" w:rsidRDefault="005F4976" w:rsidP="002F04A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Edward Mansfield</w:t>
      </w:r>
    </w:p>
    <w:p w14:paraId="6E1DC8DA" w14:textId="77777777" w:rsidR="0009620D" w:rsidRPr="002F04A0" w:rsidRDefault="0009620D" w:rsidP="007360CC">
      <w:pPr>
        <w:spacing w:line="240" w:lineRule="auto"/>
        <w:rPr>
          <w:rFonts w:ascii="Times New Roman" w:eastAsia="Times New Roman" w:hAnsi="Times New Roman" w:cs="Times New Roman"/>
          <w:sz w:val="24"/>
          <w:szCs w:val="24"/>
        </w:rPr>
      </w:pPr>
    </w:p>
    <w:p w14:paraId="00000002" w14:textId="727ADA83"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 xml:space="preserve">The twin threats to global economic stability of Russia’s invasion of Ukraine and President </w:t>
      </w:r>
      <w:r w:rsidR="002B61B2" w:rsidRPr="002F04A0">
        <w:rPr>
          <w:rFonts w:ascii="Times New Roman" w:eastAsia="Times New Roman" w:hAnsi="Times New Roman" w:cs="Times New Roman"/>
          <w:sz w:val="24"/>
          <w:szCs w:val="24"/>
        </w:rPr>
        <w:t xml:space="preserve">Donald </w:t>
      </w:r>
      <w:r w:rsidRPr="002F04A0">
        <w:rPr>
          <w:rFonts w:ascii="Times New Roman" w:eastAsia="Times New Roman" w:hAnsi="Times New Roman" w:cs="Times New Roman"/>
          <w:sz w:val="24"/>
          <w:szCs w:val="24"/>
        </w:rPr>
        <w:t xml:space="preserve">Trump’s </w:t>
      </w:r>
      <w:r w:rsidR="00A50493" w:rsidRPr="002F04A0">
        <w:rPr>
          <w:rFonts w:ascii="Times New Roman" w:eastAsia="Times New Roman" w:hAnsi="Times New Roman" w:cs="Times New Roman"/>
          <w:sz w:val="24"/>
          <w:szCs w:val="24"/>
        </w:rPr>
        <w:t>anti-green</w:t>
      </w:r>
      <w:r w:rsidRPr="002F04A0">
        <w:rPr>
          <w:rFonts w:ascii="Times New Roman" w:eastAsia="Times New Roman" w:hAnsi="Times New Roman" w:cs="Times New Roman"/>
          <w:sz w:val="24"/>
          <w:szCs w:val="24"/>
        </w:rPr>
        <w:t xml:space="preserve"> polic</w:t>
      </w:r>
      <w:r w:rsidR="003144F5" w:rsidRPr="002F04A0">
        <w:rPr>
          <w:rFonts w:ascii="Times New Roman" w:eastAsia="Times New Roman" w:hAnsi="Times New Roman" w:cs="Times New Roman"/>
          <w:sz w:val="24"/>
          <w:szCs w:val="24"/>
        </w:rPr>
        <w:t>ies</w:t>
      </w:r>
      <w:r w:rsidRPr="002F04A0">
        <w:rPr>
          <w:rFonts w:ascii="Times New Roman" w:eastAsia="Times New Roman" w:hAnsi="Times New Roman" w:cs="Times New Roman"/>
          <w:sz w:val="24"/>
          <w:szCs w:val="24"/>
        </w:rPr>
        <w:t xml:space="preserve"> are likely to slow the renewable energy transition in rich, industrialized countries. Europe’s desire for energy security and rearmament in the face of Russian aggression </w:t>
      </w:r>
      <w:r w:rsidR="003144F5" w:rsidRPr="002F04A0">
        <w:rPr>
          <w:rFonts w:ascii="Times New Roman" w:eastAsia="Times New Roman" w:hAnsi="Times New Roman" w:cs="Times New Roman"/>
          <w:sz w:val="24"/>
          <w:szCs w:val="24"/>
        </w:rPr>
        <w:t xml:space="preserve">and wavering support from the United States </w:t>
      </w:r>
      <w:r w:rsidRPr="002F04A0">
        <w:rPr>
          <w:rFonts w:ascii="Times New Roman" w:eastAsia="Times New Roman" w:hAnsi="Times New Roman" w:cs="Times New Roman"/>
          <w:sz w:val="24"/>
          <w:szCs w:val="24"/>
        </w:rPr>
        <w:t xml:space="preserve">has </w:t>
      </w:r>
      <w:r w:rsidR="003144F5" w:rsidRPr="002F04A0">
        <w:rPr>
          <w:rFonts w:ascii="Times New Roman" w:eastAsia="Times New Roman" w:hAnsi="Times New Roman" w:cs="Times New Roman"/>
          <w:sz w:val="24"/>
          <w:szCs w:val="24"/>
        </w:rPr>
        <w:t xml:space="preserve">redirected </w:t>
      </w:r>
      <w:r w:rsidRPr="002F04A0">
        <w:rPr>
          <w:rFonts w:ascii="Times New Roman" w:eastAsia="Times New Roman" w:hAnsi="Times New Roman" w:cs="Times New Roman"/>
          <w:sz w:val="24"/>
          <w:szCs w:val="24"/>
        </w:rPr>
        <w:t>the attention of the traditionally environmentally inclined European parties away from energy and towards more pressing, existential concerns. The U</w:t>
      </w:r>
      <w:r w:rsidR="003144F5"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S</w:t>
      </w:r>
      <w:r w:rsidR="003144F5"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w:t>
      </w:r>
      <w:r w:rsidR="003144F5" w:rsidRPr="002F04A0">
        <w:rPr>
          <w:rFonts w:ascii="Times New Roman" w:eastAsia="Times New Roman" w:hAnsi="Times New Roman" w:cs="Times New Roman"/>
          <w:sz w:val="24"/>
          <w:szCs w:val="24"/>
        </w:rPr>
        <w:t>remains</w:t>
      </w:r>
      <w:r w:rsidRPr="002F04A0">
        <w:rPr>
          <w:rFonts w:ascii="Times New Roman" w:eastAsia="Times New Roman" w:hAnsi="Times New Roman" w:cs="Times New Roman"/>
          <w:sz w:val="24"/>
          <w:szCs w:val="24"/>
        </w:rPr>
        <w:t xml:space="preserve"> one of the largest carbon producers globally and </w:t>
      </w:r>
      <w:r w:rsidR="00A50493" w:rsidRPr="002F04A0">
        <w:rPr>
          <w:rFonts w:ascii="Times New Roman" w:eastAsia="Times New Roman" w:hAnsi="Times New Roman" w:cs="Times New Roman"/>
          <w:sz w:val="24"/>
          <w:szCs w:val="24"/>
        </w:rPr>
        <w:t>the Trump Administration’s</w:t>
      </w:r>
      <w:r w:rsidRPr="002F04A0">
        <w:rPr>
          <w:rFonts w:ascii="Times New Roman" w:eastAsia="Times New Roman" w:hAnsi="Times New Roman" w:cs="Times New Roman"/>
          <w:sz w:val="24"/>
          <w:szCs w:val="24"/>
        </w:rPr>
        <w:t xml:space="preserve"> cuts to environmental protections and green energy credits are likely to stymie domestic efforts to </w:t>
      </w:r>
      <w:r w:rsidR="003144F5" w:rsidRPr="002F04A0">
        <w:rPr>
          <w:rFonts w:ascii="Times New Roman" w:eastAsia="Times New Roman" w:hAnsi="Times New Roman" w:cs="Times New Roman"/>
          <w:sz w:val="24"/>
          <w:szCs w:val="24"/>
        </w:rPr>
        <w:t>reduce</w:t>
      </w:r>
      <w:r w:rsidRPr="002F04A0">
        <w:rPr>
          <w:rFonts w:ascii="Times New Roman" w:eastAsia="Times New Roman" w:hAnsi="Times New Roman" w:cs="Times New Roman"/>
          <w:sz w:val="24"/>
          <w:szCs w:val="24"/>
        </w:rPr>
        <w:t xml:space="preserve"> emissions. While </w:t>
      </w:r>
      <w:r w:rsidR="003144F5" w:rsidRPr="002F04A0">
        <w:rPr>
          <w:rFonts w:ascii="Times New Roman" w:eastAsia="Times New Roman" w:hAnsi="Times New Roman" w:cs="Times New Roman"/>
          <w:sz w:val="24"/>
          <w:szCs w:val="24"/>
        </w:rPr>
        <w:t>the advanced economies</w:t>
      </w:r>
      <w:r w:rsidRPr="002F04A0">
        <w:rPr>
          <w:rFonts w:ascii="Times New Roman" w:eastAsia="Times New Roman" w:hAnsi="Times New Roman" w:cs="Times New Roman"/>
          <w:sz w:val="24"/>
          <w:szCs w:val="24"/>
        </w:rPr>
        <w:t xml:space="preserve"> have</w:t>
      </w:r>
      <w:r w:rsidR="003144F5" w:rsidRPr="002F04A0">
        <w:rPr>
          <w:rFonts w:ascii="Times New Roman" w:eastAsia="Times New Roman" w:hAnsi="Times New Roman" w:cs="Times New Roman"/>
          <w:sz w:val="24"/>
          <w:szCs w:val="24"/>
        </w:rPr>
        <w:t xml:space="preserve"> </w:t>
      </w:r>
      <w:r w:rsidRPr="002F04A0">
        <w:rPr>
          <w:rFonts w:ascii="Times New Roman" w:eastAsia="Times New Roman" w:hAnsi="Times New Roman" w:cs="Times New Roman"/>
          <w:sz w:val="24"/>
          <w:szCs w:val="24"/>
        </w:rPr>
        <w:t xml:space="preserve">largely abandoned efforts to lead a global transition to green energy, the </w:t>
      </w:r>
      <w:r w:rsidR="003144F5" w:rsidRPr="002F04A0">
        <w:rPr>
          <w:rFonts w:ascii="Times New Roman" w:eastAsia="Times New Roman" w:hAnsi="Times New Roman" w:cs="Times New Roman"/>
          <w:sz w:val="24"/>
          <w:szCs w:val="24"/>
        </w:rPr>
        <w:t xml:space="preserve">international instability that they currently face </w:t>
      </w:r>
      <w:r w:rsidRPr="002F04A0">
        <w:rPr>
          <w:rFonts w:ascii="Times New Roman" w:eastAsia="Times New Roman" w:hAnsi="Times New Roman" w:cs="Times New Roman"/>
          <w:sz w:val="24"/>
          <w:szCs w:val="24"/>
        </w:rPr>
        <w:t xml:space="preserve">may </w:t>
      </w:r>
      <w:r w:rsidR="003144F5" w:rsidRPr="002F04A0">
        <w:rPr>
          <w:rFonts w:ascii="Times New Roman" w:eastAsia="Times New Roman" w:hAnsi="Times New Roman" w:cs="Times New Roman"/>
          <w:sz w:val="24"/>
          <w:szCs w:val="24"/>
        </w:rPr>
        <w:t xml:space="preserve">accelerate </w:t>
      </w:r>
      <w:r w:rsidRPr="002F04A0">
        <w:rPr>
          <w:rFonts w:ascii="Times New Roman" w:eastAsia="Times New Roman" w:hAnsi="Times New Roman" w:cs="Times New Roman"/>
          <w:sz w:val="24"/>
          <w:szCs w:val="24"/>
        </w:rPr>
        <w:t xml:space="preserve">renewable adoption in the Global South. Contrary to traditional theories of global change in international relations, a combination of existing </w:t>
      </w:r>
      <w:r w:rsidR="00A50493" w:rsidRPr="002F04A0">
        <w:rPr>
          <w:rFonts w:ascii="Times New Roman" w:eastAsia="Times New Roman" w:hAnsi="Times New Roman" w:cs="Times New Roman"/>
          <w:sz w:val="24"/>
          <w:szCs w:val="24"/>
        </w:rPr>
        <w:t>policies</w:t>
      </w:r>
      <w:r w:rsidR="00342653"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particularly China’s investment in renewable technologies</w:t>
      </w:r>
      <w:r w:rsidR="00342653" w:rsidRPr="002F04A0">
        <w:rPr>
          <w:rFonts w:ascii="Times New Roman" w:eastAsia="Times New Roman" w:hAnsi="Times New Roman" w:cs="Times New Roman"/>
          <w:sz w:val="24"/>
          <w:szCs w:val="24"/>
        </w:rPr>
        <w:t>—a</w:t>
      </w:r>
      <w:r w:rsidRPr="002F04A0">
        <w:rPr>
          <w:rFonts w:ascii="Times New Roman" w:eastAsia="Times New Roman" w:hAnsi="Times New Roman" w:cs="Times New Roman"/>
          <w:sz w:val="24"/>
          <w:szCs w:val="24"/>
        </w:rPr>
        <w:t>nd pressure from trade</w:t>
      </w:r>
      <w:r w:rsidR="00A50493" w:rsidRPr="002F04A0">
        <w:rPr>
          <w:rFonts w:ascii="Times New Roman" w:eastAsia="Times New Roman" w:hAnsi="Times New Roman" w:cs="Times New Roman"/>
          <w:sz w:val="24"/>
          <w:szCs w:val="24"/>
        </w:rPr>
        <w:t xml:space="preserve"> competition</w:t>
      </w:r>
      <w:r w:rsidRPr="002F04A0">
        <w:rPr>
          <w:rFonts w:ascii="Times New Roman" w:eastAsia="Times New Roman" w:hAnsi="Times New Roman" w:cs="Times New Roman"/>
          <w:sz w:val="24"/>
          <w:szCs w:val="24"/>
        </w:rPr>
        <w:t xml:space="preserve"> is likely to enhance the green energy transition in developing countries. </w:t>
      </w:r>
    </w:p>
    <w:p w14:paraId="00000003"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04" w14:textId="77777777"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Why IR predicts a slowing of green growth</w:t>
      </w:r>
    </w:p>
    <w:p w14:paraId="00000005"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06" w14:textId="4C4E6A2E"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The collapse of rich countries</w:t>
      </w:r>
      <w:r w:rsidR="002B61B2"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dedication to climate-friendly policies due to anti-climate politics (US), security concerns (U</w:t>
      </w:r>
      <w:r w:rsidR="002B61B2" w:rsidRPr="002F04A0">
        <w:rPr>
          <w:rFonts w:ascii="Times New Roman" w:eastAsia="Times New Roman" w:hAnsi="Times New Roman" w:cs="Times New Roman"/>
          <w:sz w:val="24"/>
          <w:szCs w:val="24"/>
        </w:rPr>
        <w:t xml:space="preserve">nited </w:t>
      </w:r>
      <w:r w:rsidRPr="002F04A0">
        <w:rPr>
          <w:rFonts w:ascii="Times New Roman" w:eastAsia="Times New Roman" w:hAnsi="Times New Roman" w:cs="Times New Roman"/>
          <w:sz w:val="24"/>
          <w:szCs w:val="24"/>
        </w:rPr>
        <w:t>K</w:t>
      </w:r>
      <w:r w:rsidR="002B61B2" w:rsidRPr="002F04A0">
        <w:rPr>
          <w:rFonts w:ascii="Times New Roman" w:eastAsia="Times New Roman" w:hAnsi="Times New Roman" w:cs="Times New Roman"/>
          <w:sz w:val="24"/>
          <w:szCs w:val="24"/>
        </w:rPr>
        <w:t>ingdom</w:t>
      </w:r>
      <w:r w:rsidRPr="002F04A0">
        <w:rPr>
          <w:rFonts w:ascii="Times New Roman" w:eastAsia="Times New Roman" w:hAnsi="Times New Roman" w:cs="Times New Roman"/>
          <w:sz w:val="24"/>
          <w:szCs w:val="24"/>
        </w:rPr>
        <w:t xml:space="preserve"> and E</w:t>
      </w:r>
      <w:r w:rsidR="002B61B2" w:rsidRPr="002F04A0">
        <w:rPr>
          <w:rFonts w:ascii="Times New Roman" w:eastAsia="Times New Roman" w:hAnsi="Times New Roman" w:cs="Times New Roman"/>
          <w:sz w:val="24"/>
          <w:szCs w:val="24"/>
        </w:rPr>
        <w:t xml:space="preserve">uropean </w:t>
      </w:r>
      <w:r w:rsidRPr="002F04A0">
        <w:rPr>
          <w:rFonts w:ascii="Times New Roman" w:eastAsia="Times New Roman" w:hAnsi="Times New Roman" w:cs="Times New Roman"/>
          <w:sz w:val="24"/>
          <w:szCs w:val="24"/>
        </w:rPr>
        <w:t>U</w:t>
      </w:r>
      <w:r w:rsidR="002B61B2" w:rsidRPr="002F04A0">
        <w:rPr>
          <w:rFonts w:ascii="Times New Roman" w:eastAsia="Times New Roman" w:hAnsi="Times New Roman" w:cs="Times New Roman"/>
          <w:sz w:val="24"/>
          <w:szCs w:val="24"/>
        </w:rPr>
        <w:t>nion</w:t>
      </w:r>
      <w:r w:rsidR="0053164B" w:rsidRPr="002F04A0">
        <w:rPr>
          <w:rFonts w:ascii="Times New Roman" w:eastAsia="Times New Roman" w:hAnsi="Times New Roman" w:cs="Times New Roman"/>
          <w:sz w:val="24"/>
          <w:szCs w:val="24"/>
        </w:rPr>
        <w:t xml:space="preserve"> [EU]</w:t>
      </w:r>
      <w:r w:rsidRPr="002F04A0">
        <w:rPr>
          <w:rFonts w:ascii="Times New Roman" w:eastAsia="Times New Roman" w:hAnsi="Times New Roman" w:cs="Times New Roman"/>
          <w:sz w:val="24"/>
          <w:szCs w:val="24"/>
        </w:rPr>
        <w:t>), and strategic energy assets (Gulf states</w:t>
      </w:r>
      <w:r w:rsidR="002B61B2" w:rsidRPr="002F04A0">
        <w:rPr>
          <w:rFonts w:ascii="Times New Roman" w:eastAsia="Times New Roman" w:hAnsi="Times New Roman" w:cs="Times New Roman"/>
          <w:sz w:val="24"/>
          <w:szCs w:val="24"/>
        </w:rPr>
        <w:t xml:space="preserve"> and</w:t>
      </w:r>
      <w:r w:rsidRPr="002F04A0">
        <w:rPr>
          <w:rFonts w:ascii="Times New Roman" w:eastAsia="Times New Roman" w:hAnsi="Times New Roman" w:cs="Times New Roman"/>
          <w:sz w:val="24"/>
          <w:szCs w:val="24"/>
        </w:rPr>
        <w:t xml:space="preserve"> Russia) portends an unraveling of progress in the green energy transition. While the epistemic consensus on the origins and costs of climate change </w:t>
      </w:r>
      <w:r w:rsidR="002B61B2" w:rsidRPr="002F04A0">
        <w:rPr>
          <w:rFonts w:ascii="Times New Roman" w:eastAsia="Times New Roman" w:hAnsi="Times New Roman" w:cs="Times New Roman"/>
          <w:sz w:val="24"/>
          <w:szCs w:val="24"/>
        </w:rPr>
        <w:t>is unchanged</w:t>
      </w:r>
      <w:r w:rsidRPr="002F04A0">
        <w:rPr>
          <w:rFonts w:ascii="Times New Roman" w:eastAsia="Times New Roman" w:hAnsi="Times New Roman" w:cs="Times New Roman"/>
          <w:sz w:val="24"/>
          <w:szCs w:val="24"/>
        </w:rPr>
        <w:t xml:space="preserve">, powerful states have chosen to focus on other priorities. </w:t>
      </w:r>
      <w:r w:rsidR="00A50493" w:rsidRPr="002F04A0">
        <w:rPr>
          <w:rFonts w:ascii="Times New Roman" w:eastAsia="Times New Roman" w:hAnsi="Times New Roman" w:cs="Times New Roman"/>
          <w:sz w:val="24"/>
          <w:szCs w:val="24"/>
        </w:rPr>
        <w:t>The l</w:t>
      </w:r>
      <w:r w:rsidRPr="002F04A0">
        <w:rPr>
          <w:rFonts w:ascii="Times New Roman" w:eastAsia="Times New Roman" w:hAnsi="Times New Roman" w:cs="Times New Roman"/>
          <w:sz w:val="24"/>
          <w:szCs w:val="24"/>
        </w:rPr>
        <w:t xml:space="preserve">ack of cohesion among </w:t>
      </w:r>
      <w:r w:rsidR="002B61B2" w:rsidRPr="002F04A0">
        <w:rPr>
          <w:rFonts w:ascii="Times New Roman" w:eastAsia="Times New Roman" w:hAnsi="Times New Roman" w:cs="Times New Roman"/>
          <w:sz w:val="24"/>
          <w:szCs w:val="24"/>
        </w:rPr>
        <w:t>these</w:t>
      </w:r>
      <w:r w:rsidRPr="002F04A0">
        <w:rPr>
          <w:rFonts w:ascii="Times New Roman" w:eastAsia="Times New Roman" w:hAnsi="Times New Roman" w:cs="Times New Roman"/>
          <w:sz w:val="24"/>
          <w:szCs w:val="24"/>
        </w:rPr>
        <w:t xml:space="preserve"> states about the importance of combating climate change </w:t>
      </w:r>
      <w:r w:rsidR="002B61B2" w:rsidRPr="002F04A0">
        <w:rPr>
          <w:rFonts w:ascii="Times New Roman" w:eastAsia="Times New Roman" w:hAnsi="Times New Roman" w:cs="Times New Roman"/>
          <w:sz w:val="24"/>
          <w:szCs w:val="24"/>
        </w:rPr>
        <w:t>dampens</w:t>
      </w:r>
      <w:r w:rsidRPr="002F04A0">
        <w:rPr>
          <w:rFonts w:ascii="Times New Roman" w:eastAsia="Times New Roman" w:hAnsi="Times New Roman" w:cs="Times New Roman"/>
          <w:sz w:val="24"/>
          <w:szCs w:val="24"/>
        </w:rPr>
        <w:t xml:space="preserve"> international pressure to transition and limit emissions. If climate change </w:t>
      </w:r>
      <w:r w:rsidR="002B61B2" w:rsidRPr="002F04A0">
        <w:rPr>
          <w:rFonts w:ascii="Times New Roman" w:eastAsia="Times New Roman" w:hAnsi="Times New Roman" w:cs="Times New Roman"/>
          <w:sz w:val="24"/>
          <w:szCs w:val="24"/>
        </w:rPr>
        <w:t>represents</w:t>
      </w:r>
      <w:r w:rsidRPr="002F04A0">
        <w:rPr>
          <w:rFonts w:ascii="Times New Roman" w:eastAsia="Times New Roman" w:hAnsi="Times New Roman" w:cs="Times New Roman"/>
          <w:sz w:val="24"/>
          <w:szCs w:val="24"/>
        </w:rPr>
        <w:t xml:space="preserve"> a Prisoner’s Dilemma</w:t>
      </w:r>
      <w:r w:rsidR="002B61B2"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w:t>
      </w:r>
      <w:r w:rsidR="002B61B2" w:rsidRPr="002F04A0">
        <w:rPr>
          <w:rFonts w:ascii="Times New Roman" w:eastAsia="Times New Roman" w:hAnsi="Times New Roman" w:cs="Times New Roman"/>
          <w:sz w:val="24"/>
          <w:szCs w:val="24"/>
        </w:rPr>
        <w:t>the advanced economies</w:t>
      </w:r>
      <w:r w:rsidRPr="002F04A0">
        <w:rPr>
          <w:rFonts w:ascii="Times New Roman" w:eastAsia="Times New Roman" w:hAnsi="Times New Roman" w:cs="Times New Roman"/>
          <w:sz w:val="24"/>
          <w:szCs w:val="24"/>
        </w:rPr>
        <w:t xml:space="preserve"> have </w:t>
      </w:r>
      <w:r w:rsidR="002B61B2" w:rsidRPr="002F04A0">
        <w:rPr>
          <w:rFonts w:ascii="Times New Roman" w:eastAsia="Times New Roman" w:hAnsi="Times New Roman" w:cs="Times New Roman"/>
          <w:sz w:val="24"/>
          <w:szCs w:val="24"/>
        </w:rPr>
        <w:t>failed to resolve the strategic problems inhibiting</w:t>
      </w:r>
      <w:r w:rsidRPr="002F04A0">
        <w:rPr>
          <w:rFonts w:ascii="Times New Roman" w:eastAsia="Times New Roman" w:hAnsi="Times New Roman" w:cs="Times New Roman"/>
          <w:sz w:val="24"/>
          <w:szCs w:val="24"/>
        </w:rPr>
        <w:t xml:space="preserve"> international cooperation on the issue.</w:t>
      </w:r>
      <w:r w:rsidR="002B61B2" w:rsidRPr="002F04A0">
        <w:rPr>
          <w:rStyle w:val="FootnoteReference"/>
          <w:rFonts w:ascii="Times New Roman" w:eastAsia="Times New Roman" w:hAnsi="Times New Roman" w:cs="Times New Roman"/>
          <w:sz w:val="24"/>
          <w:szCs w:val="24"/>
        </w:rPr>
        <w:footnoteReference w:id="1"/>
      </w:r>
    </w:p>
    <w:p w14:paraId="00000007"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08" w14:textId="63A4BE20"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 xml:space="preserve">At the same time, global economic uncertainty changes the viability of existing investments in renewable energy. </w:t>
      </w:r>
      <w:r w:rsidR="002B61B2" w:rsidRPr="002F04A0">
        <w:rPr>
          <w:rFonts w:ascii="Times New Roman" w:eastAsia="Times New Roman" w:hAnsi="Times New Roman" w:cs="Times New Roman"/>
          <w:sz w:val="24"/>
          <w:szCs w:val="24"/>
        </w:rPr>
        <w:t>By dismantling the Inflation Reduction Act (IRA), t</w:t>
      </w:r>
      <w:r w:rsidRPr="002F04A0">
        <w:rPr>
          <w:rFonts w:ascii="Times New Roman" w:eastAsia="Times New Roman" w:hAnsi="Times New Roman" w:cs="Times New Roman"/>
          <w:sz w:val="24"/>
          <w:szCs w:val="24"/>
        </w:rPr>
        <w:t xml:space="preserve">he </w:t>
      </w:r>
      <w:r w:rsidR="00043F1B" w:rsidRPr="002F04A0">
        <w:rPr>
          <w:rFonts w:ascii="Times New Roman" w:eastAsia="Times New Roman" w:hAnsi="Times New Roman" w:cs="Times New Roman"/>
          <w:sz w:val="24"/>
          <w:szCs w:val="24"/>
        </w:rPr>
        <w:t xml:space="preserve">Trump Administration and </w:t>
      </w:r>
      <w:r w:rsidR="002B61B2" w:rsidRPr="002F04A0">
        <w:rPr>
          <w:rFonts w:ascii="Times New Roman" w:eastAsia="Times New Roman" w:hAnsi="Times New Roman" w:cs="Times New Roman"/>
          <w:sz w:val="24"/>
          <w:szCs w:val="24"/>
        </w:rPr>
        <w:t xml:space="preserve">the US </w:t>
      </w:r>
      <w:r w:rsidR="00043F1B" w:rsidRPr="002F04A0">
        <w:rPr>
          <w:rFonts w:ascii="Times New Roman" w:eastAsia="Times New Roman" w:hAnsi="Times New Roman" w:cs="Times New Roman"/>
          <w:sz w:val="24"/>
          <w:szCs w:val="24"/>
        </w:rPr>
        <w:t>Congress</w:t>
      </w:r>
      <w:r w:rsidR="002B61B2" w:rsidRPr="002F04A0">
        <w:rPr>
          <w:rFonts w:ascii="Times New Roman" w:eastAsia="Times New Roman" w:hAnsi="Times New Roman" w:cs="Times New Roman"/>
          <w:sz w:val="24"/>
          <w:szCs w:val="24"/>
        </w:rPr>
        <w:t xml:space="preserve"> has </w:t>
      </w:r>
      <w:r w:rsidR="00894AE5" w:rsidRPr="002F04A0">
        <w:rPr>
          <w:rFonts w:ascii="Times New Roman" w:eastAsia="Times New Roman" w:hAnsi="Times New Roman" w:cs="Times New Roman"/>
          <w:sz w:val="24"/>
          <w:szCs w:val="24"/>
        </w:rPr>
        <w:t>limited the</w:t>
      </w:r>
      <w:r w:rsidRPr="002F04A0">
        <w:rPr>
          <w:rFonts w:ascii="Times New Roman" w:eastAsia="Times New Roman" w:hAnsi="Times New Roman" w:cs="Times New Roman"/>
          <w:sz w:val="24"/>
          <w:szCs w:val="24"/>
        </w:rPr>
        <w:t xml:space="preserve"> incentives for Americans and </w:t>
      </w:r>
      <w:r w:rsidR="002B61B2" w:rsidRPr="002F04A0">
        <w:rPr>
          <w:rFonts w:ascii="Times New Roman" w:eastAsia="Times New Roman" w:hAnsi="Times New Roman" w:cs="Times New Roman"/>
          <w:sz w:val="24"/>
          <w:szCs w:val="24"/>
        </w:rPr>
        <w:t xml:space="preserve">US </w:t>
      </w:r>
      <w:r w:rsidRPr="002F04A0">
        <w:rPr>
          <w:rFonts w:ascii="Times New Roman" w:eastAsia="Times New Roman" w:hAnsi="Times New Roman" w:cs="Times New Roman"/>
          <w:sz w:val="24"/>
          <w:szCs w:val="24"/>
        </w:rPr>
        <w:t xml:space="preserve">companies to adopt green technology. Trump’s political base calls for a return to fossil fuel use, including opening national parks, oceans, and deep seas for mining and drilling. While the IRA spurred investment in electric vehicle technology, battery manufacturing, and solar installation, </w:t>
      </w:r>
      <w:r w:rsidR="00894AE5" w:rsidRPr="002F04A0">
        <w:rPr>
          <w:rFonts w:ascii="Times New Roman" w:eastAsia="Times New Roman" w:hAnsi="Times New Roman" w:cs="Times New Roman"/>
          <w:sz w:val="24"/>
          <w:szCs w:val="24"/>
        </w:rPr>
        <w:t xml:space="preserve">the </w:t>
      </w:r>
      <w:r w:rsidRPr="002F04A0">
        <w:rPr>
          <w:rFonts w:ascii="Times New Roman" w:eastAsia="Times New Roman" w:hAnsi="Times New Roman" w:cs="Times New Roman"/>
          <w:sz w:val="24"/>
          <w:szCs w:val="24"/>
        </w:rPr>
        <w:t>rapid repeals of the tax incentives</w:t>
      </w:r>
      <w:r w:rsidR="00894AE5" w:rsidRPr="002F04A0">
        <w:rPr>
          <w:rFonts w:ascii="Times New Roman" w:eastAsia="Times New Roman" w:hAnsi="Times New Roman" w:cs="Times New Roman"/>
          <w:sz w:val="24"/>
          <w:szCs w:val="24"/>
        </w:rPr>
        <w:t xml:space="preserve"> included in that legislation</w:t>
      </w:r>
      <w:r w:rsidRPr="002F04A0">
        <w:rPr>
          <w:rFonts w:ascii="Times New Roman" w:eastAsia="Times New Roman" w:hAnsi="Times New Roman" w:cs="Times New Roman"/>
          <w:sz w:val="24"/>
          <w:szCs w:val="24"/>
        </w:rPr>
        <w:t>, combined with uncertainty about tariff rates, leave business</w:t>
      </w:r>
      <w:r w:rsidR="00043F1B" w:rsidRPr="002F04A0">
        <w:rPr>
          <w:rFonts w:ascii="Times New Roman" w:eastAsia="Times New Roman" w:hAnsi="Times New Roman" w:cs="Times New Roman"/>
          <w:sz w:val="24"/>
          <w:szCs w:val="24"/>
        </w:rPr>
        <w:t>es</w:t>
      </w:r>
      <w:r w:rsidRPr="002F04A0">
        <w:rPr>
          <w:rFonts w:ascii="Times New Roman" w:eastAsia="Times New Roman" w:hAnsi="Times New Roman" w:cs="Times New Roman"/>
          <w:sz w:val="24"/>
          <w:szCs w:val="24"/>
        </w:rPr>
        <w:t xml:space="preserve"> with no clear path for future investments in the US or overseas. </w:t>
      </w:r>
      <w:r w:rsidR="00894AE5" w:rsidRPr="002F04A0">
        <w:rPr>
          <w:rFonts w:ascii="Times New Roman" w:eastAsia="Times New Roman" w:hAnsi="Times New Roman" w:cs="Times New Roman"/>
          <w:sz w:val="24"/>
          <w:szCs w:val="24"/>
        </w:rPr>
        <w:t>Together</w:t>
      </w:r>
      <w:r w:rsidR="00043F1B" w:rsidRPr="002F04A0">
        <w:rPr>
          <w:rFonts w:ascii="Times New Roman" w:eastAsia="Times New Roman" w:hAnsi="Times New Roman" w:cs="Times New Roman"/>
          <w:sz w:val="24"/>
          <w:szCs w:val="24"/>
        </w:rPr>
        <w:t xml:space="preserve"> with a</w:t>
      </w:r>
      <w:r w:rsidRPr="002F04A0">
        <w:rPr>
          <w:rFonts w:ascii="Times New Roman" w:eastAsia="Times New Roman" w:hAnsi="Times New Roman" w:cs="Times New Roman"/>
          <w:sz w:val="24"/>
          <w:szCs w:val="24"/>
        </w:rPr>
        <w:t>n uncertain policy environment</w:t>
      </w:r>
      <w:r w:rsidR="00043F1B" w:rsidRPr="002F04A0">
        <w:rPr>
          <w:rFonts w:ascii="Times New Roman" w:eastAsia="Times New Roman" w:hAnsi="Times New Roman" w:cs="Times New Roman"/>
          <w:sz w:val="24"/>
          <w:szCs w:val="24"/>
        </w:rPr>
        <w:t xml:space="preserve"> </w:t>
      </w:r>
      <w:r w:rsidR="00894AE5" w:rsidRPr="002F04A0">
        <w:rPr>
          <w:rFonts w:ascii="Times New Roman" w:eastAsia="Times New Roman" w:hAnsi="Times New Roman" w:cs="Times New Roman"/>
          <w:sz w:val="24"/>
          <w:szCs w:val="24"/>
        </w:rPr>
        <w:t xml:space="preserve">stemming </w:t>
      </w:r>
      <w:r w:rsidR="00043F1B" w:rsidRPr="002F04A0">
        <w:rPr>
          <w:rFonts w:ascii="Times New Roman" w:eastAsia="Times New Roman" w:hAnsi="Times New Roman" w:cs="Times New Roman"/>
          <w:sz w:val="24"/>
          <w:szCs w:val="24"/>
        </w:rPr>
        <w:t>from a</w:t>
      </w:r>
      <w:r w:rsidRPr="002F04A0">
        <w:rPr>
          <w:rFonts w:ascii="Times New Roman" w:eastAsia="Times New Roman" w:hAnsi="Times New Roman" w:cs="Times New Roman"/>
          <w:sz w:val="24"/>
          <w:szCs w:val="24"/>
        </w:rPr>
        <w:t xml:space="preserve"> </w:t>
      </w:r>
      <w:r w:rsidR="00043F1B" w:rsidRPr="002F04A0">
        <w:rPr>
          <w:rFonts w:ascii="Times New Roman" w:eastAsia="Times New Roman" w:hAnsi="Times New Roman" w:cs="Times New Roman"/>
          <w:sz w:val="24"/>
          <w:szCs w:val="24"/>
        </w:rPr>
        <w:t>slowing</w:t>
      </w:r>
      <w:r w:rsidRPr="002F04A0">
        <w:rPr>
          <w:rFonts w:ascii="Times New Roman" w:eastAsia="Times New Roman" w:hAnsi="Times New Roman" w:cs="Times New Roman"/>
          <w:sz w:val="24"/>
          <w:szCs w:val="24"/>
        </w:rPr>
        <w:t xml:space="preserve"> global economy</w:t>
      </w:r>
      <w:r w:rsidR="00043F1B" w:rsidRPr="002F04A0">
        <w:rPr>
          <w:rFonts w:ascii="Times New Roman" w:eastAsia="Times New Roman" w:hAnsi="Times New Roman" w:cs="Times New Roman"/>
          <w:sz w:val="24"/>
          <w:szCs w:val="24"/>
        </w:rPr>
        <w:t xml:space="preserve">, </w:t>
      </w:r>
      <w:r w:rsidR="00894AE5" w:rsidRPr="002F04A0">
        <w:rPr>
          <w:rFonts w:ascii="Times New Roman" w:eastAsia="Times New Roman" w:hAnsi="Times New Roman" w:cs="Times New Roman"/>
          <w:sz w:val="24"/>
          <w:szCs w:val="24"/>
        </w:rPr>
        <w:t>the US</w:t>
      </w:r>
      <w:r w:rsidRPr="002F04A0">
        <w:rPr>
          <w:rFonts w:ascii="Times New Roman" w:eastAsia="Times New Roman" w:hAnsi="Times New Roman" w:cs="Times New Roman"/>
          <w:sz w:val="24"/>
          <w:szCs w:val="24"/>
        </w:rPr>
        <w:t>’s open hostility to renewable energy</w:t>
      </w:r>
      <w:r w:rsidR="00043F1B" w:rsidRPr="002F04A0">
        <w:rPr>
          <w:rFonts w:ascii="Times New Roman" w:eastAsia="Times New Roman" w:hAnsi="Times New Roman" w:cs="Times New Roman"/>
          <w:sz w:val="24"/>
          <w:szCs w:val="24"/>
        </w:rPr>
        <w:t xml:space="preserve"> will</w:t>
      </w:r>
      <w:r w:rsidRPr="002F04A0">
        <w:rPr>
          <w:rFonts w:ascii="Times New Roman" w:eastAsia="Times New Roman" w:hAnsi="Times New Roman" w:cs="Times New Roman"/>
          <w:sz w:val="24"/>
          <w:szCs w:val="24"/>
        </w:rPr>
        <w:t xml:space="preserve"> disincentivize </w:t>
      </w:r>
      <w:r w:rsidR="00043F1B" w:rsidRPr="002F04A0">
        <w:rPr>
          <w:rFonts w:ascii="Times New Roman" w:eastAsia="Times New Roman" w:hAnsi="Times New Roman" w:cs="Times New Roman"/>
          <w:sz w:val="24"/>
          <w:szCs w:val="24"/>
        </w:rPr>
        <w:t xml:space="preserve">companies </w:t>
      </w:r>
      <w:r w:rsidRPr="002F04A0">
        <w:rPr>
          <w:rFonts w:ascii="Times New Roman" w:eastAsia="Times New Roman" w:hAnsi="Times New Roman" w:cs="Times New Roman"/>
          <w:sz w:val="24"/>
          <w:szCs w:val="24"/>
        </w:rPr>
        <w:t xml:space="preserve">from </w:t>
      </w:r>
      <w:r w:rsidR="00894AE5" w:rsidRPr="002F04A0">
        <w:rPr>
          <w:rFonts w:ascii="Times New Roman" w:eastAsia="Times New Roman" w:hAnsi="Times New Roman" w:cs="Times New Roman"/>
          <w:sz w:val="24"/>
          <w:szCs w:val="24"/>
        </w:rPr>
        <w:t>embracing</w:t>
      </w:r>
      <w:r w:rsidRPr="002F04A0">
        <w:rPr>
          <w:rFonts w:ascii="Times New Roman" w:eastAsia="Times New Roman" w:hAnsi="Times New Roman" w:cs="Times New Roman"/>
          <w:sz w:val="24"/>
          <w:szCs w:val="24"/>
        </w:rPr>
        <w:t xml:space="preserve"> green technology.</w:t>
      </w:r>
    </w:p>
    <w:p w14:paraId="00000009"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0A" w14:textId="320B9335"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lastRenderedPageBreak/>
        <w:t>Europe’s dedication to addressing climate change has not wavered in name, but fiscal support is lacking. The Russian invasion of Ukraine has diverted attention and resources towards security and rearmament.</w:t>
      </w:r>
      <w:r w:rsidRPr="002F04A0">
        <w:rPr>
          <w:rFonts w:ascii="Times New Roman" w:eastAsia="Times New Roman" w:hAnsi="Times New Roman" w:cs="Times New Roman"/>
          <w:sz w:val="24"/>
          <w:szCs w:val="24"/>
          <w:vertAlign w:val="superscript"/>
        </w:rPr>
        <w:footnoteReference w:id="2"/>
      </w:r>
      <w:r w:rsidRPr="002F04A0">
        <w:rPr>
          <w:rFonts w:ascii="Times New Roman" w:eastAsia="Times New Roman" w:hAnsi="Times New Roman" w:cs="Times New Roman"/>
          <w:sz w:val="24"/>
          <w:szCs w:val="24"/>
        </w:rPr>
        <w:t xml:space="preserve"> While Europe sought to limit its dependence on Russian oil and gas in the wake of the invasion, states such as Germany have locked themselves into contracts with alternative fossil fuel producers to solve short-term energy needs rather than scale up renewable investments. As in the US, climate change has become a</w:t>
      </w:r>
      <w:r w:rsidR="00894AE5" w:rsidRPr="002F04A0">
        <w:rPr>
          <w:rFonts w:ascii="Times New Roman" w:eastAsia="Times New Roman" w:hAnsi="Times New Roman" w:cs="Times New Roman"/>
          <w:sz w:val="24"/>
          <w:szCs w:val="24"/>
        </w:rPr>
        <w:t xml:space="preserve"> w</w:t>
      </w:r>
      <w:r w:rsidRPr="002F04A0">
        <w:rPr>
          <w:rFonts w:ascii="Times New Roman" w:eastAsia="Times New Roman" w:hAnsi="Times New Roman" w:cs="Times New Roman"/>
          <w:sz w:val="24"/>
          <w:szCs w:val="24"/>
        </w:rPr>
        <w:t xml:space="preserve">edge issue in Europe. The </w:t>
      </w:r>
      <w:r w:rsidR="00894AE5" w:rsidRPr="002F04A0">
        <w:rPr>
          <w:rFonts w:ascii="Times New Roman" w:eastAsia="Times New Roman" w:hAnsi="Times New Roman" w:cs="Times New Roman"/>
          <w:sz w:val="24"/>
          <w:szCs w:val="24"/>
        </w:rPr>
        <w:t xml:space="preserve">political </w:t>
      </w:r>
      <w:r w:rsidRPr="002F04A0">
        <w:rPr>
          <w:rFonts w:ascii="Times New Roman" w:eastAsia="Times New Roman" w:hAnsi="Times New Roman" w:cs="Times New Roman"/>
          <w:sz w:val="24"/>
          <w:szCs w:val="24"/>
        </w:rPr>
        <w:t xml:space="preserve">polarization </w:t>
      </w:r>
      <w:r w:rsidR="00894AE5" w:rsidRPr="002F04A0">
        <w:rPr>
          <w:rFonts w:ascii="Times New Roman" w:eastAsia="Times New Roman" w:hAnsi="Times New Roman" w:cs="Times New Roman"/>
          <w:sz w:val="24"/>
          <w:szCs w:val="24"/>
        </w:rPr>
        <w:t xml:space="preserve">associated with </w:t>
      </w:r>
      <w:r w:rsidRPr="002F04A0">
        <w:rPr>
          <w:rFonts w:ascii="Times New Roman" w:eastAsia="Times New Roman" w:hAnsi="Times New Roman" w:cs="Times New Roman"/>
          <w:sz w:val="24"/>
          <w:szCs w:val="24"/>
        </w:rPr>
        <w:t>a green transition has p</w:t>
      </w:r>
      <w:r w:rsidR="00894AE5" w:rsidRPr="002F04A0">
        <w:rPr>
          <w:rFonts w:ascii="Times New Roman" w:eastAsia="Times New Roman" w:hAnsi="Times New Roman" w:cs="Times New Roman"/>
          <w:sz w:val="24"/>
          <w:szCs w:val="24"/>
        </w:rPr>
        <w:t>laced</w:t>
      </w:r>
      <w:r w:rsidRPr="002F04A0">
        <w:rPr>
          <w:rFonts w:ascii="Times New Roman" w:eastAsia="Times New Roman" w:hAnsi="Times New Roman" w:cs="Times New Roman"/>
          <w:sz w:val="24"/>
          <w:szCs w:val="24"/>
        </w:rPr>
        <w:t xml:space="preserve"> conservative, right-wing parties on the side of abandoning climate-friendly efforts.</w:t>
      </w:r>
      <w:r w:rsidRPr="002F04A0">
        <w:rPr>
          <w:rFonts w:ascii="Times New Roman" w:eastAsia="Times New Roman" w:hAnsi="Times New Roman" w:cs="Times New Roman"/>
          <w:sz w:val="24"/>
          <w:szCs w:val="24"/>
          <w:vertAlign w:val="superscript"/>
        </w:rPr>
        <w:footnoteReference w:id="3"/>
      </w:r>
      <w:r w:rsidRPr="002F04A0">
        <w:rPr>
          <w:rFonts w:ascii="Times New Roman" w:eastAsia="Times New Roman" w:hAnsi="Times New Roman" w:cs="Times New Roman"/>
          <w:sz w:val="24"/>
          <w:szCs w:val="24"/>
        </w:rPr>
        <w:t xml:space="preserve"> </w:t>
      </w:r>
    </w:p>
    <w:p w14:paraId="69F06562" w14:textId="77777777" w:rsidR="003B79F9" w:rsidRPr="002F04A0" w:rsidRDefault="003B79F9" w:rsidP="007360CC">
      <w:pPr>
        <w:spacing w:line="240" w:lineRule="auto"/>
        <w:rPr>
          <w:rFonts w:ascii="Times New Roman" w:eastAsia="Times New Roman" w:hAnsi="Times New Roman" w:cs="Times New Roman"/>
          <w:sz w:val="24"/>
          <w:szCs w:val="24"/>
        </w:rPr>
      </w:pPr>
    </w:p>
    <w:p w14:paraId="10121837" w14:textId="72CD12BD" w:rsidR="003B79F9" w:rsidRPr="002F04A0" w:rsidRDefault="003B79F9"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 xml:space="preserve">The exponential growth in demand for energy from artificial intelligence </w:t>
      </w:r>
      <w:r w:rsidR="00262715" w:rsidRPr="002F04A0">
        <w:rPr>
          <w:rFonts w:ascii="Times New Roman" w:eastAsia="Times New Roman" w:hAnsi="Times New Roman" w:cs="Times New Roman"/>
          <w:sz w:val="24"/>
          <w:szCs w:val="24"/>
        </w:rPr>
        <w:t xml:space="preserve">(AI) </w:t>
      </w:r>
      <w:r w:rsidRPr="002F04A0">
        <w:rPr>
          <w:rFonts w:ascii="Times New Roman" w:eastAsia="Times New Roman" w:hAnsi="Times New Roman" w:cs="Times New Roman"/>
          <w:sz w:val="24"/>
          <w:szCs w:val="24"/>
        </w:rPr>
        <w:t xml:space="preserve">and cryptocurrency mining in the US, Europe, and China has the potential to either speed renewable adoption or </w:t>
      </w:r>
      <w:r w:rsidR="00342653" w:rsidRPr="002F04A0">
        <w:rPr>
          <w:rFonts w:ascii="Times New Roman" w:eastAsia="Times New Roman" w:hAnsi="Times New Roman" w:cs="Times New Roman"/>
          <w:sz w:val="24"/>
          <w:szCs w:val="24"/>
        </w:rPr>
        <w:t xml:space="preserve">tether </w:t>
      </w:r>
      <w:r w:rsidRPr="002F04A0">
        <w:rPr>
          <w:rFonts w:ascii="Times New Roman" w:eastAsia="Times New Roman" w:hAnsi="Times New Roman" w:cs="Times New Roman"/>
          <w:sz w:val="24"/>
          <w:szCs w:val="24"/>
        </w:rPr>
        <w:t>rich countries to fossil fuels in order to meet immediate energy needs.</w:t>
      </w:r>
      <w:r w:rsidR="00947754" w:rsidRPr="002F04A0">
        <w:rPr>
          <w:rStyle w:val="FootnoteReference"/>
          <w:rFonts w:ascii="Times New Roman" w:eastAsia="Times New Roman" w:hAnsi="Times New Roman" w:cs="Times New Roman"/>
          <w:sz w:val="24"/>
          <w:szCs w:val="24"/>
        </w:rPr>
        <w:footnoteReference w:id="4"/>
      </w:r>
      <w:r w:rsidRPr="002F04A0">
        <w:rPr>
          <w:rFonts w:ascii="Times New Roman" w:eastAsia="Times New Roman" w:hAnsi="Times New Roman" w:cs="Times New Roman"/>
          <w:sz w:val="24"/>
          <w:szCs w:val="24"/>
        </w:rPr>
        <w:t xml:space="preserve"> Data centers run by powerful corporations account</w:t>
      </w:r>
      <w:r w:rsidR="00342653" w:rsidRPr="002F04A0">
        <w:rPr>
          <w:rFonts w:ascii="Times New Roman" w:eastAsia="Times New Roman" w:hAnsi="Times New Roman" w:cs="Times New Roman"/>
          <w:sz w:val="24"/>
          <w:szCs w:val="24"/>
        </w:rPr>
        <w:t>ed</w:t>
      </w:r>
      <w:r w:rsidRPr="002F04A0">
        <w:rPr>
          <w:rFonts w:ascii="Times New Roman" w:eastAsia="Times New Roman" w:hAnsi="Times New Roman" w:cs="Times New Roman"/>
          <w:sz w:val="24"/>
          <w:szCs w:val="24"/>
        </w:rPr>
        <w:t xml:space="preserve"> for up to 2</w:t>
      </w:r>
      <w:r w:rsidR="00342653" w:rsidRPr="002F04A0">
        <w:rPr>
          <w:rFonts w:ascii="Times New Roman" w:eastAsia="Times New Roman" w:hAnsi="Times New Roman" w:cs="Times New Roman"/>
          <w:sz w:val="24"/>
          <w:szCs w:val="24"/>
        </w:rPr>
        <w:t xml:space="preserve"> percent</w:t>
      </w:r>
      <w:r w:rsidRPr="002F04A0">
        <w:rPr>
          <w:rFonts w:ascii="Times New Roman" w:eastAsia="Times New Roman" w:hAnsi="Times New Roman" w:cs="Times New Roman"/>
          <w:sz w:val="24"/>
          <w:szCs w:val="24"/>
        </w:rPr>
        <w:t xml:space="preserve"> of global energy consumption in early 2025</w:t>
      </w:r>
      <w:r w:rsidR="00342653" w:rsidRPr="002F04A0">
        <w:rPr>
          <w:rFonts w:ascii="Times New Roman" w:eastAsia="Times New Roman" w:hAnsi="Times New Roman" w:cs="Times New Roman"/>
          <w:sz w:val="24"/>
          <w:szCs w:val="24"/>
        </w:rPr>
        <w:t xml:space="preserve"> and </w:t>
      </w:r>
      <w:r w:rsidRPr="002F04A0">
        <w:rPr>
          <w:rFonts w:ascii="Times New Roman" w:eastAsia="Times New Roman" w:hAnsi="Times New Roman" w:cs="Times New Roman"/>
          <w:sz w:val="24"/>
          <w:szCs w:val="24"/>
        </w:rPr>
        <w:t xml:space="preserve">this </w:t>
      </w:r>
      <w:r w:rsidR="00342653" w:rsidRPr="002F04A0">
        <w:rPr>
          <w:rFonts w:ascii="Times New Roman" w:eastAsia="Times New Roman" w:hAnsi="Times New Roman" w:cs="Times New Roman"/>
          <w:sz w:val="24"/>
          <w:szCs w:val="24"/>
        </w:rPr>
        <w:t>amount</w:t>
      </w:r>
      <w:r w:rsidRPr="002F04A0">
        <w:rPr>
          <w:rFonts w:ascii="Times New Roman" w:eastAsia="Times New Roman" w:hAnsi="Times New Roman" w:cs="Times New Roman"/>
          <w:sz w:val="24"/>
          <w:szCs w:val="24"/>
        </w:rPr>
        <w:t xml:space="preserve"> is only expected to grow </w:t>
      </w:r>
      <w:r w:rsidR="00342653" w:rsidRPr="002F04A0">
        <w:rPr>
          <w:rFonts w:ascii="Times New Roman" w:eastAsia="Times New Roman" w:hAnsi="Times New Roman" w:cs="Times New Roman"/>
          <w:sz w:val="24"/>
          <w:szCs w:val="24"/>
        </w:rPr>
        <w:t>over</w:t>
      </w:r>
      <w:r w:rsidRPr="002F04A0">
        <w:rPr>
          <w:rFonts w:ascii="Times New Roman" w:eastAsia="Times New Roman" w:hAnsi="Times New Roman" w:cs="Times New Roman"/>
          <w:sz w:val="24"/>
          <w:szCs w:val="24"/>
        </w:rPr>
        <w:t xml:space="preserve"> time.</w:t>
      </w:r>
      <w:r w:rsidRPr="002F04A0">
        <w:rPr>
          <w:rStyle w:val="FootnoteReference"/>
          <w:rFonts w:ascii="Times New Roman" w:eastAsia="Times New Roman" w:hAnsi="Times New Roman" w:cs="Times New Roman"/>
          <w:sz w:val="24"/>
          <w:szCs w:val="24"/>
        </w:rPr>
        <w:footnoteReference w:id="5"/>
      </w:r>
      <w:r w:rsidR="00947754" w:rsidRPr="002F04A0">
        <w:rPr>
          <w:rFonts w:ascii="Times New Roman" w:eastAsia="Times New Roman" w:hAnsi="Times New Roman" w:cs="Times New Roman"/>
          <w:sz w:val="24"/>
          <w:szCs w:val="24"/>
        </w:rPr>
        <w:t xml:space="preserve"> Incentives for AI companies </w:t>
      </w:r>
      <w:r w:rsidR="00262715" w:rsidRPr="002F04A0">
        <w:rPr>
          <w:rFonts w:ascii="Times New Roman" w:eastAsia="Times New Roman" w:hAnsi="Times New Roman" w:cs="Times New Roman"/>
          <w:sz w:val="24"/>
          <w:szCs w:val="24"/>
        </w:rPr>
        <w:t xml:space="preserve">that are </w:t>
      </w:r>
      <w:r w:rsidR="00947754" w:rsidRPr="002F04A0">
        <w:rPr>
          <w:rFonts w:ascii="Times New Roman" w:eastAsia="Times New Roman" w:hAnsi="Times New Roman" w:cs="Times New Roman"/>
          <w:sz w:val="24"/>
          <w:szCs w:val="24"/>
        </w:rPr>
        <w:t>more reliant on clean energy to lobby for stricter emissions regulations in order to starve out fossil fuel-reliant competitors are strong,</w:t>
      </w:r>
      <w:r w:rsidR="00947754" w:rsidRPr="002F04A0">
        <w:rPr>
          <w:rStyle w:val="FootnoteReference"/>
          <w:rFonts w:ascii="Times New Roman" w:eastAsia="Times New Roman" w:hAnsi="Times New Roman" w:cs="Times New Roman"/>
          <w:sz w:val="24"/>
          <w:szCs w:val="24"/>
        </w:rPr>
        <w:footnoteReference w:id="6"/>
      </w:r>
      <w:r w:rsidR="00947754" w:rsidRPr="002F04A0">
        <w:rPr>
          <w:rFonts w:ascii="Times New Roman" w:eastAsia="Times New Roman" w:hAnsi="Times New Roman" w:cs="Times New Roman"/>
          <w:sz w:val="24"/>
          <w:szCs w:val="24"/>
        </w:rPr>
        <w:t xml:space="preserve"> but the impetus for immediate energy to meet AI demand may be stronger, p</w:t>
      </w:r>
      <w:r w:rsidR="00262715" w:rsidRPr="002F04A0">
        <w:rPr>
          <w:rFonts w:ascii="Times New Roman" w:eastAsia="Times New Roman" w:hAnsi="Times New Roman" w:cs="Times New Roman"/>
          <w:sz w:val="24"/>
          <w:szCs w:val="24"/>
        </w:rPr>
        <w:t xml:space="preserve">recipitating even higher emissions on the part of advanced industrial </w:t>
      </w:r>
      <w:r w:rsidR="00947754" w:rsidRPr="002F04A0">
        <w:rPr>
          <w:rFonts w:ascii="Times New Roman" w:eastAsia="Times New Roman" w:hAnsi="Times New Roman" w:cs="Times New Roman"/>
          <w:sz w:val="24"/>
          <w:szCs w:val="24"/>
        </w:rPr>
        <w:t>countries.</w:t>
      </w:r>
    </w:p>
    <w:p w14:paraId="0000000B" w14:textId="77777777" w:rsidR="00B54189" w:rsidRPr="002F04A0" w:rsidRDefault="00B54189" w:rsidP="007360CC">
      <w:pPr>
        <w:spacing w:line="240" w:lineRule="auto"/>
        <w:rPr>
          <w:rFonts w:ascii="Times New Roman" w:eastAsia="Times New Roman" w:hAnsi="Times New Roman" w:cs="Times New Roman"/>
          <w:sz w:val="24"/>
          <w:szCs w:val="24"/>
        </w:rPr>
      </w:pPr>
    </w:p>
    <w:p w14:paraId="4199A204" w14:textId="3F4BE3DA" w:rsidR="00043F1B"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While the</w:t>
      </w:r>
      <w:r w:rsidR="00043F1B" w:rsidRPr="002F04A0">
        <w:rPr>
          <w:rFonts w:ascii="Times New Roman" w:eastAsia="Times New Roman" w:hAnsi="Times New Roman" w:cs="Times New Roman"/>
          <w:sz w:val="24"/>
          <w:szCs w:val="24"/>
        </w:rPr>
        <w:t>se changes risk reversing progress on emissions in the Global North, of greater concern is the rising demand for energy in the Global South. Although the</w:t>
      </w:r>
      <w:r w:rsidRPr="002F04A0">
        <w:rPr>
          <w:rFonts w:ascii="Times New Roman" w:eastAsia="Times New Roman" w:hAnsi="Times New Roman" w:cs="Times New Roman"/>
          <w:sz w:val="24"/>
          <w:szCs w:val="24"/>
        </w:rPr>
        <w:t xml:space="preserve"> US, China, and Europe remain the highest emitters, the vast majority of demand for energy increases </w:t>
      </w:r>
      <w:r w:rsidR="00043F1B" w:rsidRPr="002F04A0">
        <w:rPr>
          <w:rFonts w:ascii="Times New Roman" w:eastAsia="Times New Roman" w:hAnsi="Times New Roman" w:cs="Times New Roman"/>
          <w:sz w:val="24"/>
          <w:szCs w:val="24"/>
        </w:rPr>
        <w:t xml:space="preserve">in the future </w:t>
      </w:r>
      <w:r w:rsidRPr="002F04A0">
        <w:rPr>
          <w:rFonts w:ascii="Times New Roman" w:eastAsia="Times New Roman" w:hAnsi="Times New Roman" w:cs="Times New Roman"/>
          <w:sz w:val="24"/>
          <w:szCs w:val="24"/>
        </w:rPr>
        <w:t xml:space="preserve">is expected to come from the Global South. According to the International Energy Agency, China, India, and countries in Southeast Asia have been the primary drivers of </w:t>
      </w:r>
      <w:r w:rsidR="00262715" w:rsidRPr="002F04A0">
        <w:rPr>
          <w:rFonts w:ascii="Times New Roman" w:eastAsia="Times New Roman" w:hAnsi="Times New Roman" w:cs="Times New Roman"/>
          <w:sz w:val="24"/>
          <w:szCs w:val="24"/>
        </w:rPr>
        <w:t xml:space="preserve">the growth in </w:t>
      </w:r>
      <w:r w:rsidRPr="002F04A0">
        <w:rPr>
          <w:rFonts w:ascii="Times New Roman" w:eastAsia="Times New Roman" w:hAnsi="Times New Roman" w:cs="Times New Roman"/>
          <w:sz w:val="24"/>
          <w:szCs w:val="24"/>
        </w:rPr>
        <w:t xml:space="preserve">energy demand </w:t>
      </w:r>
      <w:r w:rsidR="00262715" w:rsidRPr="002F04A0">
        <w:rPr>
          <w:rFonts w:ascii="Times New Roman" w:eastAsia="Times New Roman" w:hAnsi="Times New Roman" w:cs="Times New Roman"/>
          <w:sz w:val="24"/>
          <w:szCs w:val="24"/>
        </w:rPr>
        <w:t xml:space="preserve">over </w:t>
      </w:r>
      <w:r w:rsidRPr="002F04A0">
        <w:rPr>
          <w:rFonts w:ascii="Times New Roman" w:eastAsia="Times New Roman" w:hAnsi="Times New Roman" w:cs="Times New Roman"/>
          <w:sz w:val="24"/>
          <w:szCs w:val="24"/>
        </w:rPr>
        <w:t>the last five years.</w:t>
      </w:r>
      <w:r w:rsidRPr="002F04A0">
        <w:rPr>
          <w:rFonts w:ascii="Times New Roman" w:eastAsia="Times New Roman" w:hAnsi="Times New Roman" w:cs="Times New Roman"/>
          <w:sz w:val="24"/>
          <w:szCs w:val="24"/>
          <w:vertAlign w:val="superscript"/>
        </w:rPr>
        <w:footnoteReference w:id="7"/>
      </w:r>
      <w:r w:rsidRPr="002F04A0">
        <w:rPr>
          <w:rFonts w:ascii="Times New Roman" w:eastAsia="Times New Roman" w:hAnsi="Times New Roman" w:cs="Times New Roman"/>
          <w:sz w:val="24"/>
          <w:szCs w:val="24"/>
        </w:rPr>
        <w:t xml:space="preserve"> Setting aside economic growth, Africa alone is expected to </w:t>
      </w:r>
      <w:r w:rsidR="00262715" w:rsidRPr="002F04A0">
        <w:rPr>
          <w:rFonts w:ascii="Times New Roman" w:eastAsia="Times New Roman" w:hAnsi="Times New Roman" w:cs="Times New Roman"/>
          <w:sz w:val="24"/>
          <w:szCs w:val="24"/>
        </w:rPr>
        <w:t xml:space="preserve">experience </w:t>
      </w:r>
      <w:r w:rsidRPr="002F04A0">
        <w:rPr>
          <w:rFonts w:ascii="Times New Roman" w:eastAsia="Times New Roman" w:hAnsi="Times New Roman" w:cs="Times New Roman"/>
          <w:sz w:val="24"/>
          <w:szCs w:val="24"/>
        </w:rPr>
        <w:t xml:space="preserve">population </w:t>
      </w:r>
      <w:r w:rsidR="0053164B" w:rsidRPr="002F04A0">
        <w:rPr>
          <w:rFonts w:ascii="Times New Roman" w:eastAsia="Times New Roman" w:hAnsi="Times New Roman" w:cs="Times New Roman"/>
          <w:sz w:val="24"/>
          <w:szCs w:val="24"/>
        </w:rPr>
        <w:t xml:space="preserve">growth of about 80 percent </w:t>
      </w:r>
      <w:r w:rsidRPr="002F04A0">
        <w:rPr>
          <w:rFonts w:ascii="Times New Roman" w:eastAsia="Times New Roman" w:hAnsi="Times New Roman" w:cs="Times New Roman"/>
          <w:sz w:val="24"/>
          <w:szCs w:val="24"/>
        </w:rPr>
        <w:t xml:space="preserve">in the next </w:t>
      </w:r>
      <w:r w:rsidR="0053164B" w:rsidRPr="002F04A0">
        <w:rPr>
          <w:rFonts w:ascii="Times New Roman" w:eastAsia="Times New Roman" w:hAnsi="Times New Roman" w:cs="Times New Roman"/>
          <w:sz w:val="24"/>
          <w:szCs w:val="24"/>
        </w:rPr>
        <w:t>three decades</w:t>
      </w:r>
      <w:r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vertAlign w:val="superscript"/>
        </w:rPr>
        <w:footnoteReference w:id="8"/>
      </w:r>
      <w:r w:rsidRPr="002F04A0">
        <w:rPr>
          <w:rFonts w:ascii="Times New Roman" w:eastAsia="Times New Roman" w:hAnsi="Times New Roman" w:cs="Times New Roman"/>
          <w:sz w:val="24"/>
          <w:szCs w:val="24"/>
        </w:rPr>
        <w:t xml:space="preserve"> More broadly, economic development hinges on access to energy. As the Energy for Growth Hub makes clear, high-income, low-energy countries do not exist. Economic growth in the Global South will be accompanied by</w:t>
      </w:r>
      <w:r w:rsidR="0053164B"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and dependent on</w:t>
      </w:r>
      <w:r w:rsidR="0053164B"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access to energy. </w:t>
      </w:r>
    </w:p>
    <w:p w14:paraId="0000000D"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0E" w14:textId="3F7A30BA"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For the Global South, the lack of international cooperation and funding for alternative energy sources would seem to close off the road to green energy. Indeed, the US has withdrawn its promised funds for Just Energy Transition Partnerships</w:t>
      </w:r>
      <w:r w:rsidR="0053164B" w:rsidRPr="002F04A0">
        <w:rPr>
          <w:rFonts w:ascii="Times New Roman" w:eastAsia="Times New Roman" w:hAnsi="Times New Roman" w:cs="Times New Roman"/>
          <w:sz w:val="24"/>
          <w:szCs w:val="24"/>
        </w:rPr>
        <w:t>—a</w:t>
      </w:r>
      <w:r w:rsidRPr="002F04A0">
        <w:rPr>
          <w:rFonts w:ascii="Times New Roman" w:eastAsia="Times New Roman" w:hAnsi="Times New Roman" w:cs="Times New Roman"/>
          <w:sz w:val="24"/>
          <w:szCs w:val="24"/>
        </w:rPr>
        <w:t>imed at helping coal-dependent middle-income countries transition to more sustainable energy</w:t>
      </w:r>
      <w:r w:rsidR="0053164B" w:rsidRPr="002F04A0">
        <w:rPr>
          <w:rFonts w:ascii="Times New Roman" w:eastAsia="Times New Roman" w:hAnsi="Times New Roman" w:cs="Times New Roman"/>
          <w:sz w:val="24"/>
          <w:szCs w:val="24"/>
        </w:rPr>
        <w:t xml:space="preserve">—in </w:t>
      </w:r>
      <w:r w:rsidRPr="002F04A0">
        <w:rPr>
          <w:rFonts w:ascii="Times New Roman" w:eastAsia="Times New Roman" w:hAnsi="Times New Roman" w:cs="Times New Roman"/>
          <w:sz w:val="24"/>
          <w:szCs w:val="24"/>
        </w:rPr>
        <w:t>South Africa, Indonesia, and Vietnam. The wholesale cancellation of millions of dollars in US aid</w:t>
      </w:r>
      <w:r w:rsidR="0053164B" w:rsidRPr="002F04A0">
        <w:rPr>
          <w:rFonts w:ascii="Times New Roman" w:eastAsia="Times New Roman" w:hAnsi="Times New Roman" w:cs="Times New Roman"/>
          <w:sz w:val="24"/>
          <w:szCs w:val="24"/>
        </w:rPr>
        <w:t>, combined</w:t>
      </w:r>
      <w:r w:rsidRPr="002F04A0">
        <w:rPr>
          <w:rFonts w:ascii="Times New Roman" w:eastAsia="Times New Roman" w:hAnsi="Times New Roman" w:cs="Times New Roman"/>
          <w:sz w:val="24"/>
          <w:szCs w:val="24"/>
        </w:rPr>
        <w:t xml:space="preserve"> with the shuttering of the United States Agency for International Development</w:t>
      </w:r>
      <w:r w:rsidR="0053164B"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further undermines developing countries’ ability to invest in renewable sources</w:t>
      </w:r>
      <w:r w:rsidR="0053164B" w:rsidRPr="002F04A0">
        <w:rPr>
          <w:rFonts w:ascii="Times New Roman" w:eastAsia="Times New Roman" w:hAnsi="Times New Roman" w:cs="Times New Roman"/>
          <w:sz w:val="24"/>
          <w:szCs w:val="24"/>
        </w:rPr>
        <w:t>—by b</w:t>
      </w:r>
      <w:r w:rsidRPr="002F04A0">
        <w:rPr>
          <w:rFonts w:ascii="Times New Roman" w:eastAsia="Times New Roman" w:hAnsi="Times New Roman" w:cs="Times New Roman"/>
          <w:sz w:val="24"/>
          <w:szCs w:val="24"/>
        </w:rPr>
        <w:t xml:space="preserve">oth </w:t>
      </w:r>
      <w:r w:rsidR="0053164B" w:rsidRPr="002F04A0">
        <w:rPr>
          <w:rFonts w:ascii="Times New Roman" w:eastAsia="Times New Roman" w:hAnsi="Times New Roman" w:cs="Times New Roman"/>
          <w:sz w:val="24"/>
          <w:szCs w:val="24"/>
        </w:rPr>
        <w:t>halting</w:t>
      </w:r>
      <w:r w:rsidRPr="002F04A0">
        <w:rPr>
          <w:rFonts w:ascii="Times New Roman" w:eastAsia="Times New Roman" w:hAnsi="Times New Roman" w:cs="Times New Roman"/>
          <w:sz w:val="24"/>
          <w:szCs w:val="24"/>
        </w:rPr>
        <w:t xml:space="preserve"> progress on existing renewable energy initiatives and </w:t>
      </w:r>
      <w:r w:rsidR="0053164B" w:rsidRPr="002F04A0">
        <w:rPr>
          <w:rFonts w:ascii="Times New Roman" w:eastAsia="Times New Roman" w:hAnsi="Times New Roman" w:cs="Times New Roman"/>
          <w:sz w:val="24"/>
          <w:szCs w:val="24"/>
        </w:rPr>
        <w:t>shrinking</w:t>
      </w:r>
      <w:r w:rsidRPr="002F04A0">
        <w:rPr>
          <w:rFonts w:ascii="Times New Roman" w:eastAsia="Times New Roman" w:hAnsi="Times New Roman" w:cs="Times New Roman"/>
          <w:sz w:val="24"/>
          <w:szCs w:val="24"/>
        </w:rPr>
        <w:t xml:space="preserve"> the resources available for recipient countries. While European donors have not stepped in to fill the gaps left by US funding, China </w:t>
      </w:r>
      <w:r w:rsidRPr="002F04A0">
        <w:rPr>
          <w:rFonts w:ascii="Times New Roman" w:eastAsia="Times New Roman" w:hAnsi="Times New Roman" w:cs="Times New Roman"/>
          <w:sz w:val="24"/>
          <w:szCs w:val="24"/>
        </w:rPr>
        <w:lastRenderedPageBreak/>
        <w:t>has</w:t>
      </w:r>
      <w:r w:rsidR="0053164B" w:rsidRPr="002F04A0">
        <w:rPr>
          <w:rFonts w:ascii="Times New Roman" w:eastAsia="Times New Roman" w:hAnsi="Times New Roman" w:cs="Times New Roman"/>
          <w:sz w:val="24"/>
          <w:szCs w:val="24"/>
        </w:rPr>
        <w:t xml:space="preserve"> done so,</w:t>
      </w:r>
      <w:r w:rsidRPr="002F04A0">
        <w:rPr>
          <w:rFonts w:ascii="Times New Roman" w:eastAsia="Times New Roman" w:hAnsi="Times New Roman" w:cs="Times New Roman"/>
          <w:sz w:val="24"/>
          <w:szCs w:val="24"/>
          <w:vertAlign w:val="superscript"/>
        </w:rPr>
        <w:footnoteReference w:id="9"/>
      </w:r>
      <w:r w:rsidRPr="002F04A0">
        <w:rPr>
          <w:rFonts w:ascii="Times New Roman" w:eastAsia="Times New Roman" w:hAnsi="Times New Roman" w:cs="Times New Roman"/>
          <w:sz w:val="24"/>
          <w:szCs w:val="24"/>
        </w:rPr>
        <w:t xml:space="preserve"> and with less </w:t>
      </w:r>
      <w:r w:rsidR="0053164B" w:rsidRPr="002F04A0">
        <w:rPr>
          <w:rFonts w:ascii="Times New Roman" w:eastAsia="Times New Roman" w:hAnsi="Times New Roman" w:cs="Times New Roman"/>
          <w:sz w:val="24"/>
          <w:szCs w:val="24"/>
        </w:rPr>
        <w:t xml:space="preserve">concern for </w:t>
      </w:r>
      <w:r w:rsidRPr="002F04A0">
        <w:rPr>
          <w:rFonts w:ascii="Times New Roman" w:eastAsia="Times New Roman" w:hAnsi="Times New Roman" w:cs="Times New Roman"/>
          <w:sz w:val="24"/>
          <w:szCs w:val="24"/>
        </w:rPr>
        <w:t>the environmental consequences of its programming.</w:t>
      </w:r>
      <w:r w:rsidRPr="002F04A0">
        <w:rPr>
          <w:rFonts w:ascii="Times New Roman" w:eastAsia="Times New Roman" w:hAnsi="Times New Roman" w:cs="Times New Roman"/>
          <w:sz w:val="24"/>
          <w:szCs w:val="24"/>
          <w:vertAlign w:val="superscript"/>
        </w:rPr>
        <w:footnoteReference w:id="10"/>
      </w:r>
      <w:r w:rsidRPr="002F04A0">
        <w:rPr>
          <w:rFonts w:ascii="Times New Roman" w:eastAsia="Times New Roman" w:hAnsi="Times New Roman" w:cs="Times New Roman"/>
          <w:sz w:val="24"/>
          <w:szCs w:val="24"/>
        </w:rPr>
        <w:t xml:space="preserve"> </w:t>
      </w:r>
      <w:r w:rsidR="00976A96" w:rsidRPr="002F04A0">
        <w:rPr>
          <w:rFonts w:ascii="Times New Roman" w:eastAsia="Times New Roman" w:hAnsi="Times New Roman" w:cs="Times New Roman"/>
          <w:sz w:val="24"/>
          <w:szCs w:val="24"/>
        </w:rPr>
        <w:t>Thus, any dynamics of the green energy transition is unlikely to be driven by a supply-side effect from the Global North.</w:t>
      </w:r>
    </w:p>
    <w:p w14:paraId="00000011"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12" w14:textId="77777777"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But this analysis ignores key dynamics specific to the Global South</w:t>
      </w:r>
    </w:p>
    <w:p w14:paraId="00000013"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14" w14:textId="0027FA84" w:rsidR="00B54189" w:rsidRPr="002F04A0" w:rsidRDefault="0053164B" w:rsidP="00F8508B">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Existing theories of the politics of the global energy transition focus on collective action problems, domestic distributional effects, and interest groups. However, these models seek to explain political action in advanced rich industrialized countries, especially those in the EU and the US.</w:t>
      </w:r>
      <w:r w:rsidRPr="002F04A0">
        <w:rPr>
          <w:rFonts w:ascii="Times New Roman" w:eastAsia="Times New Roman" w:hAnsi="Times New Roman" w:cs="Times New Roman"/>
          <w:sz w:val="24"/>
          <w:szCs w:val="24"/>
          <w:vertAlign w:val="superscript"/>
        </w:rPr>
        <w:footnoteReference w:id="11"/>
      </w:r>
      <w:r w:rsidRPr="002F04A0">
        <w:rPr>
          <w:rFonts w:ascii="Times New Roman" w:eastAsia="Times New Roman" w:hAnsi="Times New Roman" w:cs="Times New Roman"/>
          <w:sz w:val="24"/>
          <w:szCs w:val="24"/>
        </w:rPr>
        <w:t xml:space="preserve"> </w:t>
      </w:r>
      <w:r w:rsidR="00F8508B" w:rsidRPr="002F04A0">
        <w:rPr>
          <w:rFonts w:ascii="Times New Roman" w:eastAsia="Times New Roman" w:hAnsi="Times New Roman" w:cs="Times New Roman"/>
          <w:sz w:val="24"/>
          <w:szCs w:val="24"/>
        </w:rPr>
        <w:t>Historical industrialization patterns in Western countries have been spatially concentrated—and the cost of deindustrialization has led to right-wing backlash in those same communities</w:t>
      </w:r>
      <w:r w:rsidR="002F04A0" w:rsidRPr="002F04A0">
        <w:rPr>
          <w:rFonts w:ascii="Times New Roman" w:eastAsia="Times New Roman" w:hAnsi="Times New Roman" w:cs="Times New Roman"/>
          <w:sz w:val="24"/>
          <w:szCs w:val="24"/>
        </w:rPr>
        <w:t>, many of whom hold disproportionate political power</w:t>
      </w:r>
      <w:r w:rsidR="00F8508B" w:rsidRPr="002F04A0">
        <w:rPr>
          <w:rFonts w:ascii="Times New Roman" w:eastAsia="Times New Roman" w:hAnsi="Times New Roman" w:cs="Times New Roman"/>
          <w:sz w:val="24"/>
          <w:szCs w:val="24"/>
        </w:rPr>
        <w:t>.</w:t>
      </w:r>
      <w:r w:rsidR="00F8508B" w:rsidRPr="002F04A0">
        <w:rPr>
          <w:rStyle w:val="FootnoteReference"/>
          <w:rFonts w:ascii="Times New Roman" w:eastAsia="Times New Roman" w:hAnsi="Times New Roman" w:cs="Times New Roman"/>
          <w:sz w:val="24"/>
          <w:szCs w:val="24"/>
        </w:rPr>
        <w:footnoteReference w:id="12"/>
      </w:r>
      <w:r w:rsidR="00F8508B" w:rsidRPr="002F04A0">
        <w:rPr>
          <w:rFonts w:ascii="Times New Roman" w:eastAsia="Times New Roman" w:hAnsi="Times New Roman" w:cs="Times New Roman"/>
          <w:sz w:val="24"/>
          <w:szCs w:val="24"/>
        </w:rPr>
        <w:t xml:space="preserve"> </w:t>
      </w:r>
      <w:r w:rsidR="002F04A0" w:rsidRPr="002F04A0">
        <w:rPr>
          <w:rFonts w:ascii="Times New Roman" w:eastAsia="Times New Roman" w:hAnsi="Times New Roman" w:cs="Times New Roman"/>
          <w:sz w:val="24"/>
          <w:szCs w:val="24"/>
        </w:rPr>
        <w:t>The spatial impacts of the energy transition in rich, industrialized countries</w:t>
      </w:r>
      <w:r w:rsidR="002F04A0">
        <w:rPr>
          <w:rFonts w:ascii="Times New Roman" w:eastAsia="Times New Roman" w:hAnsi="Times New Roman" w:cs="Times New Roman"/>
          <w:sz w:val="24"/>
          <w:szCs w:val="24"/>
        </w:rPr>
        <w:t xml:space="preserve"> undermine incentives for renewable investment</w:t>
      </w:r>
      <w:r w:rsidRPr="002F04A0">
        <w:rPr>
          <w:rFonts w:ascii="Times New Roman" w:eastAsia="Times New Roman" w:hAnsi="Times New Roman" w:cs="Times New Roman"/>
          <w:sz w:val="24"/>
          <w:szCs w:val="24"/>
        </w:rPr>
        <w:t>. When countries with the economic means to orchestrate a</w:t>
      </w:r>
      <w:r w:rsidR="00F8508B" w:rsidRPr="002F04A0">
        <w:rPr>
          <w:rFonts w:ascii="Times New Roman" w:eastAsia="Times New Roman" w:hAnsi="Times New Roman" w:cs="Times New Roman"/>
          <w:sz w:val="24"/>
          <w:szCs w:val="24"/>
        </w:rPr>
        <w:t>n</w:t>
      </w:r>
      <w:r w:rsidRPr="002F04A0">
        <w:rPr>
          <w:rFonts w:ascii="Times New Roman" w:eastAsia="Times New Roman" w:hAnsi="Times New Roman" w:cs="Times New Roman"/>
          <w:sz w:val="24"/>
          <w:szCs w:val="24"/>
        </w:rPr>
        <w:t xml:space="preserve"> energy transition for their fossil fuel communities are </w:t>
      </w:r>
      <w:r w:rsidR="00A2009D" w:rsidRPr="002F04A0">
        <w:rPr>
          <w:rFonts w:ascii="Times New Roman" w:eastAsia="Times New Roman" w:hAnsi="Times New Roman" w:cs="Times New Roman"/>
          <w:sz w:val="24"/>
          <w:szCs w:val="24"/>
        </w:rPr>
        <w:t xml:space="preserve">unable to overcome the </w:t>
      </w:r>
      <w:r w:rsidRPr="002F04A0">
        <w:rPr>
          <w:rFonts w:ascii="Times New Roman" w:eastAsia="Times New Roman" w:hAnsi="Times New Roman" w:cs="Times New Roman"/>
          <w:sz w:val="24"/>
          <w:szCs w:val="24"/>
        </w:rPr>
        <w:t>political</w:t>
      </w:r>
      <w:r w:rsidR="00A2009D" w:rsidRPr="002F04A0">
        <w:rPr>
          <w:rFonts w:ascii="Times New Roman" w:eastAsia="Times New Roman" w:hAnsi="Times New Roman" w:cs="Times New Roman"/>
          <w:sz w:val="24"/>
          <w:szCs w:val="24"/>
        </w:rPr>
        <w:t xml:space="preserve"> obstacles to doing so</w:t>
      </w:r>
      <w:r w:rsidRPr="002F04A0">
        <w:rPr>
          <w:rFonts w:ascii="Times New Roman" w:eastAsia="Times New Roman" w:hAnsi="Times New Roman" w:cs="Times New Roman"/>
          <w:sz w:val="24"/>
          <w:szCs w:val="24"/>
        </w:rPr>
        <w:t>, one might imagine that developing countries</w:t>
      </w:r>
      <w:r w:rsidR="00A2009D" w:rsidRPr="002F04A0">
        <w:rPr>
          <w:rFonts w:ascii="Times New Roman" w:eastAsia="Times New Roman" w:hAnsi="Times New Roman" w:cs="Times New Roman"/>
          <w:sz w:val="24"/>
          <w:szCs w:val="24"/>
        </w:rPr>
        <w:t>—w</w:t>
      </w:r>
      <w:r w:rsidRPr="002F04A0">
        <w:rPr>
          <w:rFonts w:ascii="Times New Roman" w:eastAsia="Times New Roman" w:hAnsi="Times New Roman" w:cs="Times New Roman"/>
          <w:sz w:val="24"/>
          <w:szCs w:val="24"/>
        </w:rPr>
        <w:t xml:space="preserve">hich </w:t>
      </w:r>
      <w:r w:rsidR="00A2009D" w:rsidRPr="002F04A0">
        <w:rPr>
          <w:rFonts w:ascii="Times New Roman" w:eastAsia="Times New Roman" w:hAnsi="Times New Roman" w:cs="Times New Roman"/>
          <w:sz w:val="24"/>
          <w:szCs w:val="24"/>
        </w:rPr>
        <w:t>are characterized by</w:t>
      </w:r>
      <w:r w:rsidRPr="002F04A0">
        <w:rPr>
          <w:rFonts w:ascii="Times New Roman" w:eastAsia="Times New Roman" w:hAnsi="Times New Roman" w:cs="Times New Roman"/>
          <w:sz w:val="24"/>
          <w:szCs w:val="24"/>
        </w:rPr>
        <w:t xml:space="preserve"> </w:t>
      </w:r>
      <w:r w:rsidR="00A2009D" w:rsidRPr="002F04A0">
        <w:rPr>
          <w:rFonts w:ascii="Times New Roman" w:eastAsia="Times New Roman" w:hAnsi="Times New Roman" w:cs="Times New Roman"/>
          <w:sz w:val="24"/>
          <w:szCs w:val="24"/>
        </w:rPr>
        <w:t xml:space="preserve">a scarcity of </w:t>
      </w:r>
      <w:r w:rsidRPr="002F04A0">
        <w:rPr>
          <w:rFonts w:ascii="Times New Roman" w:eastAsia="Times New Roman" w:hAnsi="Times New Roman" w:cs="Times New Roman"/>
          <w:sz w:val="24"/>
          <w:szCs w:val="24"/>
        </w:rPr>
        <w:t>capital</w:t>
      </w:r>
      <w:r w:rsidR="0055198E" w:rsidRPr="002F04A0">
        <w:rPr>
          <w:rFonts w:ascii="Times New Roman" w:eastAsia="Times New Roman" w:hAnsi="Times New Roman" w:cs="Times New Roman"/>
          <w:sz w:val="24"/>
          <w:szCs w:val="24"/>
        </w:rPr>
        <w:t>—a</w:t>
      </w:r>
      <w:r w:rsidRPr="002F04A0">
        <w:rPr>
          <w:rFonts w:ascii="Times New Roman" w:eastAsia="Times New Roman" w:hAnsi="Times New Roman" w:cs="Times New Roman"/>
          <w:sz w:val="24"/>
          <w:szCs w:val="24"/>
        </w:rPr>
        <w:t>re even more vulnerable to a slowdown in adopting renewables</w:t>
      </w:r>
      <w:r w:rsidR="0055198E" w:rsidRPr="002F04A0">
        <w:rPr>
          <w:rFonts w:ascii="Times New Roman" w:eastAsia="Times New Roman" w:hAnsi="Times New Roman" w:cs="Times New Roman"/>
          <w:sz w:val="24"/>
          <w:szCs w:val="24"/>
        </w:rPr>
        <w:t xml:space="preserve"> from a political economy standpoint</w:t>
      </w:r>
      <w:r w:rsidRPr="002F04A0">
        <w:rPr>
          <w:rFonts w:ascii="Times New Roman" w:eastAsia="Times New Roman" w:hAnsi="Times New Roman" w:cs="Times New Roman"/>
          <w:sz w:val="24"/>
          <w:szCs w:val="24"/>
        </w:rPr>
        <w:t>.</w:t>
      </w:r>
      <w:r w:rsidR="00A2009D" w:rsidRPr="002F04A0">
        <w:rPr>
          <w:rFonts w:ascii="Times New Roman" w:eastAsia="Times New Roman" w:hAnsi="Times New Roman" w:cs="Times New Roman"/>
          <w:sz w:val="24"/>
          <w:szCs w:val="24"/>
          <w:vertAlign w:val="superscript"/>
        </w:rPr>
        <w:footnoteReference w:id="13"/>
      </w:r>
    </w:p>
    <w:p w14:paraId="00000015"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16" w14:textId="43E82E40"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 xml:space="preserve">Yet, </w:t>
      </w:r>
      <w:r w:rsidR="005F49E1" w:rsidRPr="002F04A0">
        <w:rPr>
          <w:rFonts w:ascii="Times New Roman" w:eastAsia="Times New Roman" w:hAnsi="Times New Roman" w:cs="Times New Roman"/>
          <w:sz w:val="24"/>
          <w:szCs w:val="24"/>
        </w:rPr>
        <w:t xml:space="preserve">the available </w:t>
      </w:r>
      <w:r w:rsidRPr="002F04A0">
        <w:rPr>
          <w:rFonts w:ascii="Times New Roman" w:eastAsia="Times New Roman" w:hAnsi="Times New Roman" w:cs="Times New Roman"/>
          <w:sz w:val="24"/>
          <w:szCs w:val="24"/>
        </w:rPr>
        <w:t xml:space="preserve">evidence suggests that developing countries are actually </w:t>
      </w:r>
      <w:r w:rsidRPr="002F04A0">
        <w:rPr>
          <w:rFonts w:ascii="Times New Roman" w:eastAsia="Times New Roman" w:hAnsi="Times New Roman" w:cs="Times New Roman"/>
          <w:i/>
          <w:sz w:val="24"/>
          <w:szCs w:val="24"/>
        </w:rPr>
        <w:t>increasing</w:t>
      </w:r>
      <w:r w:rsidRPr="002F04A0">
        <w:rPr>
          <w:rFonts w:ascii="Times New Roman" w:eastAsia="Times New Roman" w:hAnsi="Times New Roman" w:cs="Times New Roman"/>
          <w:sz w:val="24"/>
          <w:szCs w:val="24"/>
        </w:rPr>
        <w:t xml:space="preserve"> the rate of transition from fossil fuels to renewables.</w:t>
      </w:r>
      <w:r w:rsidRPr="002F04A0">
        <w:rPr>
          <w:rFonts w:ascii="Times New Roman" w:eastAsia="Times New Roman" w:hAnsi="Times New Roman" w:cs="Times New Roman"/>
          <w:sz w:val="24"/>
          <w:szCs w:val="24"/>
          <w:vertAlign w:val="superscript"/>
        </w:rPr>
        <w:footnoteReference w:id="14"/>
      </w:r>
      <w:r w:rsidRPr="002F04A0">
        <w:rPr>
          <w:rFonts w:ascii="Times New Roman" w:eastAsia="Times New Roman" w:hAnsi="Times New Roman" w:cs="Times New Roman"/>
          <w:sz w:val="24"/>
          <w:szCs w:val="24"/>
        </w:rPr>
        <w:t xml:space="preserve"> Current estimates </w:t>
      </w:r>
      <w:r w:rsidR="0055198E" w:rsidRPr="002F04A0">
        <w:rPr>
          <w:rFonts w:ascii="Times New Roman" w:eastAsia="Times New Roman" w:hAnsi="Times New Roman" w:cs="Times New Roman"/>
          <w:sz w:val="24"/>
          <w:szCs w:val="24"/>
        </w:rPr>
        <w:t xml:space="preserve">are that the Global South is </w:t>
      </w:r>
      <w:r w:rsidRPr="002F04A0">
        <w:rPr>
          <w:rFonts w:ascii="Times New Roman" w:eastAsia="Times New Roman" w:hAnsi="Times New Roman" w:cs="Times New Roman"/>
          <w:sz w:val="24"/>
          <w:szCs w:val="24"/>
        </w:rPr>
        <w:t>adopti</w:t>
      </w:r>
      <w:r w:rsidR="0055198E" w:rsidRPr="002F04A0">
        <w:rPr>
          <w:rFonts w:ascii="Times New Roman" w:eastAsia="Times New Roman" w:hAnsi="Times New Roman" w:cs="Times New Roman"/>
          <w:sz w:val="24"/>
          <w:szCs w:val="24"/>
        </w:rPr>
        <w:t>ng</w:t>
      </w:r>
      <w:r w:rsidRPr="002F04A0">
        <w:rPr>
          <w:rFonts w:ascii="Times New Roman" w:eastAsia="Times New Roman" w:hAnsi="Times New Roman" w:cs="Times New Roman"/>
          <w:sz w:val="24"/>
          <w:szCs w:val="24"/>
        </w:rPr>
        <w:t xml:space="preserve"> renewables at twice </w:t>
      </w:r>
      <w:r w:rsidR="0055198E" w:rsidRPr="002F04A0">
        <w:rPr>
          <w:rFonts w:ascii="Times New Roman" w:eastAsia="Times New Roman" w:hAnsi="Times New Roman" w:cs="Times New Roman"/>
          <w:sz w:val="24"/>
          <w:szCs w:val="24"/>
        </w:rPr>
        <w:t xml:space="preserve">the rate </w:t>
      </w:r>
      <w:r w:rsidRPr="002F04A0">
        <w:rPr>
          <w:rFonts w:ascii="Times New Roman" w:eastAsia="Times New Roman" w:hAnsi="Times New Roman" w:cs="Times New Roman"/>
          <w:sz w:val="24"/>
          <w:szCs w:val="24"/>
        </w:rPr>
        <w:t>as the Global North.</w:t>
      </w:r>
      <w:r w:rsidRPr="002F04A0">
        <w:rPr>
          <w:rFonts w:ascii="Times New Roman" w:eastAsia="Times New Roman" w:hAnsi="Times New Roman" w:cs="Times New Roman"/>
          <w:sz w:val="24"/>
          <w:szCs w:val="24"/>
          <w:vertAlign w:val="superscript"/>
        </w:rPr>
        <w:footnoteReference w:id="15"/>
      </w:r>
      <w:r w:rsidRPr="002F04A0">
        <w:rPr>
          <w:rFonts w:ascii="Times New Roman" w:eastAsia="Times New Roman" w:hAnsi="Times New Roman" w:cs="Times New Roman"/>
          <w:sz w:val="24"/>
          <w:szCs w:val="24"/>
        </w:rPr>
        <w:t xml:space="preserve"> Three factors are likely to continue to push the energy transition forward in developing countries: </w:t>
      </w:r>
      <w:r w:rsidR="005F49E1"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1) falling renewable prices, </w:t>
      </w:r>
      <w:r w:rsidR="005F49E1"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2) global economic instability, and </w:t>
      </w:r>
      <w:r w:rsidR="005F49E1"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3) China’s increasing economic </w:t>
      </w:r>
      <w:r w:rsidR="005F49E1" w:rsidRPr="002F04A0">
        <w:rPr>
          <w:rFonts w:ascii="Times New Roman" w:eastAsia="Times New Roman" w:hAnsi="Times New Roman" w:cs="Times New Roman"/>
          <w:sz w:val="24"/>
          <w:szCs w:val="24"/>
        </w:rPr>
        <w:t>capacity</w:t>
      </w:r>
      <w:r w:rsidRPr="002F04A0">
        <w:rPr>
          <w:rFonts w:ascii="Times New Roman" w:eastAsia="Times New Roman" w:hAnsi="Times New Roman" w:cs="Times New Roman"/>
          <w:sz w:val="24"/>
          <w:szCs w:val="24"/>
        </w:rPr>
        <w:t xml:space="preserve">. </w:t>
      </w:r>
    </w:p>
    <w:p w14:paraId="00000017"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18" w14:textId="049991B5" w:rsidR="00B54189" w:rsidRPr="002F04A0" w:rsidRDefault="005F49E1"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The most significant driver of renewable adoption in the Global South is the decreasing cost of solar and wind energy.  The price of solar panels has fallen from $100 per watt to less than 50 cents per watt in the last fifty years, and there are few signs of this reduction abating.</w:t>
      </w:r>
      <w:r w:rsidRPr="002F04A0">
        <w:rPr>
          <w:rFonts w:ascii="Times New Roman" w:eastAsia="Times New Roman" w:hAnsi="Times New Roman" w:cs="Times New Roman"/>
          <w:sz w:val="24"/>
          <w:szCs w:val="24"/>
          <w:vertAlign w:val="superscript"/>
        </w:rPr>
        <w:footnoteReference w:id="16"/>
      </w:r>
      <w:r w:rsidRPr="002F04A0">
        <w:rPr>
          <w:rFonts w:ascii="Times New Roman" w:eastAsia="Times New Roman" w:hAnsi="Times New Roman" w:cs="Times New Roman"/>
          <w:sz w:val="24"/>
          <w:szCs w:val="24"/>
        </w:rPr>
        <w:t xml:space="preserve"> Drops in the price of renewable energy compared to fossil fuel sources alter the economic calculation of developing countries as they industrialize and electrify.</w:t>
      </w:r>
      <w:r w:rsidRPr="002F04A0">
        <w:rPr>
          <w:rFonts w:ascii="Times New Roman" w:eastAsia="Times New Roman" w:hAnsi="Times New Roman" w:cs="Times New Roman"/>
          <w:sz w:val="24"/>
          <w:szCs w:val="24"/>
          <w:vertAlign w:val="superscript"/>
        </w:rPr>
        <w:footnoteReference w:id="17"/>
      </w:r>
      <w:r w:rsidRPr="002F04A0">
        <w:rPr>
          <w:rFonts w:ascii="Times New Roman" w:eastAsia="Times New Roman" w:hAnsi="Times New Roman" w:cs="Times New Roman"/>
          <w:sz w:val="24"/>
          <w:szCs w:val="24"/>
        </w:rPr>
        <w:t xml:space="preserve"> Demand for power in the Global South is projected to skyrocket as populations grow and industries develop. When the economic calculation for investing in new power sources favors renewables, countries that lack fossil fuel infrastructure are likely to transition quickly to green energy sources.</w:t>
      </w:r>
    </w:p>
    <w:p w14:paraId="00000019"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1A" w14:textId="59957C55"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lastRenderedPageBreak/>
        <w:t>T</w:t>
      </w:r>
      <w:r w:rsidR="005F49E1" w:rsidRPr="002F04A0">
        <w:rPr>
          <w:rFonts w:ascii="Times New Roman" w:eastAsia="Times New Roman" w:hAnsi="Times New Roman" w:cs="Times New Roman"/>
          <w:sz w:val="24"/>
          <w:szCs w:val="24"/>
        </w:rPr>
        <w:t xml:space="preserve">o date, </w:t>
      </w:r>
      <w:r w:rsidRPr="002F04A0">
        <w:rPr>
          <w:rFonts w:ascii="Times New Roman" w:eastAsia="Times New Roman" w:hAnsi="Times New Roman" w:cs="Times New Roman"/>
          <w:sz w:val="24"/>
          <w:szCs w:val="24"/>
        </w:rPr>
        <w:t>trend</w:t>
      </w:r>
      <w:r w:rsidR="005F49E1" w:rsidRPr="002F04A0">
        <w:rPr>
          <w:rFonts w:ascii="Times New Roman" w:eastAsia="Times New Roman" w:hAnsi="Times New Roman" w:cs="Times New Roman"/>
          <w:sz w:val="24"/>
          <w:szCs w:val="24"/>
        </w:rPr>
        <w:t>s</w:t>
      </w:r>
      <w:r w:rsidRPr="002F04A0">
        <w:rPr>
          <w:rFonts w:ascii="Times New Roman" w:eastAsia="Times New Roman" w:hAnsi="Times New Roman" w:cs="Times New Roman"/>
          <w:sz w:val="24"/>
          <w:szCs w:val="24"/>
        </w:rPr>
        <w:t xml:space="preserve"> </w:t>
      </w:r>
      <w:r w:rsidR="005F49E1" w:rsidRPr="002F04A0">
        <w:rPr>
          <w:rFonts w:ascii="Times New Roman" w:eastAsia="Times New Roman" w:hAnsi="Times New Roman" w:cs="Times New Roman"/>
          <w:sz w:val="24"/>
          <w:szCs w:val="24"/>
        </w:rPr>
        <w:t>in</w:t>
      </w:r>
      <w:r w:rsidRPr="002F04A0">
        <w:rPr>
          <w:rFonts w:ascii="Times New Roman" w:eastAsia="Times New Roman" w:hAnsi="Times New Roman" w:cs="Times New Roman"/>
          <w:sz w:val="24"/>
          <w:szCs w:val="24"/>
        </w:rPr>
        <w:t xml:space="preserve"> renewable investment </w:t>
      </w:r>
      <w:r w:rsidR="005F49E1" w:rsidRPr="002F04A0">
        <w:rPr>
          <w:rFonts w:ascii="Times New Roman" w:eastAsia="Times New Roman" w:hAnsi="Times New Roman" w:cs="Times New Roman"/>
          <w:sz w:val="24"/>
          <w:szCs w:val="24"/>
        </w:rPr>
        <w:t xml:space="preserve">have </w:t>
      </w:r>
      <w:r w:rsidRPr="002F04A0">
        <w:rPr>
          <w:rFonts w:ascii="Times New Roman" w:eastAsia="Times New Roman" w:hAnsi="Times New Roman" w:cs="Times New Roman"/>
          <w:sz w:val="24"/>
          <w:szCs w:val="24"/>
        </w:rPr>
        <w:t xml:space="preserve">primarily </w:t>
      </w:r>
      <w:r w:rsidR="0055198E" w:rsidRPr="002F04A0">
        <w:rPr>
          <w:rFonts w:ascii="Times New Roman" w:eastAsia="Times New Roman" w:hAnsi="Times New Roman" w:cs="Times New Roman"/>
          <w:sz w:val="24"/>
          <w:szCs w:val="24"/>
        </w:rPr>
        <w:t>reflected</w:t>
      </w:r>
      <w:r w:rsidRPr="002F04A0">
        <w:rPr>
          <w:rFonts w:ascii="Times New Roman" w:eastAsia="Times New Roman" w:hAnsi="Times New Roman" w:cs="Times New Roman"/>
          <w:sz w:val="24"/>
          <w:szCs w:val="24"/>
        </w:rPr>
        <w:t xml:space="preserve"> falling solar and wind </w:t>
      </w:r>
      <w:r w:rsidR="0055198E" w:rsidRPr="002F04A0">
        <w:rPr>
          <w:rFonts w:ascii="Times New Roman" w:eastAsia="Times New Roman" w:hAnsi="Times New Roman" w:cs="Times New Roman"/>
          <w:sz w:val="24"/>
          <w:szCs w:val="24"/>
        </w:rPr>
        <w:t xml:space="preserve">energy </w:t>
      </w:r>
      <w:r w:rsidRPr="002F04A0">
        <w:rPr>
          <w:rFonts w:ascii="Times New Roman" w:eastAsia="Times New Roman" w:hAnsi="Times New Roman" w:cs="Times New Roman"/>
          <w:sz w:val="24"/>
          <w:szCs w:val="24"/>
        </w:rPr>
        <w:t>costs due to China’s leaps in manufacturing efficiency.</w:t>
      </w:r>
      <w:r w:rsidRPr="002F04A0">
        <w:rPr>
          <w:rFonts w:ascii="Times New Roman" w:eastAsia="Times New Roman" w:hAnsi="Times New Roman" w:cs="Times New Roman"/>
          <w:sz w:val="24"/>
          <w:szCs w:val="24"/>
          <w:vertAlign w:val="superscript"/>
        </w:rPr>
        <w:footnoteReference w:id="18"/>
      </w:r>
      <w:r w:rsidRPr="002F04A0">
        <w:rPr>
          <w:rFonts w:ascii="Times New Roman" w:eastAsia="Times New Roman" w:hAnsi="Times New Roman" w:cs="Times New Roman"/>
          <w:sz w:val="24"/>
          <w:szCs w:val="24"/>
        </w:rPr>
        <w:t xml:space="preserve"> China’s strategic investments in renewable energy manufacturing stem from state polic</w:t>
      </w:r>
      <w:r w:rsidR="0055198E" w:rsidRPr="002F04A0">
        <w:rPr>
          <w:rFonts w:ascii="Times New Roman" w:eastAsia="Times New Roman" w:hAnsi="Times New Roman" w:cs="Times New Roman"/>
          <w:sz w:val="24"/>
          <w:szCs w:val="24"/>
        </w:rPr>
        <w:t>ies</w:t>
      </w:r>
      <w:r w:rsidRPr="002F04A0">
        <w:rPr>
          <w:rFonts w:ascii="Times New Roman" w:eastAsia="Times New Roman" w:hAnsi="Times New Roman" w:cs="Times New Roman"/>
          <w:sz w:val="24"/>
          <w:szCs w:val="24"/>
        </w:rPr>
        <w:t xml:space="preserve"> aimed at transitioning its economy to a more high-skilled labor force, particularly in the face of </w:t>
      </w:r>
      <w:r w:rsidR="0055198E" w:rsidRPr="002F04A0">
        <w:rPr>
          <w:rFonts w:ascii="Times New Roman" w:eastAsia="Times New Roman" w:hAnsi="Times New Roman" w:cs="Times New Roman"/>
          <w:sz w:val="24"/>
          <w:szCs w:val="24"/>
        </w:rPr>
        <w:t xml:space="preserve">the </w:t>
      </w:r>
      <w:r w:rsidRPr="002F04A0">
        <w:rPr>
          <w:rFonts w:ascii="Times New Roman" w:eastAsia="Times New Roman" w:hAnsi="Times New Roman" w:cs="Times New Roman"/>
          <w:sz w:val="24"/>
          <w:szCs w:val="24"/>
        </w:rPr>
        <w:t xml:space="preserve">economic slowdown </w:t>
      </w:r>
      <w:r w:rsidR="0055198E" w:rsidRPr="002F04A0">
        <w:rPr>
          <w:rFonts w:ascii="Times New Roman" w:eastAsia="Times New Roman" w:hAnsi="Times New Roman" w:cs="Times New Roman"/>
          <w:sz w:val="24"/>
          <w:szCs w:val="24"/>
        </w:rPr>
        <w:t xml:space="preserve">it has experienced </w:t>
      </w:r>
      <w:r w:rsidRPr="002F04A0">
        <w:rPr>
          <w:rFonts w:ascii="Times New Roman" w:eastAsia="Times New Roman" w:hAnsi="Times New Roman" w:cs="Times New Roman"/>
          <w:sz w:val="24"/>
          <w:szCs w:val="24"/>
        </w:rPr>
        <w:t>in the last several years.</w:t>
      </w:r>
      <w:r w:rsidRPr="002F04A0">
        <w:rPr>
          <w:rFonts w:ascii="Times New Roman" w:eastAsia="Times New Roman" w:hAnsi="Times New Roman" w:cs="Times New Roman"/>
          <w:sz w:val="24"/>
          <w:szCs w:val="24"/>
          <w:vertAlign w:val="superscript"/>
        </w:rPr>
        <w:footnoteReference w:id="19"/>
      </w:r>
      <w:r w:rsidRPr="002F04A0">
        <w:rPr>
          <w:rFonts w:ascii="Times New Roman" w:eastAsia="Times New Roman" w:hAnsi="Times New Roman" w:cs="Times New Roman"/>
          <w:sz w:val="24"/>
          <w:szCs w:val="24"/>
        </w:rPr>
        <w:t xml:space="preserve"> China’s </w:t>
      </w:r>
      <w:r w:rsidR="0055198E" w:rsidRPr="002F04A0">
        <w:rPr>
          <w:rFonts w:ascii="Times New Roman" w:eastAsia="Times New Roman" w:hAnsi="Times New Roman" w:cs="Times New Roman"/>
          <w:sz w:val="24"/>
          <w:szCs w:val="24"/>
        </w:rPr>
        <w:t>absence of a d</w:t>
      </w:r>
      <w:r w:rsidRPr="002F04A0">
        <w:rPr>
          <w:rFonts w:ascii="Times New Roman" w:eastAsia="Times New Roman" w:hAnsi="Times New Roman" w:cs="Times New Roman"/>
          <w:sz w:val="24"/>
          <w:szCs w:val="24"/>
        </w:rPr>
        <w:t>omestic oil industry, and the growing health and economic effects of coal pollution on its population, helped clear a political path for green industrial policy.</w:t>
      </w:r>
      <w:r w:rsidRPr="002F04A0">
        <w:rPr>
          <w:rFonts w:ascii="Times New Roman" w:eastAsia="Times New Roman" w:hAnsi="Times New Roman" w:cs="Times New Roman"/>
          <w:sz w:val="24"/>
          <w:szCs w:val="24"/>
          <w:vertAlign w:val="superscript"/>
        </w:rPr>
        <w:footnoteReference w:id="20"/>
      </w:r>
      <w:r w:rsidRPr="002F04A0">
        <w:rPr>
          <w:rFonts w:ascii="Times New Roman" w:eastAsia="Times New Roman" w:hAnsi="Times New Roman" w:cs="Times New Roman"/>
          <w:sz w:val="24"/>
          <w:szCs w:val="24"/>
        </w:rPr>
        <w:t xml:space="preserve"> The centralized authoritarian regime also increased the state’s ability to support renewable technology that might otherwise have faced strong domestic opposition.</w:t>
      </w:r>
      <w:r w:rsidRPr="002F04A0">
        <w:rPr>
          <w:rFonts w:ascii="Times New Roman" w:eastAsia="Times New Roman" w:hAnsi="Times New Roman" w:cs="Times New Roman"/>
          <w:sz w:val="24"/>
          <w:szCs w:val="24"/>
          <w:vertAlign w:val="superscript"/>
        </w:rPr>
        <w:footnoteReference w:id="21"/>
      </w:r>
      <w:r w:rsidRPr="002F04A0">
        <w:rPr>
          <w:rFonts w:ascii="Times New Roman" w:eastAsia="Times New Roman" w:hAnsi="Times New Roman" w:cs="Times New Roman"/>
          <w:sz w:val="24"/>
          <w:szCs w:val="24"/>
        </w:rPr>
        <w:t xml:space="preserve">  </w:t>
      </w:r>
    </w:p>
    <w:p w14:paraId="0000001B"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1C" w14:textId="6B9B8FC2"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American and European investment in domestic renewable capacity</w:t>
      </w:r>
      <w:r w:rsidR="0055198E" w:rsidRPr="002F04A0">
        <w:rPr>
          <w:rFonts w:ascii="Times New Roman" w:eastAsia="Times New Roman" w:hAnsi="Times New Roman" w:cs="Times New Roman"/>
          <w:sz w:val="24"/>
          <w:szCs w:val="24"/>
        </w:rPr>
        <w:t xml:space="preserve">—which has been </w:t>
      </w:r>
      <w:r w:rsidRPr="002F04A0">
        <w:rPr>
          <w:rFonts w:ascii="Times New Roman" w:eastAsia="Times New Roman" w:hAnsi="Times New Roman" w:cs="Times New Roman"/>
          <w:sz w:val="24"/>
          <w:szCs w:val="24"/>
        </w:rPr>
        <w:t>explicitly an attempt to reduce green technology dependence on China</w:t>
      </w:r>
      <w:r w:rsidR="0055198E" w:rsidRPr="002F04A0">
        <w:rPr>
          <w:rFonts w:ascii="Times New Roman" w:eastAsia="Times New Roman" w:hAnsi="Times New Roman" w:cs="Times New Roman"/>
          <w:sz w:val="24"/>
          <w:szCs w:val="24"/>
        </w:rPr>
        <w:t xml:space="preserve">—also </w:t>
      </w:r>
      <w:r w:rsidRPr="002F04A0">
        <w:rPr>
          <w:rFonts w:ascii="Times New Roman" w:eastAsia="Times New Roman" w:hAnsi="Times New Roman" w:cs="Times New Roman"/>
          <w:sz w:val="24"/>
          <w:szCs w:val="24"/>
        </w:rPr>
        <w:t xml:space="preserve">reduced China’s reliance on these export markets over the last five years. </w:t>
      </w:r>
      <w:r w:rsidR="0055198E" w:rsidRPr="002F04A0">
        <w:rPr>
          <w:rFonts w:ascii="Times New Roman" w:eastAsia="Times New Roman" w:hAnsi="Times New Roman" w:cs="Times New Roman"/>
          <w:sz w:val="24"/>
          <w:szCs w:val="24"/>
        </w:rPr>
        <w:t>US t</w:t>
      </w:r>
      <w:r w:rsidRPr="002F04A0">
        <w:rPr>
          <w:rFonts w:ascii="Times New Roman" w:eastAsia="Times New Roman" w:hAnsi="Times New Roman" w:cs="Times New Roman"/>
          <w:sz w:val="24"/>
          <w:szCs w:val="24"/>
        </w:rPr>
        <w:t>ariffs are unlikely to affect China’s renewable sector</w:t>
      </w:r>
      <w:r w:rsidR="0055198E" w:rsidRPr="002F04A0">
        <w:rPr>
          <w:rFonts w:ascii="Times New Roman" w:eastAsia="Times New Roman" w:hAnsi="Times New Roman" w:cs="Times New Roman"/>
          <w:sz w:val="24"/>
          <w:szCs w:val="24"/>
        </w:rPr>
        <w:t xml:space="preserve">: </w:t>
      </w:r>
      <w:r w:rsidRPr="002F04A0">
        <w:rPr>
          <w:rFonts w:ascii="Times New Roman" w:eastAsia="Times New Roman" w:hAnsi="Times New Roman" w:cs="Times New Roman"/>
          <w:sz w:val="24"/>
          <w:szCs w:val="24"/>
        </w:rPr>
        <w:t>only 4</w:t>
      </w:r>
      <w:r w:rsidR="0055198E" w:rsidRPr="002F04A0">
        <w:rPr>
          <w:rFonts w:ascii="Times New Roman" w:eastAsia="Times New Roman" w:hAnsi="Times New Roman" w:cs="Times New Roman"/>
          <w:sz w:val="24"/>
          <w:szCs w:val="24"/>
        </w:rPr>
        <w:t xml:space="preserve"> percent</w:t>
      </w:r>
      <w:r w:rsidRPr="002F04A0">
        <w:rPr>
          <w:rFonts w:ascii="Times New Roman" w:eastAsia="Times New Roman" w:hAnsi="Times New Roman" w:cs="Times New Roman"/>
          <w:sz w:val="24"/>
          <w:szCs w:val="24"/>
        </w:rPr>
        <w:t xml:space="preserve"> of Chinese renewable exports </w:t>
      </w:r>
      <w:r w:rsidR="0055198E" w:rsidRPr="002F04A0">
        <w:rPr>
          <w:rFonts w:ascii="Times New Roman" w:eastAsia="Times New Roman" w:hAnsi="Times New Roman" w:cs="Times New Roman"/>
          <w:sz w:val="24"/>
          <w:szCs w:val="24"/>
        </w:rPr>
        <w:t>are</w:t>
      </w:r>
      <w:r w:rsidRPr="002F04A0">
        <w:rPr>
          <w:rFonts w:ascii="Times New Roman" w:eastAsia="Times New Roman" w:hAnsi="Times New Roman" w:cs="Times New Roman"/>
          <w:sz w:val="24"/>
          <w:szCs w:val="24"/>
        </w:rPr>
        <w:t xml:space="preserve"> to the US.</w:t>
      </w:r>
      <w:r w:rsidRPr="002F04A0">
        <w:rPr>
          <w:rFonts w:ascii="Times New Roman" w:eastAsia="Times New Roman" w:hAnsi="Times New Roman" w:cs="Times New Roman"/>
          <w:sz w:val="24"/>
          <w:szCs w:val="24"/>
          <w:vertAlign w:val="superscript"/>
        </w:rPr>
        <w:footnoteReference w:id="22"/>
      </w:r>
      <w:r w:rsidRPr="002F04A0">
        <w:rPr>
          <w:rFonts w:ascii="Times New Roman" w:eastAsia="Times New Roman" w:hAnsi="Times New Roman" w:cs="Times New Roman"/>
          <w:sz w:val="24"/>
          <w:szCs w:val="24"/>
        </w:rPr>
        <w:t xml:space="preserve"> </w:t>
      </w:r>
      <w:r w:rsidR="0055198E" w:rsidRPr="002F04A0">
        <w:rPr>
          <w:rFonts w:ascii="Times New Roman" w:eastAsia="Times New Roman" w:hAnsi="Times New Roman" w:cs="Times New Roman"/>
          <w:sz w:val="24"/>
          <w:szCs w:val="24"/>
        </w:rPr>
        <w:t>In recent years, o</w:t>
      </w:r>
      <w:r w:rsidRPr="002F04A0">
        <w:rPr>
          <w:rFonts w:ascii="Times New Roman" w:eastAsia="Times New Roman" w:hAnsi="Times New Roman" w:cs="Times New Roman"/>
          <w:sz w:val="24"/>
          <w:szCs w:val="24"/>
        </w:rPr>
        <w:t>ver 70</w:t>
      </w:r>
      <w:r w:rsidR="0055198E" w:rsidRPr="002F04A0">
        <w:rPr>
          <w:rFonts w:ascii="Times New Roman" w:eastAsia="Times New Roman" w:hAnsi="Times New Roman" w:cs="Times New Roman"/>
          <w:sz w:val="24"/>
          <w:szCs w:val="24"/>
        </w:rPr>
        <w:t xml:space="preserve"> percent</w:t>
      </w:r>
      <w:r w:rsidRPr="002F04A0">
        <w:rPr>
          <w:rFonts w:ascii="Times New Roman" w:eastAsia="Times New Roman" w:hAnsi="Times New Roman" w:cs="Times New Roman"/>
          <w:sz w:val="24"/>
          <w:szCs w:val="24"/>
        </w:rPr>
        <w:t xml:space="preserve"> of these renewable exports </w:t>
      </w:r>
      <w:r w:rsidR="0055198E" w:rsidRPr="002F04A0">
        <w:rPr>
          <w:rFonts w:ascii="Times New Roman" w:eastAsia="Times New Roman" w:hAnsi="Times New Roman" w:cs="Times New Roman"/>
          <w:sz w:val="24"/>
          <w:szCs w:val="24"/>
        </w:rPr>
        <w:t xml:space="preserve">has been purchased by </w:t>
      </w:r>
      <w:r w:rsidRPr="002F04A0">
        <w:rPr>
          <w:rFonts w:ascii="Times New Roman" w:eastAsia="Times New Roman" w:hAnsi="Times New Roman" w:cs="Times New Roman"/>
          <w:sz w:val="24"/>
          <w:szCs w:val="24"/>
        </w:rPr>
        <w:t>countries in the Global South.</w:t>
      </w:r>
      <w:r w:rsidRPr="002F04A0">
        <w:rPr>
          <w:rFonts w:ascii="Times New Roman" w:eastAsia="Times New Roman" w:hAnsi="Times New Roman" w:cs="Times New Roman"/>
          <w:sz w:val="24"/>
          <w:szCs w:val="24"/>
          <w:vertAlign w:val="superscript"/>
        </w:rPr>
        <w:footnoteReference w:id="23"/>
      </w:r>
      <w:r w:rsidRPr="002F04A0">
        <w:rPr>
          <w:rFonts w:ascii="Times New Roman" w:eastAsia="Times New Roman" w:hAnsi="Times New Roman" w:cs="Times New Roman"/>
          <w:sz w:val="24"/>
          <w:szCs w:val="24"/>
        </w:rPr>
        <w:t xml:space="preserve"> China’s continued overproduction of solar panels makes these export markets even more important as trade with other industrialized countries con</w:t>
      </w:r>
      <w:r w:rsidR="00E03E0F" w:rsidRPr="002F04A0">
        <w:rPr>
          <w:rFonts w:ascii="Times New Roman" w:eastAsia="Times New Roman" w:hAnsi="Times New Roman" w:cs="Times New Roman"/>
          <w:sz w:val="24"/>
          <w:szCs w:val="24"/>
        </w:rPr>
        <w:t>tracts</w:t>
      </w:r>
      <w:r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vertAlign w:val="superscript"/>
        </w:rPr>
        <w:footnoteReference w:id="24"/>
      </w:r>
      <w:r w:rsidRPr="002F04A0">
        <w:rPr>
          <w:rFonts w:ascii="Times New Roman" w:eastAsia="Times New Roman" w:hAnsi="Times New Roman" w:cs="Times New Roman"/>
          <w:sz w:val="24"/>
          <w:szCs w:val="24"/>
        </w:rPr>
        <w:t xml:space="preserve"> </w:t>
      </w:r>
      <w:r w:rsidR="0014226F" w:rsidRPr="002F04A0">
        <w:rPr>
          <w:rFonts w:ascii="Times New Roman" w:eastAsia="Times New Roman" w:hAnsi="Times New Roman" w:cs="Times New Roman"/>
          <w:sz w:val="24"/>
          <w:szCs w:val="24"/>
        </w:rPr>
        <w:t xml:space="preserve">As the Trump administration continues to threaten or </w:t>
      </w:r>
      <w:r w:rsidR="00E03E0F" w:rsidRPr="002F04A0">
        <w:rPr>
          <w:rFonts w:ascii="Times New Roman" w:eastAsia="Times New Roman" w:hAnsi="Times New Roman" w:cs="Times New Roman"/>
          <w:sz w:val="24"/>
          <w:szCs w:val="24"/>
        </w:rPr>
        <w:t xml:space="preserve">to actually </w:t>
      </w:r>
      <w:r w:rsidR="0014226F" w:rsidRPr="002F04A0">
        <w:rPr>
          <w:rFonts w:ascii="Times New Roman" w:eastAsia="Times New Roman" w:hAnsi="Times New Roman" w:cs="Times New Roman"/>
          <w:sz w:val="24"/>
          <w:szCs w:val="24"/>
        </w:rPr>
        <w:t xml:space="preserve">place tariffs on nearly all of its trade partners, buyers of green products like solar panels </w:t>
      </w:r>
      <w:r w:rsidR="00E03E0F" w:rsidRPr="002F04A0">
        <w:rPr>
          <w:rFonts w:ascii="Times New Roman" w:eastAsia="Times New Roman" w:hAnsi="Times New Roman" w:cs="Times New Roman"/>
          <w:sz w:val="24"/>
          <w:szCs w:val="24"/>
        </w:rPr>
        <w:t xml:space="preserve">will be driven into the arms </w:t>
      </w:r>
      <w:r w:rsidR="0014226F" w:rsidRPr="002F04A0">
        <w:rPr>
          <w:rFonts w:ascii="Times New Roman" w:eastAsia="Times New Roman" w:hAnsi="Times New Roman" w:cs="Times New Roman"/>
          <w:sz w:val="24"/>
          <w:szCs w:val="24"/>
        </w:rPr>
        <w:t>of Chinese export</w:t>
      </w:r>
      <w:r w:rsidR="00E03E0F" w:rsidRPr="002F04A0">
        <w:rPr>
          <w:rFonts w:ascii="Times New Roman" w:eastAsia="Times New Roman" w:hAnsi="Times New Roman" w:cs="Times New Roman"/>
          <w:sz w:val="24"/>
          <w:szCs w:val="24"/>
        </w:rPr>
        <w:t>ers</w:t>
      </w:r>
      <w:r w:rsidR="0014226F" w:rsidRPr="002F04A0">
        <w:rPr>
          <w:rFonts w:ascii="Times New Roman" w:eastAsia="Times New Roman" w:hAnsi="Times New Roman" w:cs="Times New Roman"/>
          <w:sz w:val="24"/>
          <w:szCs w:val="24"/>
        </w:rPr>
        <w:t xml:space="preserve">, </w:t>
      </w:r>
      <w:r w:rsidR="00E03E0F" w:rsidRPr="002F04A0">
        <w:rPr>
          <w:rFonts w:ascii="Times New Roman" w:eastAsia="Times New Roman" w:hAnsi="Times New Roman" w:cs="Times New Roman"/>
          <w:sz w:val="24"/>
          <w:szCs w:val="24"/>
        </w:rPr>
        <w:t xml:space="preserve">helping to reinforce China’s presence in the </w:t>
      </w:r>
      <w:r w:rsidR="0014226F" w:rsidRPr="002F04A0">
        <w:rPr>
          <w:rFonts w:ascii="Times New Roman" w:eastAsia="Times New Roman" w:hAnsi="Times New Roman" w:cs="Times New Roman"/>
          <w:sz w:val="24"/>
          <w:szCs w:val="24"/>
        </w:rPr>
        <w:t>Global South</w:t>
      </w:r>
      <w:r w:rsidR="00E03E0F" w:rsidRPr="002F04A0">
        <w:rPr>
          <w:rFonts w:ascii="Times New Roman" w:eastAsia="Times New Roman" w:hAnsi="Times New Roman" w:cs="Times New Roman"/>
          <w:sz w:val="24"/>
          <w:szCs w:val="24"/>
        </w:rPr>
        <w:t>’s market for renewables</w:t>
      </w:r>
      <w:r w:rsidR="0014226F" w:rsidRPr="002F04A0">
        <w:rPr>
          <w:rFonts w:ascii="Times New Roman" w:eastAsia="Times New Roman" w:hAnsi="Times New Roman" w:cs="Times New Roman"/>
          <w:sz w:val="24"/>
          <w:szCs w:val="24"/>
        </w:rPr>
        <w:t>.</w:t>
      </w:r>
    </w:p>
    <w:p w14:paraId="0000001D"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1E" w14:textId="47742B78"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China</w:t>
      </w:r>
      <w:r w:rsidR="00467077" w:rsidRPr="002F04A0">
        <w:rPr>
          <w:rFonts w:ascii="Times New Roman" w:eastAsia="Times New Roman" w:hAnsi="Times New Roman" w:cs="Times New Roman"/>
          <w:sz w:val="24"/>
          <w:szCs w:val="24"/>
        </w:rPr>
        <w:t>’s</w:t>
      </w:r>
      <w:r w:rsidR="0014226F" w:rsidRPr="002F04A0">
        <w:rPr>
          <w:rFonts w:ascii="Times New Roman" w:eastAsia="Times New Roman" w:hAnsi="Times New Roman" w:cs="Times New Roman"/>
          <w:sz w:val="24"/>
          <w:szCs w:val="24"/>
        </w:rPr>
        <w:t xml:space="preserve"> </w:t>
      </w:r>
      <w:r w:rsidRPr="002F04A0">
        <w:rPr>
          <w:rFonts w:ascii="Times New Roman" w:eastAsia="Times New Roman" w:hAnsi="Times New Roman" w:cs="Times New Roman"/>
          <w:sz w:val="24"/>
          <w:szCs w:val="24"/>
        </w:rPr>
        <w:t>domina</w:t>
      </w:r>
      <w:r w:rsidR="00467077" w:rsidRPr="002F04A0">
        <w:rPr>
          <w:rFonts w:ascii="Times New Roman" w:eastAsia="Times New Roman" w:hAnsi="Times New Roman" w:cs="Times New Roman"/>
          <w:sz w:val="24"/>
          <w:szCs w:val="24"/>
        </w:rPr>
        <w:t>nce in</w:t>
      </w:r>
      <w:r w:rsidRPr="002F04A0">
        <w:rPr>
          <w:rFonts w:ascii="Times New Roman" w:eastAsia="Times New Roman" w:hAnsi="Times New Roman" w:cs="Times New Roman"/>
          <w:sz w:val="24"/>
          <w:szCs w:val="24"/>
        </w:rPr>
        <w:t xml:space="preserve"> manufacturing for renewables </w:t>
      </w:r>
      <w:r w:rsidR="00467077" w:rsidRPr="002F04A0">
        <w:rPr>
          <w:rFonts w:ascii="Times New Roman" w:eastAsia="Times New Roman" w:hAnsi="Times New Roman" w:cs="Times New Roman"/>
          <w:sz w:val="24"/>
          <w:szCs w:val="24"/>
        </w:rPr>
        <w:t xml:space="preserve">extends to </w:t>
      </w:r>
      <w:r w:rsidRPr="002F04A0">
        <w:rPr>
          <w:rFonts w:ascii="Times New Roman" w:eastAsia="Times New Roman" w:hAnsi="Times New Roman" w:cs="Times New Roman"/>
          <w:sz w:val="24"/>
          <w:szCs w:val="24"/>
        </w:rPr>
        <w:t>the critical mineral inputs for green technology.</w:t>
      </w:r>
      <w:r w:rsidRPr="002F04A0">
        <w:rPr>
          <w:rFonts w:ascii="Times New Roman" w:eastAsia="Times New Roman" w:hAnsi="Times New Roman" w:cs="Times New Roman"/>
          <w:sz w:val="24"/>
          <w:szCs w:val="24"/>
          <w:vertAlign w:val="superscript"/>
        </w:rPr>
        <w:footnoteReference w:id="25"/>
      </w:r>
      <w:r w:rsidRPr="002F04A0">
        <w:rPr>
          <w:rFonts w:ascii="Times New Roman" w:eastAsia="Times New Roman" w:hAnsi="Times New Roman" w:cs="Times New Roman"/>
          <w:sz w:val="24"/>
          <w:szCs w:val="24"/>
        </w:rPr>
        <w:t xml:space="preserve"> As demand for technology made with nickel, cobalt, lithium, and rare earths increases with technological progress in AI, semiconductors, and batteries, Chinese geopolitical influence also grows.</w:t>
      </w:r>
      <w:r w:rsidRPr="002F04A0">
        <w:rPr>
          <w:rFonts w:ascii="Times New Roman" w:eastAsia="Times New Roman" w:hAnsi="Times New Roman" w:cs="Times New Roman"/>
          <w:sz w:val="24"/>
          <w:szCs w:val="24"/>
          <w:vertAlign w:val="superscript"/>
        </w:rPr>
        <w:footnoteReference w:id="26"/>
      </w:r>
      <w:r w:rsidRPr="002F04A0">
        <w:rPr>
          <w:rFonts w:ascii="Times New Roman" w:eastAsia="Times New Roman" w:hAnsi="Times New Roman" w:cs="Times New Roman"/>
          <w:sz w:val="24"/>
          <w:szCs w:val="24"/>
        </w:rPr>
        <w:t xml:space="preserve"> Weaponizing </w:t>
      </w:r>
      <w:r w:rsidR="00467077" w:rsidRPr="002F04A0">
        <w:rPr>
          <w:rFonts w:ascii="Times New Roman" w:eastAsia="Times New Roman" w:hAnsi="Times New Roman" w:cs="Times New Roman"/>
          <w:sz w:val="24"/>
          <w:szCs w:val="24"/>
        </w:rPr>
        <w:t>its</w:t>
      </w:r>
      <w:r w:rsidRPr="002F04A0">
        <w:rPr>
          <w:rFonts w:ascii="Times New Roman" w:eastAsia="Times New Roman" w:hAnsi="Times New Roman" w:cs="Times New Roman"/>
          <w:sz w:val="24"/>
          <w:szCs w:val="24"/>
        </w:rPr>
        <w:t xml:space="preserve"> control of the crucial mineral supply chain, China has a vested interest in encouraging adoption of renewables</w:t>
      </w:r>
      <w:r w:rsidR="00467077"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as well as increasing its command of mines and natural resource contracts</w:t>
      </w:r>
      <w:r w:rsidR="00467077"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in the Global South.</w:t>
      </w:r>
      <w:r w:rsidR="00467077" w:rsidRPr="002F04A0">
        <w:rPr>
          <w:rFonts w:ascii="Times New Roman" w:eastAsia="Times New Roman" w:hAnsi="Times New Roman" w:cs="Times New Roman"/>
          <w:sz w:val="24"/>
          <w:szCs w:val="24"/>
          <w:vertAlign w:val="superscript"/>
        </w:rPr>
        <w:t xml:space="preserve"> </w:t>
      </w:r>
      <w:r w:rsidR="00467077" w:rsidRPr="002F04A0">
        <w:rPr>
          <w:rFonts w:ascii="Times New Roman" w:eastAsia="Times New Roman" w:hAnsi="Times New Roman" w:cs="Times New Roman"/>
          <w:sz w:val="24"/>
          <w:szCs w:val="24"/>
          <w:vertAlign w:val="superscript"/>
        </w:rPr>
        <w:footnoteReference w:id="27"/>
      </w:r>
    </w:p>
    <w:p w14:paraId="0000001F"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20" w14:textId="6363CB2D"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lastRenderedPageBreak/>
        <w:t>On the demand side, the political calculations of the green energy transition in the Global South</w:t>
      </w:r>
      <w:r w:rsidR="00805522" w:rsidRPr="002F04A0">
        <w:rPr>
          <w:rFonts w:ascii="Times New Roman" w:eastAsia="Times New Roman" w:hAnsi="Times New Roman" w:cs="Times New Roman"/>
          <w:sz w:val="24"/>
          <w:szCs w:val="24"/>
        </w:rPr>
        <w:t xml:space="preserve"> are vastly different </w:t>
      </w:r>
      <w:r w:rsidRPr="002F04A0">
        <w:rPr>
          <w:rFonts w:ascii="Times New Roman" w:eastAsia="Times New Roman" w:hAnsi="Times New Roman" w:cs="Times New Roman"/>
          <w:sz w:val="24"/>
          <w:szCs w:val="24"/>
        </w:rPr>
        <w:t>compared to the Global North</w:t>
      </w:r>
      <w:r w:rsidR="0014226F" w:rsidRPr="002F04A0">
        <w:rPr>
          <w:rFonts w:ascii="Times New Roman" w:eastAsia="Times New Roman" w:hAnsi="Times New Roman" w:cs="Times New Roman"/>
          <w:sz w:val="24"/>
          <w:szCs w:val="24"/>
        </w:rPr>
        <w:t>. T</w:t>
      </w:r>
      <w:r w:rsidRPr="002F04A0">
        <w:rPr>
          <w:rFonts w:ascii="Times New Roman" w:eastAsia="Times New Roman" w:hAnsi="Times New Roman" w:cs="Times New Roman"/>
          <w:sz w:val="24"/>
          <w:szCs w:val="24"/>
        </w:rPr>
        <w:t>he instability of global economic relations only serves to reinforce the political distinction. Political leaders in developing countries have opportunities to expand or reinforce their political advantages through electrification as a source of patronage.</w:t>
      </w:r>
      <w:r w:rsidRPr="002F04A0">
        <w:rPr>
          <w:rFonts w:ascii="Times New Roman" w:eastAsia="Times New Roman" w:hAnsi="Times New Roman" w:cs="Times New Roman"/>
          <w:sz w:val="24"/>
          <w:szCs w:val="24"/>
          <w:vertAlign w:val="superscript"/>
        </w:rPr>
        <w:footnoteReference w:id="28"/>
      </w:r>
      <w:r w:rsidRPr="002F04A0">
        <w:rPr>
          <w:rFonts w:ascii="Times New Roman" w:eastAsia="Times New Roman" w:hAnsi="Times New Roman" w:cs="Times New Roman"/>
          <w:sz w:val="24"/>
          <w:szCs w:val="24"/>
        </w:rPr>
        <w:t xml:space="preserve"> Solar microgrids and other electrification initiatives that bypass the need for central government involvement introduce new political dynamics in development. The potential for renewables to disrupt governments’ expansion of control and influence in electrifying areas rarely exists in the Global North, which has largely electrified and retains strong state capacity. The potential for non-state </w:t>
      </w:r>
      <w:r w:rsidR="00CA1AB2" w:rsidRPr="002F04A0">
        <w:rPr>
          <w:rFonts w:ascii="Times New Roman" w:eastAsia="Times New Roman" w:hAnsi="Times New Roman" w:cs="Times New Roman"/>
          <w:sz w:val="24"/>
          <w:szCs w:val="24"/>
        </w:rPr>
        <w:t>actors</w:t>
      </w:r>
      <w:r w:rsidRPr="002F04A0">
        <w:rPr>
          <w:rFonts w:ascii="Times New Roman" w:eastAsia="Times New Roman" w:hAnsi="Times New Roman" w:cs="Times New Roman"/>
          <w:sz w:val="24"/>
          <w:szCs w:val="24"/>
        </w:rPr>
        <w:t xml:space="preserve"> to invest in their own energy supplies by adopting renewable technology also offers a route to electrification and industrialization that is less dependent on state action. Low rates of initial electrification </w:t>
      </w:r>
      <w:r w:rsidR="00805522" w:rsidRPr="002F04A0">
        <w:rPr>
          <w:rFonts w:ascii="Times New Roman" w:eastAsia="Times New Roman" w:hAnsi="Times New Roman" w:cs="Times New Roman"/>
          <w:sz w:val="24"/>
          <w:szCs w:val="24"/>
        </w:rPr>
        <w:t>result in</w:t>
      </w:r>
      <w:r w:rsidRPr="002F04A0">
        <w:rPr>
          <w:rFonts w:ascii="Times New Roman" w:eastAsia="Times New Roman" w:hAnsi="Times New Roman" w:cs="Times New Roman"/>
          <w:sz w:val="24"/>
          <w:szCs w:val="24"/>
        </w:rPr>
        <w:t xml:space="preserve"> less institutionalized fossil fuel power</w:t>
      </w:r>
      <w:r w:rsidR="00805522" w:rsidRPr="002F04A0">
        <w:rPr>
          <w:rFonts w:ascii="Times New Roman" w:eastAsia="Times New Roman" w:hAnsi="Times New Roman" w:cs="Times New Roman"/>
          <w:sz w:val="24"/>
          <w:szCs w:val="24"/>
        </w:rPr>
        <w:t>,</w:t>
      </w:r>
      <w:r w:rsidRPr="002F04A0">
        <w:rPr>
          <w:rFonts w:ascii="Times New Roman" w:eastAsia="Times New Roman" w:hAnsi="Times New Roman" w:cs="Times New Roman"/>
          <w:sz w:val="24"/>
          <w:szCs w:val="24"/>
        </w:rPr>
        <w:t xml:space="preserve"> which</w:t>
      </w:r>
      <w:r w:rsidR="00805522" w:rsidRPr="002F04A0">
        <w:rPr>
          <w:rFonts w:ascii="Times New Roman" w:eastAsia="Times New Roman" w:hAnsi="Times New Roman" w:cs="Times New Roman"/>
          <w:sz w:val="24"/>
          <w:szCs w:val="24"/>
        </w:rPr>
        <w:t xml:space="preserve"> renders</w:t>
      </w:r>
      <w:r w:rsidRPr="002F04A0">
        <w:rPr>
          <w:rFonts w:ascii="Times New Roman" w:eastAsia="Times New Roman" w:hAnsi="Times New Roman" w:cs="Times New Roman"/>
          <w:sz w:val="24"/>
          <w:szCs w:val="24"/>
        </w:rPr>
        <w:t xml:space="preserve"> the green energy transition politically </w:t>
      </w:r>
      <w:r w:rsidR="00805522" w:rsidRPr="002F04A0">
        <w:rPr>
          <w:rFonts w:ascii="Times New Roman" w:eastAsia="Times New Roman" w:hAnsi="Times New Roman" w:cs="Times New Roman"/>
          <w:sz w:val="24"/>
          <w:szCs w:val="24"/>
        </w:rPr>
        <w:t>fraught in advanced economies</w:t>
      </w:r>
      <w:r w:rsidRPr="002F04A0">
        <w:rPr>
          <w:rFonts w:ascii="Times New Roman" w:eastAsia="Times New Roman" w:hAnsi="Times New Roman" w:cs="Times New Roman"/>
          <w:sz w:val="24"/>
          <w:szCs w:val="24"/>
        </w:rPr>
        <w:t>. While several middle-</w:t>
      </w:r>
      <w:r w:rsidR="00805522" w:rsidRPr="002F04A0">
        <w:rPr>
          <w:rFonts w:ascii="Times New Roman" w:eastAsia="Times New Roman" w:hAnsi="Times New Roman" w:cs="Times New Roman"/>
          <w:sz w:val="24"/>
          <w:szCs w:val="24"/>
        </w:rPr>
        <w:t>income</w:t>
      </w:r>
      <w:r w:rsidRPr="002F04A0">
        <w:rPr>
          <w:rFonts w:ascii="Times New Roman" w:eastAsia="Times New Roman" w:hAnsi="Times New Roman" w:cs="Times New Roman"/>
          <w:sz w:val="24"/>
          <w:szCs w:val="24"/>
        </w:rPr>
        <w:t xml:space="preserve"> and low-income countries have robust fossil fuel sectors (primarily aimed at export</w:t>
      </w:r>
      <w:r w:rsidR="00805522" w:rsidRPr="002F04A0">
        <w:rPr>
          <w:rFonts w:ascii="Times New Roman" w:eastAsia="Times New Roman" w:hAnsi="Times New Roman" w:cs="Times New Roman"/>
          <w:sz w:val="24"/>
          <w:szCs w:val="24"/>
        </w:rPr>
        <w:t xml:space="preserve"> markets</w:t>
      </w:r>
      <w:r w:rsidRPr="002F04A0">
        <w:rPr>
          <w:rFonts w:ascii="Times New Roman" w:eastAsia="Times New Roman" w:hAnsi="Times New Roman" w:cs="Times New Roman"/>
          <w:sz w:val="24"/>
          <w:szCs w:val="24"/>
        </w:rPr>
        <w:t>), the phenomenon of “carbon lock-in”</w:t>
      </w:r>
      <w:r w:rsidR="00805522" w:rsidRPr="002F04A0">
        <w:rPr>
          <w:rFonts w:ascii="Times New Roman" w:eastAsia="Times New Roman" w:hAnsi="Times New Roman" w:cs="Times New Roman"/>
          <w:sz w:val="24"/>
          <w:szCs w:val="24"/>
        </w:rPr>
        <w:t xml:space="preserve">—in </w:t>
      </w:r>
      <w:r w:rsidRPr="002F04A0">
        <w:rPr>
          <w:rFonts w:ascii="Times New Roman" w:eastAsia="Times New Roman" w:hAnsi="Times New Roman" w:cs="Times New Roman"/>
          <w:sz w:val="24"/>
          <w:szCs w:val="24"/>
        </w:rPr>
        <w:t>which vested fossil fuel interests resist the energy transition due to the long lifespans and cost of decommissioning carbon-intensive assets</w:t>
      </w:r>
      <w:r w:rsidR="00805522" w:rsidRPr="002F04A0">
        <w:rPr>
          <w:rFonts w:ascii="Times New Roman" w:eastAsia="Times New Roman" w:hAnsi="Times New Roman" w:cs="Times New Roman"/>
          <w:sz w:val="24"/>
          <w:szCs w:val="24"/>
        </w:rPr>
        <w:t xml:space="preserve">—is </w:t>
      </w:r>
      <w:r w:rsidRPr="002F04A0">
        <w:rPr>
          <w:rFonts w:ascii="Times New Roman" w:eastAsia="Times New Roman" w:hAnsi="Times New Roman" w:cs="Times New Roman"/>
          <w:sz w:val="24"/>
          <w:szCs w:val="24"/>
        </w:rPr>
        <w:t>absent in much of the developing world.</w:t>
      </w:r>
      <w:r w:rsidRPr="002F04A0">
        <w:rPr>
          <w:rFonts w:ascii="Times New Roman" w:eastAsia="Times New Roman" w:hAnsi="Times New Roman" w:cs="Times New Roman"/>
          <w:sz w:val="24"/>
          <w:szCs w:val="24"/>
          <w:vertAlign w:val="superscript"/>
        </w:rPr>
        <w:footnoteReference w:id="29"/>
      </w:r>
      <w:r w:rsidRPr="002F04A0">
        <w:rPr>
          <w:rFonts w:ascii="Times New Roman" w:eastAsia="Times New Roman" w:hAnsi="Times New Roman" w:cs="Times New Roman"/>
          <w:sz w:val="24"/>
          <w:szCs w:val="24"/>
        </w:rPr>
        <w:t xml:space="preserve"> </w:t>
      </w:r>
      <w:r w:rsidR="004875F0" w:rsidRPr="002F04A0">
        <w:rPr>
          <w:rFonts w:ascii="Times New Roman" w:eastAsia="Times New Roman" w:hAnsi="Times New Roman" w:cs="Times New Roman"/>
          <w:sz w:val="24"/>
          <w:szCs w:val="24"/>
        </w:rPr>
        <w:t>Even developments such as global demand for generative AI may differently shape the developing world, where the lowest-cost energy option to power new data centers is likely to be renewable energy.</w:t>
      </w:r>
    </w:p>
    <w:p w14:paraId="00000021"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22" w14:textId="0F5768A5"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While the falling solar and wind prices fundamentally change the economic calculus for renewable adoption in developing states–</w:t>
      </w:r>
      <w:r w:rsidR="009D6615" w:rsidRPr="002F04A0">
        <w:rPr>
          <w:rFonts w:ascii="Times New Roman" w:eastAsia="Times New Roman" w:hAnsi="Times New Roman" w:cs="Times New Roman"/>
          <w:sz w:val="24"/>
          <w:szCs w:val="24"/>
        </w:rPr>
        <w:t xml:space="preserve">encouraging a green transition in </w:t>
      </w:r>
      <w:r w:rsidRPr="002F04A0">
        <w:rPr>
          <w:rFonts w:ascii="Times New Roman" w:eastAsia="Times New Roman" w:hAnsi="Times New Roman" w:cs="Times New Roman"/>
          <w:sz w:val="24"/>
          <w:szCs w:val="24"/>
        </w:rPr>
        <w:t>the Global South</w:t>
      </w:r>
      <w:r w:rsidR="009D6615" w:rsidRPr="002F04A0">
        <w:rPr>
          <w:rFonts w:ascii="Times New Roman" w:eastAsia="Times New Roman" w:hAnsi="Times New Roman" w:cs="Times New Roman"/>
          <w:sz w:val="24"/>
          <w:szCs w:val="24"/>
        </w:rPr>
        <w:t>—f</w:t>
      </w:r>
      <w:r w:rsidRPr="002F04A0">
        <w:rPr>
          <w:rFonts w:ascii="Times New Roman" w:eastAsia="Times New Roman" w:hAnsi="Times New Roman" w:cs="Times New Roman"/>
          <w:sz w:val="24"/>
          <w:szCs w:val="24"/>
        </w:rPr>
        <w:t>luctuations in global commodity markets may increase the costs of relying on fossil fuels in the near term</w:t>
      </w:r>
      <w:r w:rsidR="009D6615" w:rsidRPr="002F04A0">
        <w:rPr>
          <w:rFonts w:ascii="Times New Roman" w:eastAsia="Times New Roman" w:hAnsi="Times New Roman" w:cs="Times New Roman"/>
          <w:sz w:val="24"/>
          <w:szCs w:val="24"/>
        </w:rPr>
        <w:t xml:space="preserve">, thereby prompting </w:t>
      </w:r>
      <w:r w:rsidRPr="002F04A0">
        <w:rPr>
          <w:rFonts w:ascii="Times New Roman" w:eastAsia="Times New Roman" w:hAnsi="Times New Roman" w:cs="Times New Roman"/>
          <w:sz w:val="24"/>
          <w:szCs w:val="24"/>
        </w:rPr>
        <w:t xml:space="preserve">the developing world </w:t>
      </w:r>
      <w:r w:rsidR="009D6615" w:rsidRPr="002F04A0">
        <w:rPr>
          <w:rFonts w:ascii="Times New Roman" w:eastAsia="Times New Roman" w:hAnsi="Times New Roman" w:cs="Times New Roman"/>
          <w:sz w:val="24"/>
          <w:szCs w:val="24"/>
        </w:rPr>
        <w:t>the eschew</w:t>
      </w:r>
      <w:r w:rsidRPr="002F04A0">
        <w:rPr>
          <w:rFonts w:ascii="Times New Roman" w:eastAsia="Times New Roman" w:hAnsi="Times New Roman" w:cs="Times New Roman"/>
          <w:sz w:val="24"/>
          <w:szCs w:val="24"/>
        </w:rPr>
        <w:t xml:space="preserve"> carbon. The chaos of global markets currently makes new investment in fossil fuel generation particularly risky. Fluctuations in prices for fossil fuel commodities promise to affect consumers and producers of oil, coal, and gas alike. Commodity markets are difficult to predict in normal times and the high upfront costs of coal, oil, and gas production may not pay off for years, if ever. Investing in fossil fuels is more economically risky for developing countries. As China increases its domestic renewable capacity, the state’s demand for coal imports has fallen. Increasing trade tensions with the US, a primary coal exporter to China, also decreases the likelihood that China’s coal appetite will return.</w:t>
      </w:r>
      <w:r w:rsidRPr="002F04A0">
        <w:rPr>
          <w:rFonts w:ascii="Times New Roman" w:eastAsia="Times New Roman" w:hAnsi="Times New Roman" w:cs="Times New Roman"/>
          <w:sz w:val="24"/>
          <w:szCs w:val="24"/>
          <w:vertAlign w:val="superscript"/>
        </w:rPr>
        <w:footnoteReference w:id="30"/>
      </w:r>
      <w:r w:rsidRPr="002F04A0">
        <w:rPr>
          <w:rFonts w:ascii="Times New Roman" w:eastAsia="Times New Roman" w:hAnsi="Times New Roman" w:cs="Times New Roman"/>
          <w:sz w:val="24"/>
          <w:szCs w:val="24"/>
        </w:rPr>
        <w:t xml:space="preserve"> Oil volatility responding to tariffs, sanctions on Russia and Iran, and uncertainty around OPEC production quotas is disrupting markets for both oil consumers and producers.</w:t>
      </w:r>
      <w:r w:rsidRPr="002F04A0">
        <w:rPr>
          <w:rFonts w:ascii="Times New Roman" w:eastAsia="Times New Roman" w:hAnsi="Times New Roman" w:cs="Times New Roman"/>
          <w:sz w:val="24"/>
          <w:szCs w:val="24"/>
          <w:vertAlign w:val="superscript"/>
        </w:rPr>
        <w:footnoteReference w:id="31"/>
      </w:r>
      <w:r w:rsidRPr="002F04A0">
        <w:rPr>
          <w:rFonts w:ascii="Times New Roman" w:eastAsia="Times New Roman" w:hAnsi="Times New Roman" w:cs="Times New Roman"/>
          <w:sz w:val="24"/>
          <w:szCs w:val="24"/>
        </w:rPr>
        <w:t xml:space="preserve"> Natural gas may be an exception to this trend, as both Europe and China have invested substantially in liquid natural gas pipelines across the African continent, but many pipelines remain </w:t>
      </w:r>
      <w:r w:rsidR="002F04A0">
        <w:rPr>
          <w:rFonts w:ascii="Times New Roman" w:eastAsia="Times New Roman" w:hAnsi="Times New Roman" w:cs="Times New Roman"/>
          <w:sz w:val="24"/>
          <w:szCs w:val="24"/>
        </w:rPr>
        <w:t>under construction despite years of investment</w:t>
      </w:r>
      <w:r w:rsidRPr="002F04A0">
        <w:rPr>
          <w:rFonts w:ascii="Times New Roman" w:eastAsia="Times New Roman" w:hAnsi="Times New Roman" w:cs="Times New Roman"/>
          <w:sz w:val="24"/>
          <w:szCs w:val="24"/>
        </w:rPr>
        <w:t xml:space="preserve">, hampering developing states’ ability to profit from </w:t>
      </w:r>
      <w:r w:rsidRPr="002F04A0">
        <w:rPr>
          <w:rFonts w:ascii="Times New Roman" w:eastAsia="Times New Roman" w:hAnsi="Times New Roman" w:cs="Times New Roman"/>
          <w:sz w:val="24"/>
          <w:szCs w:val="24"/>
        </w:rPr>
        <w:lastRenderedPageBreak/>
        <w:t>these natural resources.</w:t>
      </w:r>
      <w:r w:rsidR="009D6615" w:rsidRPr="002F04A0">
        <w:rPr>
          <w:rFonts w:ascii="Times New Roman" w:eastAsia="Times New Roman" w:hAnsi="Times New Roman" w:cs="Times New Roman"/>
          <w:sz w:val="24"/>
          <w:szCs w:val="24"/>
          <w:vertAlign w:val="superscript"/>
        </w:rPr>
        <w:footnoteReference w:id="32"/>
      </w:r>
      <w:r w:rsidRPr="002F04A0">
        <w:rPr>
          <w:rFonts w:ascii="Times New Roman" w:eastAsia="Times New Roman" w:hAnsi="Times New Roman" w:cs="Times New Roman"/>
          <w:sz w:val="24"/>
          <w:szCs w:val="24"/>
        </w:rPr>
        <w:t xml:space="preserve"> If renewable energy continues to drop in price, fueling adoption in low-income countries, the market for fossil fuels will further shrink.  </w:t>
      </w:r>
    </w:p>
    <w:p w14:paraId="00000023"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24" w14:textId="7B532CCE" w:rsidR="00B54189" w:rsidRPr="002F04A0" w:rsidRDefault="0014226F" w:rsidP="007360CC">
      <w:pPr>
        <w:spacing w:line="240" w:lineRule="auto"/>
        <w:rPr>
          <w:rFonts w:ascii="Times New Roman" w:eastAsia="Times New Roman" w:hAnsi="Times New Roman" w:cs="Times New Roman"/>
          <w:sz w:val="24"/>
          <w:szCs w:val="24"/>
        </w:rPr>
      </w:pPr>
      <w:r w:rsidRPr="002F04A0">
        <w:rPr>
          <w:rFonts w:ascii="Times New Roman" w:eastAsia="Cardo" w:hAnsi="Times New Roman" w:cs="Times New Roman"/>
          <w:sz w:val="24"/>
          <w:szCs w:val="24"/>
        </w:rPr>
        <w:t xml:space="preserve">If there is a region in the Global South with carbon lock-in, it is the </w:t>
      </w:r>
      <w:r w:rsidR="009D6615" w:rsidRPr="002F04A0">
        <w:rPr>
          <w:rFonts w:ascii="Times New Roman" w:eastAsia="Cardo" w:hAnsi="Times New Roman" w:cs="Times New Roman"/>
          <w:sz w:val="24"/>
          <w:szCs w:val="24"/>
        </w:rPr>
        <w:t xml:space="preserve">Persian </w:t>
      </w:r>
      <w:r w:rsidRPr="002F04A0">
        <w:rPr>
          <w:rFonts w:ascii="Times New Roman" w:eastAsia="Cardo" w:hAnsi="Times New Roman" w:cs="Times New Roman"/>
          <w:sz w:val="24"/>
          <w:szCs w:val="24"/>
        </w:rPr>
        <w:t xml:space="preserve">Gulf of the Middle East. Yet, it is notable that even Gulf states, </w:t>
      </w:r>
      <w:r w:rsidR="009D6615" w:rsidRPr="002F04A0">
        <w:rPr>
          <w:rFonts w:ascii="Times New Roman" w:eastAsia="Cardo" w:hAnsi="Times New Roman" w:cs="Times New Roman"/>
          <w:sz w:val="24"/>
          <w:szCs w:val="24"/>
        </w:rPr>
        <w:t>which are highly</w:t>
      </w:r>
      <w:r w:rsidRPr="002F04A0">
        <w:rPr>
          <w:rFonts w:ascii="Times New Roman" w:eastAsia="Cardo" w:hAnsi="Times New Roman" w:cs="Times New Roman"/>
          <w:sz w:val="24"/>
          <w:szCs w:val="24"/>
        </w:rPr>
        <w:t xml:space="preserve"> dependent on the carbon-based economy, have also accelerated their adaptation to green energy. Some of these efforts are driven by global dynamics around climate. For example, Saudi Arabia, the U</w:t>
      </w:r>
      <w:r w:rsidR="009D6615" w:rsidRPr="002F04A0">
        <w:rPr>
          <w:rFonts w:ascii="Times New Roman" w:eastAsia="Cardo" w:hAnsi="Times New Roman" w:cs="Times New Roman"/>
          <w:sz w:val="24"/>
          <w:szCs w:val="24"/>
        </w:rPr>
        <w:t xml:space="preserve">nited </w:t>
      </w:r>
      <w:r w:rsidRPr="002F04A0">
        <w:rPr>
          <w:rFonts w:ascii="Times New Roman" w:eastAsia="Cardo" w:hAnsi="Times New Roman" w:cs="Times New Roman"/>
          <w:sz w:val="24"/>
          <w:szCs w:val="24"/>
        </w:rPr>
        <w:t>A</w:t>
      </w:r>
      <w:r w:rsidR="009D6615" w:rsidRPr="002F04A0">
        <w:rPr>
          <w:rFonts w:ascii="Times New Roman" w:eastAsia="Cardo" w:hAnsi="Times New Roman" w:cs="Times New Roman"/>
          <w:sz w:val="24"/>
          <w:szCs w:val="24"/>
        </w:rPr>
        <w:t xml:space="preserve">rab </w:t>
      </w:r>
      <w:r w:rsidRPr="002F04A0">
        <w:rPr>
          <w:rFonts w:ascii="Times New Roman" w:eastAsia="Cardo" w:hAnsi="Times New Roman" w:cs="Times New Roman"/>
          <w:sz w:val="24"/>
          <w:szCs w:val="24"/>
        </w:rPr>
        <w:t>E</w:t>
      </w:r>
      <w:r w:rsidR="009D6615" w:rsidRPr="002F04A0">
        <w:rPr>
          <w:rFonts w:ascii="Times New Roman" w:eastAsia="Cardo" w:hAnsi="Times New Roman" w:cs="Times New Roman"/>
          <w:sz w:val="24"/>
          <w:szCs w:val="24"/>
        </w:rPr>
        <w:t>mirates</w:t>
      </w:r>
      <w:r w:rsidRPr="002F04A0">
        <w:rPr>
          <w:rFonts w:ascii="Times New Roman" w:eastAsia="Cardo" w:hAnsi="Times New Roman" w:cs="Times New Roman"/>
          <w:sz w:val="24"/>
          <w:szCs w:val="24"/>
        </w:rPr>
        <w:t xml:space="preserve">, and </w:t>
      </w:r>
      <w:r w:rsidR="00ED2B1C" w:rsidRPr="002F04A0">
        <w:rPr>
          <w:rFonts w:ascii="Times New Roman" w:eastAsia="Cardo" w:hAnsi="Times New Roman" w:cs="Times New Roman"/>
          <w:sz w:val="24"/>
          <w:szCs w:val="24"/>
        </w:rPr>
        <w:t>Oman</w:t>
      </w:r>
      <w:r w:rsidRPr="002F04A0">
        <w:rPr>
          <w:rFonts w:ascii="Times New Roman" w:eastAsia="Cardo" w:hAnsi="Times New Roman" w:cs="Times New Roman"/>
          <w:sz w:val="24"/>
          <w:szCs w:val="24"/>
        </w:rPr>
        <w:t xml:space="preserve"> have each agreed to net carbo</w:t>
      </w:r>
      <w:r w:rsidR="009D6615" w:rsidRPr="002F04A0">
        <w:rPr>
          <w:rFonts w:ascii="Times New Roman" w:eastAsia="Cardo" w:hAnsi="Times New Roman" w:cs="Times New Roman"/>
          <w:sz w:val="24"/>
          <w:szCs w:val="24"/>
        </w:rPr>
        <w:t>n</w:t>
      </w:r>
      <w:r w:rsidRPr="002F04A0">
        <w:rPr>
          <w:rFonts w:ascii="Times New Roman" w:eastAsia="Cardo" w:hAnsi="Times New Roman" w:cs="Times New Roman"/>
          <w:sz w:val="24"/>
          <w:szCs w:val="24"/>
        </w:rPr>
        <w:t xml:space="preserve">-zero targets </w:t>
      </w:r>
      <w:r w:rsidR="009D6615" w:rsidRPr="002F04A0">
        <w:rPr>
          <w:rFonts w:ascii="Times New Roman" w:eastAsia="Cardo" w:hAnsi="Times New Roman" w:cs="Times New Roman"/>
          <w:sz w:val="24"/>
          <w:szCs w:val="24"/>
        </w:rPr>
        <w:t>with</w:t>
      </w:r>
      <w:r w:rsidRPr="002F04A0">
        <w:rPr>
          <w:rFonts w:ascii="Times New Roman" w:eastAsia="Cardo" w:hAnsi="Times New Roman" w:cs="Times New Roman"/>
          <w:sz w:val="24"/>
          <w:szCs w:val="24"/>
        </w:rPr>
        <w:t xml:space="preserve">in the next two decades as a part of ongoing international climate negotiations. </w:t>
      </w:r>
      <w:r w:rsidR="009D6615" w:rsidRPr="002F04A0">
        <w:rPr>
          <w:rFonts w:ascii="Times New Roman" w:eastAsia="Cardo" w:hAnsi="Times New Roman" w:cs="Times New Roman"/>
          <w:sz w:val="24"/>
          <w:szCs w:val="24"/>
        </w:rPr>
        <w:t>T</w:t>
      </w:r>
      <w:r w:rsidRPr="002F04A0">
        <w:rPr>
          <w:rFonts w:ascii="Times New Roman" w:eastAsia="Cardo" w:hAnsi="Times New Roman" w:cs="Times New Roman"/>
          <w:sz w:val="24"/>
          <w:szCs w:val="24"/>
        </w:rPr>
        <w:t>he reality of climate change</w:t>
      </w:r>
      <w:r w:rsidR="009D6615" w:rsidRPr="002F04A0">
        <w:rPr>
          <w:rFonts w:ascii="Times New Roman" w:eastAsia="Cardo" w:hAnsi="Times New Roman" w:cs="Times New Roman"/>
          <w:sz w:val="24"/>
          <w:szCs w:val="24"/>
        </w:rPr>
        <w:t>, however,</w:t>
      </w:r>
      <w:r w:rsidRPr="002F04A0">
        <w:rPr>
          <w:rFonts w:ascii="Times New Roman" w:eastAsia="Cardo" w:hAnsi="Times New Roman" w:cs="Times New Roman"/>
          <w:sz w:val="24"/>
          <w:szCs w:val="24"/>
        </w:rPr>
        <w:t xml:space="preserve"> also plays a </w:t>
      </w:r>
      <w:r w:rsidR="009D6615" w:rsidRPr="002F04A0">
        <w:rPr>
          <w:rFonts w:ascii="Times New Roman" w:eastAsia="Cardo" w:hAnsi="Times New Roman" w:cs="Times New Roman"/>
          <w:sz w:val="24"/>
          <w:szCs w:val="24"/>
        </w:rPr>
        <w:t xml:space="preserve">crucial </w:t>
      </w:r>
      <w:r w:rsidRPr="002F04A0">
        <w:rPr>
          <w:rFonts w:ascii="Times New Roman" w:eastAsia="Cardo" w:hAnsi="Times New Roman" w:cs="Times New Roman"/>
          <w:sz w:val="24"/>
          <w:szCs w:val="24"/>
        </w:rPr>
        <w:t>role</w:t>
      </w:r>
      <w:r w:rsidR="009D6615" w:rsidRPr="002F04A0">
        <w:rPr>
          <w:rFonts w:ascii="Times New Roman" w:eastAsia="Cardo" w:hAnsi="Times New Roman" w:cs="Times New Roman"/>
          <w:sz w:val="24"/>
          <w:szCs w:val="24"/>
        </w:rPr>
        <w:t>. R</w:t>
      </w:r>
      <w:r w:rsidRPr="002F04A0">
        <w:rPr>
          <w:rFonts w:ascii="Times New Roman" w:eastAsia="Cardo" w:hAnsi="Times New Roman" w:cs="Times New Roman"/>
          <w:sz w:val="24"/>
          <w:szCs w:val="24"/>
        </w:rPr>
        <w:t>ecord high temperatures have hit Gulf states in recent years. The majority of electricity demand in the Gulf originates from air conditioning systems.</w:t>
      </w:r>
      <w:r w:rsidRPr="002F04A0">
        <w:rPr>
          <w:rStyle w:val="FootnoteReference"/>
          <w:rFonts w:ascii="Times New Roman" w:eastAsia="Cardo" w:hAnsi="Times New Roman" w:cs="Times New Roman"/>
          <w:sz w:val="24"/>
          <w:szCs w:val="24"/>
        </w:rPr>
        <w:footnoteReference w:id="33"/>
      </w:r>
      <w:r w:rsidRPr="002F04A0">
        <w:rPr>
          <w:rFonts w:ascii="Times New Roman" w:eastAsia="Cardo" w:hAnsi="Times New Roman" w:cs="Times New Roman"/>
          <w:sz w:val="24"/>
          <w:szCs w:val="24"/>
        </w:rPr>
        <w:t xml:space="preserve"> </w:t>
      </w:r>
      <w:r w:rsidR="00C709FB" w:rsidRPr="002F04A0">
        <w:rPr>
          <w:rFonts w:ascii="Times New Roman" w:eastAsia="Cardo" w:hAnsi="Times New Roman" w:cs="Times New Roman"/>
          <w:sz w:val="24"/>
          <w:szCs w:val="24"/>
        </w:rPr>
        <w:t>Saudi Arabia</w:t>
      </w:r>
      <w:r w:rsidR="00ED2B1C" w:rsidRPr="002F04A0">
        <w:rPr>
          <w:rFonts w:ascii="Times New Roman" w:eastAsia="Cardo" w:hAnsi="Times New Roman" w:cs="Times New Roman"/>
          <w:sz w:val="24"/>
          <w:szCs w:val="24"/>
        </w:rPr>
        <w:t xml:space="preserve"> currently </w:t>
      </w:r>
      <w:r w:rsidR="00C709FB" w:rsidRPr="002F04A0">
        <w:rPr>
          <w:rFonts w:ascii="Times New Roman" w:eastAsia="Cardo" w:hAnsi="Times New Roman" w:cs="Times New Roman"/>
          <w:sz w:val="24"/>
          <w:szCs w:val="24"/>
        </w:rPr>
        <w:t>import</w:t>
      </w:r>
      <w:r w:rsidR="009D6615" w:rsidRPr="002F04A0">
        <w:rPr>
          <w:rFonts w:ascii="Times New Roman" w:eastAsia="Cardo" w:hAnsi="Times New Roman" w:cs="Times New Roman"/>
          <w:sz w:val="24"/>
          <w:szCs w:val="24"/>
        </w:rPr>
        <w:t>s</w:t>
      </w:r>
      <w:r w:rsidR="00C709FB" w:rsidRPr="002F04A0">
        <w:rPr>
          <w:rFonts w:ascii="Times New Roman" w:eastAsia="Cardo" w:hAnsi="Times New Roman" w:cs="Times New Roman"/>
          <w:sz w:val="24"/>
          <w:szCs w:val="24"/>
        </w:rPr>
        <w:t xml:space="preserve"> more solar panels from China than any other single country.</w:t>
      </w:r>
      <w:r w:rsidR="00C709FB" w:rsidRPr="002F04A0">
        <w:rPr>
          <w:rStyle w:val="FootnoteReference"/>
          <w:rFonts w:ascii="Times New Roman" w:eastAsia="Cardo" w:hAnsi="Times New Roman" w:cs="Times New Roman"/>
          <w:sz w:val="24"/>
          <w:szCs w:val="24"/>
        </w:rPr>
        <w:footnoteReference w:id="34"/>
      </w:r>
      <w:r w:rsidR="00C709FB" w:rsidRPr="002F04A0">
        <w:rPr>
          <w:rFonts w:ascii="Times New Roman" w:eastAsia="Cardo" w:hAnsi="Times New Roman" w:cs="Times New Roman"/>
          <w:sz w:val="24"/>
          <w:szCs w:val="24"/>
        </w:rPr>
        <w:t xml:space="preserve"> Even as the Gulf States use OPEC to </w:t>
      </w:r>
      <w:r w:rsidR="00F41756" w:rsidRPr="002F04A0">
        <w:rPr>
          <w:rFonts w:ascii="Times New Roman" w:eastAsia="Cardo" w:hAnsi="Times New Roman" w:cs="Times New Roman"/>
          <w:sz w:val="24"/>
          <w:szCs w:val="24"/>
        </w:rPr>
        <w:t>manage prices</w:t>
      </w:r>
      <w:r w:rsidR="00C709FB" w:rsidRPr="002F04A0">
        <w:rPr>
          <w:rFonts w:ascii="Times New Roman" w:eastAsia="Cardo" w:hAnsi="Times New Roman" w:cs="Times New Roman"/>
          <w:sz w:val="24"/>
          <w:szCs w:val="24"/>
        </w:rPr>
        <w:t>,</w:t>
      </w:r>
      <w:r w:rsidR="00F41756" w:rsidRPr="002F04A0">
        <w:rPr>
          <w:rFonts w:ascii="Times New Roman" w:eastAsia="Cardo" w:hAnsi="Times New Roman" w:cs="Times New Roman"/>
          <w:sz w:val="24"/>
          <w:szCs w:val="24"/>
        </w:rPr>
        <w:t xml:space="preserve"> uncertainty about future oil markets</w:t>
      </w:r>
      <w:r w:rsidR="00C709FB" w:rsidRPr="002F04A0">
        <w:rPr>
          <w:rFonts w:ascii="Times New Roman" w:eastAsia="Cardo" w:hAnsi="Times New Roman" w:cs="Times New Roman"/>
          <w:sz w:val="24"/>
          <w:szCs w:val="24"/>
        </w:rPr>
        <w:t xml:space="preserve"> </w:t>
      </w:r>
      <w:r w:rsidR="00F41756" w:rsidRPr="002F04A0">
        <w:rPr>
          <w:rFonts w:ascii="Times New Roman" w:eastAsia="Cardo" w:hAnsi="Times New Roman" w:cs="Times New Roman"/>
          <w:sz w:val="24"/>
          <w:szCs w:val="24"/>
        </w:rPr>
        <w:t>is likely to undermine their global power.</w:t>
      </w:r>
    </w:p>
    <w:p w14:paraId="00000025"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26" w14:textId="77777777"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What does this all mean?</w:t>
      </w:r>
    </w:p>
    <w:p w14:paraId="0000002A" w14:textId="77777777" w:rsidR="00B54189" w:rsidRPr="002F04A0" w:rsidRDefault="00B54189" w:rsidP="007360CC">
      <w:pPr>
        <w:spacing w:line="240" w:lineRule="auto"/>
        <w:rPr>
          <w:rFonts w:ascii="Times New Roman" w:eastAsia="Times New Roman" w:hAnsi="Times New Roman" w:cs="Times New Roman"/>
          <w:sz w:val="24"/>
          <w:szCs w:val="24"/>
        </w:rPr>
      </w:pPr>
    </w:p>
    <w:p w14:paraId="0000002B" w14:textId="36DD89C4"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After decades of episodic progress in mitigating climate change, there is currently a distinct possibility that such advances will ebb and many earlier accomplishments could be reversed.  Donald Trump (again) withdrew from the Paris Agreement on the first day of his second term as president of the United States.  Over the course of his first 100 days in office, he then proceeded to take 145 actions that rolled back existing rules and regulations and otherwise threatened environmental safety, more than during his entire first term.</w:t>
      </w:r>
      <w:r w:rsidR="00F41756" w:rsidRPr="002F04A0">
        <w:rPr>
          <w:rStyle w:val="FootnoteReference"/>
          <w:rFonts w:ascii="Times New Roman" w:eastAsia="Times New Roman" w:hAnsi="Times New Roman" w:cs="Times New Roman"/>
          <w:sz w:val="24"/>
          <w:szCs w:val="24"/>
        </w:rPr>
        <w:footnoteReference w:id="35"/>
      </w:r>
      <w:r w:rsidRPr="002F04A0">
        <w:rPr>
          <w:rFonts w:ascii="Times New Roman" w:eastAsia="Times New Roman" w:hAnsi="Times New Roman" w:cs="Times New Roman"/>
          <w:sz w:val="24"/>
          <w:szCs w:val="24"/>
        </w:rPr>
        <w:t xml:space="preserve"> Other leading countries seem unlikely to assume the mantle of green leadership.  Members of the EU do seem committed to addressing climate change and environmental safety.  However, the geopolitical threat posed by Russia and the need to bolster European security has understandably distracted both attention and resources from this commitment.  Equally, the gains throughout Europe of far-right populist parties that share Trump’s hostility to attenuating climate change could quickly undermine this commitment altogether.</w:t>
      </w:r>
      <w:r w:rsidR="00442BE7" w:rsidRPr="002F04A0">
        <w:rPr>
          <w:rFonts w:ascii="Times New Roman" w:eastAsia="Times New Roman" w:hAnsi="Times New Roman" w:cs="Times New Roman"/>
          <w:sz w:val="24"/>
          <w:szCs w:val="24"/>
        </w:rPr>
        <w:t xml:space="preserve"> China has an economic incentive to press for </w:t>
      </w:r>
      <w:r w:rsidR="0009620D" w:rsidRPr="002F04A0">
        <w:rPr>
          <w:rFonts w:ascii="Times New Roman" w:eastAsia="Times New Roman" w:hAnsi="Times New Roman" w:cs="Times New Roman"/>
          <w:sz w:val="24"/>
          <w:szCs w:val="24"/>
        </w:rPr>
        <w:t>the spread of green initiatives, but has not yet taken a leadership position on the global stage</w:t>
      </w:r>
      <w:r w:rsidR="00442BE7" w:rsidRPr="002F04A0">
        <w:rPr>
          <w:rFonts w:ascii="Times New Roman" w:eastAsia="Times New Roman" w:hAnsi="Times New Roman" w:cs="Times New Roman"/>
          <w:sz w:val="24"/>
          <w:szCs w:val="24"/>
        </w:rPr>
        <w:t xml:space="preserve">.  </w:t>
      </w:r>
    </w:p>
    <w:p w14:paraId="30E6442D" w14:textId="77777777" w:rsidR="00CA1AB2" w:rsidRPr="002F04A0" w:rsidRDefault="00CA1AB2" w:rsidP="007360CC">
      <w:pPr>
        <w:spacing w:line="240" w:lineRule="auto"/>
        <w:rPr>
          <w:rFonts w:ascii="Times New Roman" w:eastAsia="Times New Roman" w:hAnsi="Times New Roman" w:cs="Times New Roman"/>
          <w:sz w:val="24"/>
          <w:szCs w:val="24"/>
        </w:rPr>
      </w:pPr>
    </w:p>
    <w:p w14:paraId="0000002C" w14:textId="3109A1DF"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 xml:space="preserve">In light of these issues, much of international relations theory would predict that little progress will be made in the arena of climate change over the foreseeable future.  The current international system seems to be marked by the absence of a hegemon, especially one with an interest in leading global efforts to bolster the environment.  There is, of course, a tradition of international relations research associated with international organizations and regimes that offers a more optimistic prognosis.  For example, various studies have argued that epistemic </w:t>
      </w:r>
      <w:r w:rsidRPr="002F04A0">
        <w:rPr>
          <w:rFonts w:ascii="Times New Roman" w:eastAsia="Times New Roman" w:hAnsi="Times New Roman" w:cs="Times New Roman"/>
          <w:sz w:val="24"/>
          <w:szCs w:val="24"/>
        </w:rPr>
        <w:lastRenderedPageBreak/>
        <w:t>communities can help to identify and resolve environmental problems.</w:t>
      </w:r>
      <w:r w:rsidR="00F41756" w:rsidRPr="002F04A0">
        <w:rPr>
          <w:rStyle w:val="FootnoteReference"/>
          <w:rFonts w:ascii="Times New Roman" w:eastAsia="Times New Roman" w:hAnsi="Times New Roman" w:cs="Times New Roman"/>
          <w:sz w:val="24"/>
          <w:szCs w:val="24"/>
        </w:rPr>
        <w:footnoteReference w:id="36"/>
      </w:r>
      <w:r w:rsidRPr="002F04A0">
        <w:rPr>
          <w:rFonts w:ascii="Times New Roman" w:eastAsia="Times New Roman" w:hAnsi="Times New Roman" w:cs="Times New Roman"/>
          <w:sz w:val="24"/>
          <w:szCs w:val="24"/>
        </w:rPr>
        <w:t xml:space="preserve">  Equally, recent research has advanced the possibility that “climate clubs” could help to resolve the free riding that has hampered efforts to address climate change.</w:t>
      </w:r>
      <w:r w:rsidR="00F41756" w:rsidRPr="002F04A0">
        <w:rPr>
          <w:rStyle w:val="FootnoteReference"/>
          <w:rFonts w:ascii="Times New Roman" w:eastAsia="Times New Roman" w:hAnsi="Times New Roman" w:cs="Times New Roman"/>
          <w:sz w:val="24"/>
          <w:szCs w:val="24"/>
        </w:rPr>
        <w:footnoteReference w:id="37"/>
      </w:r>
      <w:r w:rsidRPr="002F04A0">
        <w:rPr>
          <w:rFonts w:ascii="Times New Roman" w:eastAsia="Times New Roman" w:hAnsi="Times New Roman" w:cs="Times New Roman"/>
          <w:sz w:val="24"/>
          <w:szCs w:val="24"/>
        </w:rPr>
        <w:t xml:space="preserve">  However, this vein of research has not addressed the problems of accountability, transparency, and setting standards and goals—not to mention conflicting interest among countries—that have repeatedly limited the effectiveness of the climate regime.  Moreover, without leadership by a single state or a small group of major powers that cooperate and agree on climate goals, it is difficult to imagine how the regime will function.</w:t>
      </w:r>
    </w:p>
    <w:p w14:paraId="4BC2DE9A" w14:textId="77777777" w:rsidR="00CA1AB2" w:rsidRPr="002F04A0" w:rsidRDefault="00CA1AB2" w:rsidP="007360CC">
      <w:pPr>
        <w:spacing w:line="240" w:lineRule="auto"/>
        <w:rPr>
          <w:rFonts w:ascii="Times New Roman" w:eastAsia="Times New Roman" w:hAnsi="Times New Roman" w:cs="Times New Roman"/>
          <w:sz w:val="24"/>
          <w:szCs w:val="24"/>
        </w:rPr>
      </w:pPr>
    </w:p>
    <w:p w14:paraId="36B3241D" w14:textId="77777777" w:rsidR="00CA1AB2"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The problems seem all the more vexing when turning our attention from the Global North to the Global South.  Existing studies typically characterize the latter as pollution havens, which often engage in regulatory races to the bottom in order to attract overseas investment and promote economic development.  As they develop, they pollute in keeping with the Environmental Kuznets Curve.</w:t>
      </w:r>
    </w:p>
    <w:p w14:paraId="0B07E4D2" w14:textId="77777777" w:rsidR="00CA1AB2" w:rsidRPr="002F04A0" w:rsidRDefault="00CA1AB2" w:rsidP="007360CC">
      <w:pPr>
        <w:spacing w:line="240" w:lineRule="auto"/>
        <w:rPr>
          <w:rFonts w:ascii="Times New Roman" w:eastAsia="Times New Roman" w:hAnsi="Times New Roman" w:cs="Times New Roman"/>
          <w:sz w:val="24"/>
          <w:szCs w:val="24"/>
        </w:rPr>
      </w:pPr>
    </w:p>
    <w:p w14:paraId="0000002E" w14:textId="117D3285"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 xml:space="preserve">Nonetheless, we have argued that the Global South may unexpectedly embrace green energy and climate change mitigation in the coming years, perhaps much more warmly than the Global North.  The key reason is the economic incentives faced by developing countries.  Renewable energy is becoming increasingly more efficient and less costly than traditional energy sources, such as petroleum and natural gas.  At the same time, the development agencies on which these countries rely—especially the International Monetary Fund and the World Bank—are actively promoting green development.  Furthermore, while China is an unlikely candidate to lead the climate regime, it is the leading manufacturer of solar panels.  The export of these panels and other clean energy technologies throughout the Global South have been key parts of China’s massive Belt and Road Initiative. </w:t>
      </w:r>
    </w:p>
    <w:p w14:paraId="6E6C7249" w14:textId="77777777" w:rsidR="00CA1AB2" w:rsidRPr="002F04A0" w:rsidRDefault="00CA1AB2" w:rsidP="007360CC">
      <w:pPr>
        <w:spacing w:line="240" w:lineRule="auto"/>
        <w:rPr>
          <w:rFonts w:ascii="Times New Roman" w:eastAsia="Times New Roman" w:hAnsi="Times New Roman" w:cs="Times New Roman"/>
          <w:sz w:val="24"/>
          <w:szCs w:val="24"/>
        </w:rPr>
      </w:pPr>
    </w:p>
    <w:p w14:paraId="0000003D" w14:textId="6BFAECA8" w:rsidR="00B54189" w:rsidRPr="002F04A0" w:rsidRDefault="00000000"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To be sure, green solutions in the Global South will encounter headwinds.  It does not take a sophisticated understanding of political economy to recognize that rent-seeking by predatory government officials and interest group politics could easily undermine green development.  Even if it succeeds, green development in the Global South is likely to be accompanied by at least a certain amount of cronyism.  But crony green outcomes are preferable to those that fail to mitigate climate change.  Though this issue has not been addressed adequately to date, the strongest push for green solutions could stem from the developing countries that have traditionally been considered among their fiercest foes.</w:t>
      </w:r>
    </w:p>
    <w:p w14:paraId="18BEE5A3" w14:textId="77777777" w:rsidR="00F8508B" w:rsidRPr="002F04A0" w:rsidRDefault="00F8508B" w:rsidP="007360CC">
      <w:pPr>
        <w:spacing w:line="240" w:lineRule="auto"/>
        <w:rPr>
          <w:rFonts w:ascii="Times New Roman" w:eastAsia="Times New Roman" w:hAnsi="Times New Roman" w:cs="Times New Roman"/>
          <w:sz w:val="24"/>
          <w:szCs w:val="24"/>
        </w:rPr>
      </w:pPr>
    </w:p>
    <w:p w14:paraId="31347209" w14:textId="77777777" w:rsidR="00F8508B" w:rsidRPr="002F04A0" w:rsidRDefault="00F8508B" w:rsidP="007360CC">
      <w:pPr>
        <w:spacing w:line="240" w:lineRule="auto"/>
        <w:rPr>
          <w:rFonts w:ascii="Times New Roman" w:eastAsia="Times New Roman" w:hAnsi="Times New Roman" w:cs="Times New Roman"/>
          <w:sz w:val="24"/>
          <w:szCs w:val="24"/>
        </w:rPr>
      </w:pPr>
    </w:p>
    <w:p w14:paraId="72375772" w14:textId="76AC3131" w:rsidR="00F8508B" w:rsidRPr="002F04A0" w:rsidRDefault="00F8508B"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Bibliography</w:t>
      </w:r>
    </w:p>
    <w:p w14:paraId="523C9068" w14:textId="77777777" w:rsidR="00F8508B" w:rsidRPr="002F04A0" w:rsidRDefault="00F8508B" w:rsidP="007360CC">
      <w:pPr>
        <w:spacing w:line="240" w:lineRule="auto"/>
        <w:rPr>
          <w:rFonts w:ascii="Times New Roman" w:eastAsia="Times New Roman" w:hAnsi="Times New Roman" w:cs="Times New Roman"/>
          <w:sz w:val="24"/>
          <w:szCs w:val="24"/>
        </w:rPr>
      </w:pPr>
    </w:p>
    <w:p w14:paraId="1076C8AA" w14:textId="77777777" w:rsidR="00F8508B" w:rsidRPr="002F04A0" w:rsidRDefault="00F8508B" w:rsidP="00F8508B">
      <w:pPr>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Allan, Bentley, Joanna I. Lewis, and Thomas Oatley. "Green industrial policy and the global transformation of climate politics." Global environmental politics 21.4 (2021): 1-19.</w:t>
      </w:r>
    </w:p>
    <w:p w14:paraId="1B71497B" w14:textId="641CC760" w:rsidR="00F8508B" w:rsidRPr="002F04A0" w:rsidRDefault="00F8508B" w:rsidP="00F8508B">
      <w:pPr>
        <w:rPr>
          <w:rFonts w:ascii="Times New Roman" w:eastAsia="Times New Roman" w:hAnsi="Times New Roman" w:cs="Times New Roman"/>
          <w:sz w:val="24"/>
          <w:szCs w:val="24"/>
        </w:rPr>
      </w:pPr>
      <w:r w:rsidRPr="002F04A0">
        <w:rPr>
          <w:rFonts w:ascii="Times New Roman" w:eastAsia="Times New Roman" w:hAnsi="Times New Roman" w:cs="Times New Roman"/>
          <w:color w:val="222222"/>
          <w:sz w:val="24"/>
          <w:szCs w:val="24"/>
          <w:highlight w:val="white"/>
        </w:rPr>
        <w:t xml:space="preserve">; Allan, Bentley B., and Jonas Nahm. "Strategies of green industrial policy: How states position firms in global supply chains." </w:t>
      </w:r>
      <w:r w:rsidRPr="002F04A0">
        <w:rPr>
          <w:rFonts w:ascii="Times New Roman" w:eastAsia="Times New Roman" w:hAnsi="Times New Roman" w:cs="Times New Roman"/>
          <w:i/>
          <w:color w:val="222222"/>
          <w:sz w:val="24"/>
          <w:szCs w:val="24"/>
          <w:highlight w:val="white"/>
        </w:rPr>
        <w:t>American political science review</w:t>
      </w:r>
      <w:r w:rsidRPr="002F04A0">
        <w:rPr>
          <w:rFonts w:ascii="Times New Roman" w:eastAsia="Times New Roman" w:hAnsi="Times New Roman" w:cs="Times New Roman"/>
          <w:color w:val="222222"/>
          <w:sz w:val="24"/>
          <w:szCs w:val="24"/>
          <w:highlight w:val="white"/>
        </w:rPr>
        <w:t xml:space="preserve"> 119.1 (2025): 420-434</w:t>
      </w:r>
    </w:p>
    <w:p w14:paraId="2246C816" w14:textId="4F2B33F6" w:rsidR="00F8508B" w:rsidRPr="002F04A0" w:rsidRDefault="00F8508B" w:rsidP="007360CC">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color w:val="222222"/>
          <w:sz w:val="24"/>
          <w:szCs w:val="24"/>
          <w:highlight w:val="white"/>
        </w:rPr>
        <w:lastRenderedPageBreak/>
        <w:t xml:space="preserve">Anfinson, Kellan. "Capture or empowerment: governing citizens and the environment in the European Renewable Energy Transition." </w:t>
      </w:r>
      <w:r w:rsidRPr="002F04A0">
        <w:rPr>
          <w:rFonts w:ascii="Times New Roman" w:eastAsia="Times New Roman" w:hAnsi="Times New Roman" w:cs="Times New Roman"/>
          <w:i/>
          <w:color w:val="222222"/>
          <w:sz w:val="24"/>
          <w:szCs w:val="24"/>
          <w:highlight w:val="white"/>
        </w:rPr>
        <w:t>American Political Science Review</w:t>
      </w:r>
      <w:r w:rsidRPr="002F04A0">
        <w:rPr>
          <w:rFonts w:ascii="Times New Roman" w:eastAsia="Times New Roman" w:hAnsi="Times New Roman" w:cs="Times New Roman"/>
          <w:color w:val="222222"/>
          <w:sz w:val="24"/>
          <w:szCs w:val="24"/>
          <w:highlight w:val="white"/>
        </w:rPr>
        <w:t xml:space="preserve"> 117.3 (2023): 927-939</w:t>
      </w:r>
    </w:p>
    <w:p w14:paraId="6573E10F" w14:textId="73E592A9" w:rsidR="00F8508B" w:rsidRPr="002F04A0" w:rsidRDefault="00F8508B" w:rsidP="007360CC">
      <w:pPr>
        <w:spacing w:line="240" w:lineRule="auto"/>
        <w:rPr>
          <w:rFonts w:ascii="Times New Roman" w:hAnsi="Times New Roman" w:cs="Times New Roman"/>
          <w:color w:val="222222"/>
          <w:sz w:val="24"/>
          <w:szCs w:val="24"/>
          <w:shd w:val="clear" w:color="auto" w:fill="FFFFFF"/>
        </w:rPr>
      </w:pPr>
      <w:r w:rsidRPr="002F04A0">
        <w:rPr>
          <w:rFonts w:ascii="Times New Roman" w:hAnsi="Times New Roman" w:cs="Times New Roman"/>
          <w:color w:val="222222"/>
          <w:sz w:val="24"/>
          <w:szCs w:val="24"/>
          <w:shd w:val="clear" w:color="auto" w:fill="FFFFFF"/>
        </w:rPr>
        <w:t>Baccini, Leonardo, and Stephen Weymouth. "Gone for good: Deindustrialization, white voter backlash, and US presidential voting."</w:t>
      </w:r>
      <w:r w:rsidRPr="002F04A0">
        <w:rPr>
          <w:rStyle w:val="apple-converted-space"/>
          <w:rFonts w:ascii="Times New Roman" w:hAnsi="Times New Roman" w:cs="Times New Roman"/>
          <w:color w:val="222222"/>
          <w:sz w:val="24"/>
          <w:szCs w:val="24"/>
          <w:shd w:val="clear" w:color="auto" w:fill="FFFFFF"/>
        </w:rPr>
        <w:t> </w:t>
      </w:r>
      <w:r w:rsidRPr="002F04A0">
        <w:rPr>
          <w:rFonts w:ascii="Times New Roman" w:hAnsi="Times New Roman" w:cs="Times New Roman"/>
          <w:i/>
          <w:iCs/>
          <w:color w:val="222222"/>
          <w:sz w:val="24"/>
          <w:szCs w:val="24"/>
        </w:rPr>
        <w:t>American Political Science Review</w:t>
      </w:r>
      <w:r w:rsidRPr="002F04A0">
        <w:rPr>
          <w:rStyle w:val="apple-converted-space"/>
          <w:rFonts w:ascii="Times New Roman" w:hAnsi="Times New Roman" w:cs="Times New Roman"/>
          <w:color w:val="222222"/>
          <w:sz w:val="24"/>
          <w:szCs w:val="24"/>
          <w:shd w:val="clear" w:color="auto" w:fill="FFFFFF"/>
        </w:rPr>
        <w:t> </w:t>
      </w:r>
      <w:r w:rsidRPr="002F04A0">
        <w:rPr>
          <w:rFonts w:ascii="Times New Roman" w:hAnsi="Times New Roman" w:cs="Times New Roman"/>
          <w:color w:val="222222"/>
          <w:sz w:val="24"/>
          <w:szCs w:val="24"/>
          <w:shd w:val="clear" w:color="auto" w:fill="FFFFFF"/>
        </w:rPr>
        <w:t>115.2 (2021): 550-567.</w:t>
      </w:r>
    </w:p>
    <w:p w14:paraId="13A53896" w14:textId="163D4843" w:rsidR="00F8508B" w:rsidRPr="002F04A0" w:rsidRDefault="00F8508B" w:rsidP="00F8508B">
      <w:pPr>
        <w:rPr>
          <w:rFonts w:ascii="Times New Roman" w:eastAsia="Times New Roman" w:hAnsi="Times New Roman" w:cs="Times New Roman"/>
          <w:color w:val="222222"/>
          <w:sz w:val="24"/>
          <w:szCs w:val="24"/>
          <w:highlight w:val="white"/>
        </w:rPr>
      </w:pPr>
      <w:r w:rsidRPr="002F04A0">
        <w:rPr>
          <w:rFonts w:ascii="Times New Roman" w:eastAsia="Times New Roman" w:hAnsi="Times New Roman" w:cs="Times New Roman"/>
          <w:color w:val="222222"/>
          <w:sz w:val="24"/>
          <w:szCs w:val="24"/>
          <w:highlight w:val="white"/>
        </w:rPr>
        <w:t xml:space="preserve">Bolet, Diane, Fergus Green, and Mikel Gonzalez-Eguino. "How to get coal country to vote for climate policy: The effect of a “Just Transition Agreement” on Spanish election results." </w:t>
      </w:r>
      <w:r w:rsidRPr="002F04A0">
        <w:rPr>
          <w:rFonts w:ascii="Times New Roman" w:eastAsia="Times New Roman" w:hAnsi="Times New Roman" w:cs="Times New Roman"/>
          <w:i/>
          <w:color w:val="222222"/>
          <w:sz w:val="24"/>
          <w:szCs w:val="24"/>
          <w:highlight w:val="white"/>
        </w:rPr>
        <w:t>American Political Science Review</w:t>
      </w:r>
      <w:r w:rsidRPr="002F04A0">
        <w:rPr>
          <w:rFonts w:ascii="Times New Roman" w:eastAsia="Times New Roman" w:hAnsi="Times New Roman" w:cs="Times New Roman"/>
          <w:color w:val="222222"/>
          <w:sz w:val="24"/>
          <w:szCs w:val="24"/>
          <w:highlight w:val="white"/>
        </w:rPr>
        <w:t xml:space="preserve"> 118.3 (2024): 1344-1359.</w:t>
      </w:r>
    </w:p>
    <w:p w14:paraId="2E3D0AA6" w14:textId="76CE4D9B" w:rsidR="00F8508B" w:rsidRPr="002F04A0" w:rsidRDefault="00F8508B" w:rsidP="007360CC">
      <w:pPr>
        <w:spacing w:line="240" w:lineRule="auto"/>
        <w:rPr>
          <w:rFonts w:ascii="Times New Roman" w:hAnsi="Times New Roman" w:cs="Times New Roman"/>
          <w:color w:val="222222"/>
          <w:sz w:val="24"/>
          <w:szCs w:val="24"/>
          <w:shd w:val="clear" w:color="auto" w:fill="FFFFFF"/>
        </w:rPr>
      </w:pPr>
      <w:r w:rsidRPr="002F04A0">
        <w:rPr>
          <w:rFonts w:ascii="Times New Roman" w:eastAsia="Times New Roman" w:hAnsi="Times New Roman" w:cs="Times New Roman"/>
          <w:color w:val="222222"/>
          <w:sz w:val="24"/>
          <w:szCs w:val="24"/>
          <w:highlight w:val="white"/>
        </w:rPr>
        <w:t xml:space="preserve">Briggs, Ryan C. "Electrifying the base? Aid and incumbent advantage in Ghana." </w:t>
      </w:r>
      <w:r w:rsidRPr="002F04A0">
        <w:rPr>
          <w:rFonts w:ascii="Times New Roman" w:eastAsia="Times New Roman" w:hAnsi="Times New Roman" w:cs="Times New Roman"/>
          <w:i/>
          <w:color w:val="222222"/>
          <w:sz w:val="24"/>
          <w:szCs w:val="24"/>
          <w:highlight w:val="white"/>
        </w:rPr>
        <w:t>The journal of modern African studies</w:t>
      </w:r>
      <w:r w:rsidRPr="002F04A0">
        <w:rPr>
          <w:rFonts w:ascii="Times New Roman" w:eastAsia="Times New Roman" w:hAnsi="Times New Roman" w:cs="Times New Roman"/>
          <w:color w:val="222222"/>
          <w:sz w:val="24"/>
          <w:szCs w:val="24"/>
          <w:highlight w:val="white"/>
        </w:rPr>
        <w:t>50.4 (2012): 603-624</w:t>
      </w:r>
    </w:p>
    <w:p w14:paraId="20F88953" w14:textId="77777777" w:rsidR="00F8508B" w:rsidRPr="002F04A0" w:rsidRDefault="00F8508B" w:rsidP="00F8508B">
      <w:pPr>
        <w:spacing w:line="240" w:lineRule="auto"/>
        <w:rPr>
          <w:rFonts w:ascii="Times New Roman" w:eastAsia="Times New Roman" w:hAnsi="Times New Roman" w:cs="Times New Roman"/>
          <w:color w:val="2A2A2A"/>
          <w:sz w:val="24"/>
          <w:szCs w:val="24"/>
        </w:rPr>
      </w:pPr>
      <w:r w:rsidRPr="002F04A0">
        <w:rPr>
          <w:rFonts w:ascii="Times New Roman" w:eastAsia="Times New Roman" w:hAnsi="Times New Roman" w:cs="Times New Roman"/>
          <w:color w:val="2A2A2A"/>
          <w:sz w:val="24"/>
          <w:szCs w:val="24"/>
          <w:highlight w:val="white"/>
        </w:rPr>
        <w:t>Colgan, Jeff D., Jessica F. Green, and Thomas N. Hale. "Asset revaluation and the existential politics of climate change." International Organization 75.2 (2021): 586-610.</w:t>
      </w:r>
    </w:p>
    <w:p w14:paraId="0BB15233" w14:textId="480A00CA" w:rsidR="00F8508B" w:rsidRPr="002F04A0" w:rsidRDefault="00F8508B" w:rsidP="00F8508B">
      <w:pPr>
        <w:rPr>
          <w:rFonts w:ascii="Times New Roman" w:eastAsia="Times New Roman" w:hAnsi="Times New Roman" w:cs="Times New Roman"/>
          <w:color w:val="222222"/>
          <w:sz w:val="24"/>
          <w:szCs w:val="24"/>
          <w:highlight w:val="white"/>
        </w:rPr>
      </w:pPr>
      <w:r w:rsidRPr="002F04A0">
        <w:rPr>
          <w:rFonts w:ascii="Times New Roman" w:eastAsia="Times New Roman" w:hAnsi="Times New Roman" w:cs="Times New Roman"/>
          <w:color w:val="222222"/>
          <w:sz w:val="24"/>
          <w:szCs w:val="24"/>
          <w:highlight w:val="white"/>
        </w:rPr>
        <w:t xml:space="preserve">Colantone, Italo, et al. "The political consequences of green policies: Evidence from Italy." </w:t>
      </w:r>
      <w:r w:rsidRPr="002F04A0">
        <w:rPr>
          <w:rFonts w:ascii="Times New Roman" w:eastAsia="Times New Roman" w:hAnsi="Times New Roman" w:cs="Times New Roman"/>
          <w:i/>
          <w:color w:val="222222"/>
          <w:sz w:val="24"/>
          <w:szCs w:val="24"/>
          <w:highlight w:val="white"/>
        </w:rPr>
        <w:t>American Political Science Review</w:t>
      </w:r>
      <w:r w:rsidRPr="002F04A0">
        <w:rPr>
          <w:rFonts w:ascii="Times New Roman" w:eastAsia="Times New Roman" w:hAnsi="Times New Roman" w:cs="Times New Roman"/>
          <w:color w:val="222222"/>
          <w:sz w:val="24"/>
          <w:szCs w:val="24"/>
          <w:highlight w:val="white"/>
        </w:rPr>
        <w:t xml:space="preserve"> 118.1 (2024): 108-126.</w:t>
      </w:r>
    </w:p>
    <w:p w14:paraId="090223FF" w14:textId="322BAB01" w:rsidR="00F8508B" w:rsidRPr="002F04A0" w:rsidRDefault="00F8508B" w:rsidP="00F8508B">
      <w:pPr>
        <w:spacing w:line="240" w:lineRule="auto"/>
        <w:rPr>
          <w:rFonts w:ascii="Times New Roman" w:eastAsia="Times New Roman" w:hAnsi="Times New Roman" w:cs="Times New Roman"/>
          <w:color w:val="96607D"/>
          <w:sz w:val="24"/>
          <w:szCs w:val="24"/>
          <w:vertAlign w:val="superscript"/>
        </w:rPr>
      </w:pPr>
      <w:r w:rsidRPr="002F04A0">
        <w:rPr>
          <w:rFonts w:ascii="Times New Roman" w:eastAsia="Times New Roman" w:hAnsi="Times New Roman" w:cs="Times New Roman"/>
          <w:color w:val="222222"/>
          <w:sz w:val="24"/>
          <w:szCs w:val="24"/>
          <w:highlight w:val="white"/>
        </w:rPr>
        <w:t xml:space="preserve">Cruzatti, John, Axel Dreher, and Johannes Matzat. "Chinese aid and health at the country and local level." </w:t>
      </w:r>
      <w:r w:rsidRPr="002F04A0">
        <w:rPr>
          <w:rFonts w:ascii="Times New Roman" w:eastAsia="Times New Roman" w:hAnsi="Times New Roman" w:cs="Times New Roman"/>
          <w:i/>
          <w:color w:val="222222"/>
          <w:sz w:val="24"/>
          <w:szCs w:val="24"/>
          <w:highlight w:val="white"/>
        </w:rPr>
        <w:t>World Development</w:t>
      </w:r>
      <w:r w:rsidRPr="002F04A0">
        <w:rPr>
          <w:rFonts w:ascii="Times New Roman" w:eastAsia="Times New Roman" w:hAnsi="Times New Roman" w:cs="Times New Roman"/>
          <w:color w:val="222222"/>
          <w:sz w:val="24"/>
          <w:szCs w:val="24"/>
          <w:highlight w:val="white"/>
        </w:rPr>
        <w:t xml:space="preserve"> 167 (2023): 106214.</w:t>
      </w:r>
    </w:p>
    <w:p w14:paraId="495A1C32" w14:textId="4CBC4648" w:rsidR="00F8508B" w:rsidRPr="002F04A0" w:rsidRDefault="00F8508B" w:rsidP="007360CC">
      <w:pPr>
        <w:spacing w:line="240" w:lineRule="auto"/>
        <w:rPr>
          <w:rFonts w:ascii="Times New Roman" w:hAnsi="Times New Roman" w:cs="Times New Roman"/>
          <w:color w:val="222222"/>
          <w:sz w:val="24"/>
          <w:szCs w:val="24"/>
        </w:rPr>
      </w:pPr>
      <w:r w:rsidRPr="002F04A0">
        <w:rPr>
          <w:rFonts w:ascii="Times New Roman" w:hAnsi="Times New Roman" w:cs="Times New Roman"/>
          <w:color w:val="222222"/>
          <w:sz w:val="24"/>
          <w:szCs w:val="24"/>
          <w:highlight w:val="white"/>
        </w:rPr>
        <w:t xml:space="preserve">Farrell, Henry, and Abraham L. Newman. "Weaponized interdependence: How global economic networks shape state coercion." </w:t>
      </w:r>
      <w:r w:rsidRPr="002F04A0">
        <w:rPr>
          <w:rFonts w:ascii="Times New Roman" w:hAnsi="Times New Roman" w:cs="Times New Roman"/>
          <w:i/>
          <w:color w:val="222222"/>
          <w:sz w:val="24"/>
          <w:szCs w:val="24"/>
        </w:rPr>
        <w:t>International security</w:t>
      </w:r>
      <w:r w:rsidRPr="002F04A0">
        <w:rPr>
          <w:rFonts w:ascii="Times New Roman" w:hAnsi="Times New Roman" w:cs="Times New Roman"/>
          <w:color w:val="222222"/>
          <w:sz w:val="24"/>
          <w:szCs w:val="24"/>
          <w:highlight w:val="white"/>
        </w:rPr>
        <w:t xml:space="preserve"> 44.1 (2019): 42-79.</w:t>
      </w:r>
    </w:p>
    <w:p w14:paraId="31574D49" w14:textId="7D3CACA7" w:rsidR="00F8508B" w:rsidRPr="002F04A0" w:rsidRDefault="00F8508B" w:rsidP="007360CC">
      <w:pPr>
        <w:spacing w:line="240" w:lineRule="auto"/>
        <w:rPr>
          <w:rFonts w:ascii="Times New Roman" w:eastAsia="Times New Roman" w:hAnsi="Times New Roman" w:cs="Times New Roman"/>
          <w:color w:val="222222"/>
          <w:sz w:val="24"/>
          <w:szCs w:val="24"/>
        </w:rPr>
      </w:pPr>
      <w:r w:rsidRPr="002F04A0">
        <w:rPr>
          <w:rFonts w:ascii="Times New Roman" w:eastAsia="Times New Roman" w:hAnsi="Times New Roman" w:cs="Times New Roman"/>
          <w:color w:val="222222"/>
          <w:sz w:val="24"/>
          <w:szCs w:val="24"/>
          <w:highlight w:val="white"/>
        </w:rPr>
        <w:t xml:space="preserve">Gazmararian, Alexander F. "Fossil fuel communities support climate policy coupled with just transition assistance." </w:t>
      </w:r>
      <w:r w:rsidRPr="002F04A0">
        <w:rPr>
          <w:rFonts w:ascii="Times New Roman" w:eastAsia="Times New Roman" w:hAnsi="Times New Roman" w:cs="Times New Roman"/>
          <w:i/>
          <w:color w:val="222222"/>
          <w:sz w:val="24"/>
          <w:szCs w:val="24"/>
        </w:rPr>
        <w:t>Energy Policy</w:t>
      </w:r>
      <w:r w:rsidRPr="002F04A0">
        <w:rPr>
          <w:rFonts w:ascii="Times New Roman" w:eastAsia="Times New Roman" w:hAnsi="Times New Roman" w:cs="Times New Roman"/>
          <w:color w:val="222222"/>
          <w:sz w:val="24"/>
          <w:szCs w:val="24"/>
          <w:highlight w:val="white"/>
        </w:rPr>
        <w:t xml:space="preserve"> 184 (2024): 113880.</w:t>
      </w:r>
    </w:p>
    <w:p w14:paraId="6A5AE121" w14:textId="77777777" w:rsidR="00F8508B" w:rsidRPr="002F04A0" w:rsidRDefault="00F8508B" w:rsidP="00F8508B">
      <w:pPr>
        <w:rPr>
          <w:rFonts w:ascii="Times New Roman" w:eastAsia="Times New Roman" w:hAnsi="Times New Roman" w:cs="Times New Roman"/>
          <w:sz w:val="24"/>
          <w:szCs w:val="24"/>
        </w:rPr>
      </w:pPr>
      <w:r w:rsidRPr="002F04A0">
        <w:rPr>
          <w:rFonts w:ascii="Times New Roman" w:eastAsia="Times New Roman" w:hAnsi="Times New Roman" w:cs="Times New Roman"/>
          <w:sz w:val="24"/>
          <w:szCs w:val="24"/>
        </w:rPr>
        <w:t>Hopkins, Matthew, and Yin Li. 2016. The Rise of the Chinese Solar Photovoltaic Industry.</w:t>
      </w:r>
    </w:p>
    <w:p w14:paraId="7AB77044" w14:textId="3B7B9591" w:rsidR="00F8508B" w:rsidRPr="002F04A0" w:rsidRDefault="00F8508B" w:rsidP="00F8508B">
      <w:pPr>
        <w:spacing w:line="240" w:lineRule="auto"/>
        <w:rPr>
          <w:rFonts w:ascii="Times New Roman" w:eastAsia="Times New Roman" w:hAnsi="Times New Roman" w:cs="Times New Roman"/>
          <w:color w:val="222222"/>
          <w:sz w:val="24"/>
          <w:szCs w:val="24"/>
        </w:rPr>
      </w:pPr>
      <w:r w:rsidRPr="002F04A0">
        <w:rPr>
          <w:rFonts w:ascii="Times New Roman" w:eastAsia="Times New Roman" w:hAnsi="Times New Roman" w:cs="Times New Roman"/>
          <w:sz w:val="24"/>
          <w:szCs w:val="24"/>
        </w:rPr>
        <w:t>In China as an Innovation Nation, 1st ed., edited by Yu Zhou, William Lazonick, and Yifei Sun. Oxford, UK: Oxford University Press. https://doi.org/10.1093/acprof:oso /9780198753568.003.0012</w:t>
      </w:r>
    </w:p>
    <w:p w14:paraId="7B16AFD9" w14:textId="15D20F17" w:rsidR="00F8508B" w:rsidRPr="002F04A0" w:rsidRDefault="00F8508B" w:rsidP="007360CC">
      <w:pPr>
        <w:spacing w:line="240" w:lineRule="auto"/>
        <w:rPr>
          <w:rFonts w:ascii="Times New Roman" w:eastAsia="Times New Roman" w:hAnsi="Times New Roman" w:cs="Times New Roman"/>
          <w:color w:val="222222"/>
          <w:sz w:val="24"/>
          <w:szCs w:val="24"/>
        </w:rPr>
      </w:pPr>
      <w:r w:rsidRPr="002F04A0">
        <w:rPr>
          <w:rFonts w:ascii="Times New Roman" w:eastAsia="Times New Roman" w:hAnsi="Times New Roman" w:cs="Times New Roman"/>
          <w:color w:val="222222"/>
          <w:sz w:val="24"/>
          <w:szCs w:val="24"/>
          <w:highlight w:val="white"/>
        </w:rPr>
        <w:t xml:space="preserve">Nemet, Gregory F. </w:t>
      </w:r>
      <w:r w:rsidRPr="002F04A0">
        <w:rPr>
          <w:rFonts w:ascii="Times New Roman" w:eastAsia="Times New Roman" w:hAnsi="Times New Roman" w:cs="Times New Roman"/>
          <w:i/>
          <w:color w:val="222222"/>
          <w:sz w:val="24"/>
          <w:szCs w:val="24"/>
        </w:rPr>
        <w:t>How solar energy became cheap: A model for low-carbon innovation</w:t>
      </w:r>
      <w:r w:rsidRPr="002F04A0">
        <w:rPr>
          <w:rFonts w:ascii="Times New Roman" w:eastAsia="Times New Roman" w:hAnsi="Times New Roman" w:cs="Times New Roman"/>
          <w:color w:val="222222"/>
          <w:sz w:val="24"/>
          <w:szCs w:val="24"/>
          <w:highlight w:val="white"/>
        </w:rPr>
        <w:t>. Routledge, 2019</w:t>
      </w:r>
    </w:p>
    <w:p w14:paraId="0E9DDB3D" w14:textId="77777777" w:rsidR="00F8508B" w:rsidRPr="002F04A0" w:rsidRDefault="00F8508B" w:rsidP="00F8508B">
      <w:pPr>
        <w:spacing w:line="240" w:lineRule="auto"/>
        <w:rPr>
          <w:rFonts w:ascii="Times New Roman" w:hAnsi="Times New Roman" w:cs="Times New Roman"/>
          <w:sz w:val="24"/>
          <w:szCs w:val="24"/>
        </w:rPr>
      </w:pPr>
      <w:r w:rsidRPr="002F04A0">
        <w:rPr>
          <w:rFonts w:ascii="Times New Roman" w:eastAsia="Times New Roman" w:hAnsi="Times New Roman" w:cs="Times New Roman"/>
          <w:sz w:val="24"/>
          <w:szCs w:val="24"/>
        </w:rPr>
        <w:t>O’Brien-Udry, Cleo. “Aiding the energy transition? How greening foreign aid affects domestic politics.” 2025. Working paper.</w:t>
      </w:r>
    </w:p>
    <w:p w14:paraId="699B872E" w14:textId="41A9D77E" w:rsidR="00F8508B" w:rsidRPr="002F04A0" w:rsidRDefault="00F8508B" w:rsidP="007360CC">
      <w:pPr>
        <w:spacing w:line="240" w:lineRule="auto"/>
        <w:rPr>
          <w:rFonts w:ascii="Times New Roman" w:hAnsi="Times New Roman" w:cs="Times New Roman"/>
          <w:color w:val="222222"/>
          <w:sz w:val="24"/>
          <w:szCs w:val="24"/>
        </w:rPr>
      </w:pPr>
      <w:r w:rsidRPr="002F04A0">
        <w:rPr>
          <w:rFonts w:ascii="Times New Roman" w:hAnsi="Times New Roman" w:cs="Times New Roman"/>
          <w:color w:val="222222"/>
          <w:sz w:val="24"/>
          <w:szCs w:val="24"/>
          <w:highlight w:val="white"/>
        </w:rPr>
        <w:t xml:space="preserve">Osička, Jan, and Filip Černoch. "European energy politics after Ukraine: The road ahead." </w:t>
      </w:r>
      <w:r w:rsidRPr="002F04A0">
        <w:rPr>
          <w:rFonts w:ascii="Times New Roman" w:hAnsi="Times New Roman" w:cs="Times New Roman"/>
          <w:i/>
          <w:color w:val="222222"/>
          <w:sz w:val="24"/>
          <w:szCs w:val="24"/>
        </w:rPr>
        <w:t>Energy Research &amp; Social Science</w:t>
      </w:r>
      <w:r w:rsidRPr="002F04A0">
        <w:rPr>
          <w:rFonts w:ascii="Times New Roman" w:hAnsi="Times New Roman" w:cs="Times New Roman"/>
          <w:color w:val="222222"/>
          <w:sz w:val="24"/>
          <w:szCs w:val="24"/>
          <w:highlight w:val="white"/>
        </w:rPr>
        <w:t xml:space="preserve"> 91 (2022): 102757.</w:t>
      </w:r>
    </w:p>
    <w:p w14:paraId="4FD3576E" w14:textId="77777777" w:rsidR="002F04A0" w:rsidRDefault="00F8508B" w:rsidP="002F04A0">
      <w:pPr>
        <w:pStyle w:val="FootnoteText"/>
        <w:rPr>
          <w:rFonts w:ascii="Times New Roman" w:hAnsi="Times New Roman" w:cs="Times New Roman"/>
          <w:color w:val="222222"/>
          <w:sz w:val="24"/>
          <w:szCs w:val="24"/>
          <w:shd w:val="clear" w:color="auto" w:fill="FFFFFF"/>
        </w:rPr>
      </w:pPr>
      <w:r w:rsidRPr="002F04A0">
        <w:rPr>
          <w:rFonts w:ascii="Times New Roman" w:hAnsi="Times New Roman" w:cs="Times New Roman"/>
          <w:color w:val="222222"/>
          <w:sz w:val="24"/>
          <w:szCs w:val="24"/>
          <w:shd w:val="clear" w:color="auto" w:fill="FFFFFF"/>
        </w:rPr>
        <w:t>Peterson, Martin, ed.</w:t>
      </w:r>
      <w:r w:rsidRPr="002F04A0">
        <w:rPr>
          <w:rStyle w:val="apple-converted-space"/>
          <w:rFonts w:ascii="Times New Roman" w:hAnsi="Times New Roman" w:cs="Times New Roman"/>
          <w:color w:val="222222"/>
          <w:sz w:val="24"/>
          <w:szCs w:val="24"/>
          <w:shd w:val="clear" w:color="auto" w:fill="FFFFFF"/>
        </w:rPr>
        <w:t> </w:t>
      </w:r>
      <w:r w:rsidRPr="002F04A0">
        <w:rPr>
          <w:rFonts w:ascii="Times New Roman" w:hAnsi="Times New Roman" w:cs="Times New Roman"/>
          <w:i/>
          <w:iCs/>
          <w:color w:val="222222"/>
          <w:sz w:val="24"/>
          <w:szCs w:val="24"/>
        </w:rPr>
        <w:t>The prisoner's dilemma</w:t>
      </w:r>
      <w:r w:rsidRPr="002F04A0">
        <w:rPr>
          <w:rFonts w:ascii="Times New Roman" w:hAnsi="Times New Roman" w:cs="Times New Roman"/>
          <w:color w:val="222222"/>
          <w:sz w:val="24"/>
          <w:szCs w:val="24"/>
          <w:shd w:val="clear" w:color="auto" w:fill="FFFFFF"/>
        </w:rPr>
        <w:t>. Cambridge University Press, 2015.</w:t>
      </w:r>
    </w:p>
    <w:p w14:paraId="691FB17F" w14:textId="3F919A25" w:rsidR="00F8508B" w:rsidRPr="002F04A0" w:rsidRDefault="00F8508B" w:rsidP="002F04A0">
      <w:pPr>
        <w:pStyle w:val="FootnoteText"/>
        <w:rPr>
          <w:rFonts w:ascii="Times New Roman" w:hAnsi="Times New Roman" w:cs="Times New Roman"/>
          <w:sz w:val="24"/>
          <w:szCs w:val="24"/>
          <w:lang w:val="en-US"/>
        </w:rPr>
      </w:pPr>
      <w:r w:rsidRPr="002F04A0">
        <w:rPr>
          <w:rFonts w:ascii="Times New Roman" w:eastAsia="Times New Roman" w:hAnsi="Times New Roman" w:cs="Times New Roman"/>
          <w:color w:val="222222"/>
          <w:sz w:val="24"/>
          <w:szCs w:val="24"/>
          <w:highlight w:val="white"/>
        </w:rPr>
        <w:t xml:space="preserve">Stokes, Leah Cardamore. </w:t>
      </w:r>
      <w:r w:rsidRPr="002F04A0">
        <w:rPr>
          <w:rFonts w:ascii="Times New Roman" w:eastAsia="Times New Roman" w:hAnsi="Times New Roman" w:cs="Times New Roman"/>
          <w:i/>
          <w:color w:val="222222"/>
          <w:sz w:val="24"/>
          <w:szCs w:val="24"/>
          <w:highlight w:val="white"/>
        </w:rPr>
        <w:t>Short circuiting policy: Interest groups and the battle over clean energy and climate policy in the American States</w:t>
      </w:r>
      <w:r w:rsidRPr="002F04A0">
        <w:rPr>
          <w:rFonts w:ascii="Times New Roman" w:eastAsia="Times New Roman" w:hAnsi="Times New Roman" w:cs="Times New Roman"/>
          <w:color w:val="222222"/>
          <w:sz w:val="24"/>
          <w:szCs w:val="24"/>
          <w:highlight w:val="white"/>
        </w:rPr>
        <w:t>. Oxford University Press, 2020.</w:t>
      </w:r>
    </w:p>
    <w:p w14:paraId="6B855CA0" w14:textId="77777777" w:rsidR="00F8508B" w:rsidRPr="002F04A0" w:rsidRDefault="00F8508B" w:rsidP="00F8508B">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color w:val="222222"/>
          <w:sz w:val="24"/>
          <w:szCs w:val="24"/>
          <w:highlight w:val="white"/>
        </w:rPr>
        <w:t xml:space="preserve">Von Stein, Jana. "Democracy, autocracy, and everything in between: how domestic institutions affect environmental protection." </w:t>
      </w:r>
      <w:r w:rsidRPr="002F04A0">
        <w:rPr>
          <w:rFonts w:ascii="Times New Roman" w:eastAsia="Times New Roman" w:hAnsi="Times New Roman" w:cs="Times New Roman"/>
          <w:i/>
          <w:color w:val="222222"/>
          <w:sz w:val="24"/>
          <w:szCs w:val="24"/>
        </w:rPr>
        <w:t>British Journal of Political Science</w:t>
      </w:r>
      <w:r w:rsidRPr="002F04A0">
        <w:rPr>
          <w:rFonts w:ascii="Times New Roman" w:eastAsia="Times New Roman" w:hAnsi="Times New Roman" w:cs="Times New Roman"/>
          <w:color w:val="222222"/>
          <w:sz w:val="24"/>
          <w:szCs w:val="24"/>
          <w:highlight w:val="white"/>
        </w:rPr>
        <w:t xml:space="preserve"> 52.1 (2022): 339-357.</w:t>
      </w:r>
    </w:p>
    <w:p w14:paraId="61C206A2" w14:textId="17CB5636" w:rsidR="00F8508B" w:rsidRPr="002F04A0" w:rsidRDefault="00F8508B" w:rsidP="007360CC">
      <w:pPr>
        <w:spacing w:line="240" w:lineRule="auto"/>
        <w:rPr>
          <w:rFonts w:ascii="Times New Roman" w:hAnsi="Times New Roman" w:cs="Times New Roman"/>
          <w:sz w:val="24"/>
          <w:szCs w:val="24"/>
        </w:rPr>
      </w:pPr>
      <w:r w:rsidRPr="002F04A0">
        <w:rPr>
          <w:rFonts w:ascii="Times New Roman" w:hAnsi="Times New Roman" w:cs="Times New Roman"/>
          <w:color w:val="222222"/>
          <w:sz w:val="24"/>
          <w:szCs w:val="24"/>
          <w:highlight w:val="white"/>
        </w:rPr>
        <w:t xml:space="preserve">Voeten, Erik. "The energy transition and support for the radical right: Evidence from the Netherlands." </w:t>
      </w:r>
      <w:r w:rsidRPr="002F04A0">
        <w:rPr>
          <w:rFonts w:ascii="Times New Roman" w:hAnsi="Times New Roman" w:cs="Times New Roman"/>
          <w:i/>
          <w:color w:val="222222"/>
          <w:sz w:val="24"/>
          <w:szCs w:val="24"/>
        </w:rPr>
        <w:t>Comparative Political Studies</w:t>
      </w:r>
      <w:r w:rsidRPr="002F04A0">
        <w:rPr>
          <w:rFonts w:ascii="Times New Roman" w:hAnsi="Times New Roman" w:cs="Times New Roman"/>
          <w:color w:val="222222"/>
          <w:sz w:val="24"/>
          <w:szCs w:val="24"/>
          <w:highlight w:val="white"/>
        </w:rPr>
        <w:t xml:space="preserve"> 58.2 (2025): 394-428.</w:t>
      </w:r>
    </w:p>
    <w:p w14:paraId="7F50DE5A" w14:textId="77777777" w:rsidR="00F8508B" w:rsidRPr="002F04A0" w:rsidRDefault="00F8508B" w:rsidP="00F8508B">
      <w:pPr>
        <w:spacing w:line="240" w:lineRule="auto"/>
        <w:rPr>
          <w:rFonts w:ascii="Times New Roman" w:eastAsia="Times New Roman" w:hAnsi="Times New Roman" w:cs="Times New Roman"/>
          <w:sz w:val="24"/>
          <w:szCs w:val="24"/>
        </w:rPr>
      </w:pPr>
      <w:r w:rsidRPr="002F04A0">
        <w:rPr>
          <w:rFonts w:ascii="Times New Roman" w:eastAsia="Times New Roman" w:hAnsi="Times New Roman" w:cs="Times New Roman"/>
          <w:color w:val="2A2A2A"/>
          <w:sz w:val="24"/>
          <w:szCs w:val="24"/>
          <w:highlight w:val="white"/>
        </w:rPr>
        <w:t>Wolfram, C, E. Hsu, S. Berkouwer, O. Kim, F. Vial, and E. Miguel.</w:t>
      </w:r>
      <w:r w:rsidRPr="002F04A0">
        <w:rPr>
          <w:rFonts w:ascii="Times New Roman" w:eastAsia="Times New Roman" w:hAnsi="Times New Roman" w:cs="Times New Roman"/>
          <w:color w:val="222222"/>
          <w:sz w:val="24"/>
          <w:szCs w:val="24"/>
          <w:highlight w:val="white"/>
        </w:rPr>
        <w:t xml:space="preserve"> “</w:t>
      </w:r>
      <w:r w:rsidRPr="002F04A0">
        <w:rPr>
          <w:rFonts w:ascii="Times New Roman" w:eastAsia="Times New Roman" w:hAnsi="Times New Roman" w:cs="Times New Roman"/>
          <w:sz w:val="24"/>
          <w:szCs w:val="24"/>
          <w:highlight w:val="white"/>
        </w:rPr>
        <w:t>The distribution of power: Decentralization and favoritism in energy infrastructure.” 2025. Working paper.</w:t>
      </w:r>
    </w:p>
    <w:p w14:paraId="4F4AB00E" w14:textId="08A18C42" w:rsidR="00F8508B" w:rsidRPr="002F04A0" w:rsidRDefault="00F8508B" w:rsidP="007360CC">
      <w:pPr>
        <w:spacing w:line="240" w:lineRule="auto"/>
        <w:rPr>
          <w:rFonts w:ascii="Times New Roman" w:eastAsia="Times New Roman" w:hAnsi="Times New Roman" w:cs="Times New Roman"/>
          <w:color w:val="222222"/>
          <w:sz w:val="24"/>
          <w:szCs w:val="24"/>
        </w:rPr>
      </w:pPr>
      <w:r w:rsidRPr="002F04A0">
        <w:rPr>
          <w:rFonts w:ascii="Times New Roman" w:eastAsia="Times New Roman" w:hAnsi="Times New Roman" w:cs="Times New Roman"/>
          <w:color w:val="222222"/>
          <w:sz w:val="24"/>
          <w:szCs w:val="24"/>
          <w:highlight w:val="white"/>
        </w:rPr>
        <w:t xml:space="preserve">Zhang, Sufang, et al. "Interactions between renewable energy policy and renewable energy industrial policy: A critical analysis of China's policy approach to renewable energies." </w:t>
      </w:r>
      <w:r w:rsidRPr="002F04A0">
        <w:rPr>
          <w:rFonts w:ascii="Times New Roman" w:eastAsia="Times New Roman" w:hAnsi="Times New Roman" w:cs="Times New Roman"/>
          <w:i/>
          <w:color w:val="222222"/>
          <w:sz w:val="24"/>
          <w:szCs w:val="24"/>
        </w:rPr>
        <w:t>Energy Policy</w:t>
      </w:r>
      <w:r w:rsidRPr="002F04A0">
        <w:rPr>
          <w:rFonts w:ascii="Times New Roman" w:eastAsia="Times New Roman" w:hAnsi="Times New Roman" w:cs="Times New Roman"/>
          <w:color w:val="222222"/>
          <w:sz w:val="24"/>
          <w:szCs w:val="24"/>
          <w:highlight w:val="white"/>
        </w:rPr>
        <w:t xml:space="preserve"> 62 (2013): 342-353.</w:t>
      </w:r>
    </w:p>
    <w:p w14:paraId="3699B5D9" w14:textId="77777777" w:rsidR="00F8508B" w:rsidRPr="002F04A0" w:rsidRDefault="00F8508B" w:rsidP="007360CC">
      <w:pPr>
        <w:spacing w:line="240" w:lineRule="auto"/>
        <w:rPr>
          <w:rFonts w:ascii="Times New Roman" w:eastAsia="Times New Roman" w:hAnsi="Times New Roman" w:cs="Times New Roman"/>
          <w:sz w:val="24"/>
          <w:szCs w:val="24"/>
        </w:rPr>
      </w:pPr>
    </w:p>
    <w:sectPr w:rsidR="00F8508B" w:rsidRPr="002F04A0">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6E697" w14:textId="77777777" w:rsidR="00EB3277" w:rsidRDefault="00EB3277">
      <w:pPr>
        <w:spacing w:line="240" w:lineRule="auto"/>
      </w:pPr>
      <w:r>
        <w:separator/>
      </w:r>
    </w:p>
  </w:endnote>
  <w:endnote w:type="continuationSeparator" w:id="0">
    <w:p w14:paraId="0908E3C1" w14:textId="77777777" w:rsidR="00EB3277" w:rsidRDefault="00EB32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3394BD2-3E9E-0940-873E-47F61A66C69B}"/>
    <w:embedBold r:id="rId2" w:fontKey="{DF728932-0E1A-6045-A81D-0D6CD2746706}"/>
    <w:embedItalic r:id="rId3" w:fontKey="{4FEE3710-F701-3E4B-A919-9DEEC19B8224}"/>
  </w:font>
  <w:font w:name="Arial">
    <w:panose1 w:val="020B0604020202020204"/>
    <w:charset w:val="00"/>
    <w:family w:val="swiss"/>
    <w:pitch w:val="variable"/>
    <w:sig w:usb0="E0002AFF" w:usb1="C0007843" w:usb2="00000009" w:usb3="00000000" w:csb0="000001FF" w:csb1="00000000"/>
    <w:embedRegular r:id="rId4" w:fontKey="{6F17C894-53EE-9A49-BF7F-E40A12BA6557}"/>
    <w:embedBold r:id="rId5" w:fontKey="{10C53643-6451-F744-ADC8-E5C40B9EA757}"/>
    <w:embedItalic r:id="rId6" w:fontKey="{4C241ADA-FC2A-924B-A102-322C3E3CB7A5}"/>
  </w:font>
  <w:font w:name="Cardo">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embedRegular r:id="rId8" w:fontKey="{942A9B36-5830-FE4D-B3E9-709663B8AF5C}"/>
  </w:font>
  <w:font w:name="Cambria">
    <w:panose1 w:val="02040503050406030204"/>
    <w:charset w:val="00"/>
    <w:family w:val="roman"/>
    <w:pitch w:val="variable"/>
    <w:sig w:usb0="E00006FF" w:usb1="420024FF" w:usb2="02000000" w:usb3="00000000" w:csb0="0000019F" w:csb1="00000000"/>
    <w:embedRegular r:id="rId9" w:fontKey="{DD358817-76B5-8748-B023-D68587C1C9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CDE17" w14:textId="77777777" w:rsidR="00642F1C" w:rsidRDefault="00642F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2" w14:textId="77777777" w:rsidR="00B54189" w:rsidRDefault="00B54189">
    <w:pPr>
      <w:rPr>
        <w:vertAlign w:val="superscrip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F33DA" w14:textId="77777777" w:rsidR="00642F1C" w:rsidRDefault="00642F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20AA6" w14:textId="77777777" w:rsidR="00EB3277" w:rsidRDefault="00EB3277">
      <w:pPr>
        <w:spacing w:line="240" w:lineRule="auto"/>
      </w:pPr>
      <w:r>
        <w:separator/>
      </w:r>
    </w:p>
  </w:footnote>
  <w:footnote w:type="continuationSeparator" w:id="0">
    <w:p w14:paraId="2194CF53" w14:textId="77777777" w:rsidR="00EB3277" w:rsidRDefault="00EB3277">
      <w:pPr>
        <w:spacing w:line="240" w:lineRule="auto"/>
      </w:pPr>
      <w:r>
        <w:continuationSeparator/>
      </w:r>
    </w:p>
  </w:footnote>
  <w:footnote w:id="1">
    <w:p w14:paraId="2F2348B0" w14:textId="5A408DC7" w:rsidR="002B61B2" w:rsidRPr="003144F5" w:rsidRDefault="002B61B2" w:rsidP="002B61B2">
      <w:pPr>
        <w:pStyle w:val="FootnoteText"/>
        <w:rPr>
          <w:rFonts w:ascii="Times New Roman" w:hAnsi="Times New Roman" w:cs="Times New Roman"/>
          <w:sz w:val="22"/>
          <w:szCs w:val="22"/>
          <w:lang w:val="en-US"/>
        </w:rPr>
      </w:pPr>
      <w:r w:rsidRPr="003144F5">
        <w:rPr>
          <w:rStyle w:val="FootnoteReference"/>
          <w:rFonts w:ascii="Times New Roman" w:hAnsi="Times New Roman" w:cs="Times New Roman"/>
          <w:sz w:val="22"/>
          <w:szCs w:val="22"/>
        </w:rPr>
        <w:footnoteRef/>
      </w:r>
      <w:r w:rsidRPr="003144F5">
        <w:rPr>
          <w:rFonts w:ascii="Times New Roman" w:hAnsi="Times New Roman" w:cs="Times New Roman"/>
          <w:sz w:val="22"/>
          <w:szCs w:val="22"/>
        </w:rPr>
        <w:t xml:space="preserve"> </w:t>
      </w:r>
      <w:r w:rsidRPr="003144F5">
        <w:rPr>
          <w:rFonts w:ascii="Times New Roman" w:hAnsi="Times New Roman" w:cs="Times New Roman"/>
          <w:color w:val="222222"/>
          <w:sz w:val="22"/>
          <w:szCs w:val="22"/>
          <w:shd w:val="clear" w:color="auto" w:fill="FFFFFF"/>
        </w:rPr>
        <w:t>Peterson</w:t>
      </w:r>
      <w:r w:rsidR="00F8508B">
        <w:rPr>
          <w:rFonts w:ascii="Times New Roman" w:hAnsi="Times New Roman" w:cs="Times New Roman"/>
          <w:color w:val="222222"/>
          <w:sz w:val="22"/>
          <w:szCs w:val="22"/>
          <w:shd w:val="clear" w:color="auto" w:fill="FFFFFF"/>
        </w:rPr>
        <w:t xml:space="preserve"> </w:t>
      </w:r>
      <w:r w:rsidRPr="003144F5">
        <w:rPr>
          <w:rFonts w:ascii="Times New Roman" w:hAnsi="Times New Roman" w:cs="Times New Roman"/>
          <w:color w:val="222222"/>
          <w:sz w:val="22"/>
          <w:szCs w:val="22"/>
          <w:shd w:val="clear" w:color="auto" w:fill="FFFFFF"/>
        </w:rPr>
        <w:t>2015.</w:t>
      </w:r>
    </w:p>
  </w:footnote>
  <w:footnote w:id="2">
    <w:p w14:paraId="00000047" w14:textId="340F151D" w:rsidR="00B54189" w:rsidRPr="003144F5" w:rsidRDefault="00000000">
      <w:pPr>
        <w:spacing w:line="240" w:lineRule="auto"/>
        <w:rPr>
          <w:rFonts w:ascii="Times New Roman" w:hAnsi="Times New Roman" w:cs="Times New Roman"/>
        </w:rPr>
      </w:pPr>
      <w:r w:rsidRPr="003144F5">
        <w:rPr>
          <w:rFonts w:ascii="Times New Roman" w:hAnsi="Times New Roman" w:cs="Times New Roman"/>
          <w:vertAlign w:val="superscript"/>
        </w:rPr>
        <w:footnoteRef/>
      </w:r>
      <w:r w:rsidRPr="003144F5">
        <w:rPr>
          <w:rFonts w:ascii="Times New Roman" w:hAnsi="Times New Roman" w:cs="Times New Roman"/>
          <w:color w:val="222222"/>
          <w:highlight w:val="white"/>
          <w:vertAlign w:val="superscript"/>
        </w:rPr>
        <w:t xml:space="preserve"> </w:t>
      </w:r>
      <w:r w:rsidRPr="003144F5">
        <w:rPr>
          <w:rFonts w:ascii="Times New Roman" w:hAnsi="Times New Roman" w:cs="Times New Roman"/>
          <w:color w:val="222222"/>
          <w:highlight w:val="white"/>
        </w:rPr>
        <w:t>Osička</w:t>
      </w:r>
      <w:r w:rsidR="00F8508B">
        <w:rPr>
          <w:rFonts w:ascii="Times New Roman" w:hAnsi="Times New Roman" w:cs="Times New Roman"/>
          <w:color w:val="222222"/>
          <w:highlight w:val="white"/>
        </w:rPr>
        <w:t xml:space="preserve"> and</w:t>
      </w:r>
      <w:r w:rsidRPr="003144F5">
        <w:rPr>
          <w:rFonts w:ascii="Times New Roman" w:hAnsi="Times New Roman" w:cs="Times New Roman"/>
          <w:color w:val="222222"/>
          <w:highlight w:val="white"/>
        </w:rPr>
        <w:t xml:space="preserve"> Černoch</w:t>
      </w:r>
      <w:r w:rsidR="00F8508B">
        <w:rPr>
          <w:rFonts w:ascii="Times New Roman" w:hAnsi="Times New Roman" w:cs="Times New Roman"/>
          <w:color w:val="222222"/>
        </w:rPr>
        <w:t xml:space="preserve"> 2022</w:t>
      </w:r>
    </w:p>
  </w:footnote>
  <w:footnote w:id="3">
    <w:p w14:paraId="00000046" w14:textId="5544EDDE" w:rsidR="00B54189" w:rsidRPr="00342653" w:rsidRDefault="00000000">
      <w:pPr>
        <w:spacing w:line="240" w:lineRule="auto"/>
        <w:rPr>
          <w:rFonts w:ascii="Times New Roman" w:hAnsi="Times New Roman" w:cs="Times New Roman"/>
        </w:rPr>
      </w:pPr>
      <w:r w:rsidRPr="00342653">
        <w:rPr>
          <w:rFonts w:ascii="Times New Roman" w:hAnsi="Times New Roman" w:cs="Times New Roman"/>
        </w:rPr>
        <w:footnoteRef/>
      </w:r>
      <w:r w:rsidRPr="00342653">
        <w:rPr>
          <w:rFonts w:ascii="Times New Roman" w:hAnsi="Times New Roman" w:cs="Times New Roman"/>
        </w:rPr>
        <w:t xml:space="preserve"> </w:t>
      </w:r>
      <w:r w:rsidRPr="00342653">
        <w:rPr>
          <w:rFonts w:ascii="Times New Roman" w:hAnsi="Times New Roman" w:cs="Times New Roman"/>
          <w:color w:val="222222"/>
          <w:highlight w:val="white"/>
        </w:rPr>
        <w:t>Voeten</w:t>
      </w:r>
      <w:r w:rsidR="00F8508B">
        <w:rPr>
          <w:rFonts w:ascii="Times New Roman" w:hAnsi="Times New Roman" w:cs="Times New Roman"/>
          <w:color w:val="222222"/>
        </w:rPr>
        <w:t xml:space="preserve"> 2025</w:t>
      </w:r>
    </w:p>
  </w:footnote>
  <w:footnote w:id="4">
    <w:p w14:paraId="5904C38A" w14:textId="548778F3" w:rsidR="00947754" w:rsidRPr="00342653" w:rsidRDefault="00947754" w:rsidP="00947754">
      <w:pPr>
        <w:spacing w:line="240" w:lineRule="auto"/>
        <w:rPr>
          <w:rFonts w:ascii="Times New Roman" w:eastAsia="Times New Roman" w:hAnsi="Times New Roman" w:cs="Times New Roman"/>
          <w:color w:val="96607D"/>
          <w:vertAlign w:val="superscript"/>
        </w:rPr>
      </w:pPr>
      <w:r w:rsidRPr="00342653">
        <w:rPr>
          <w:rStyle w:val="FootnoteReference"/>
          <w:rFonts w:ascii="Times New Roman" w:hAnsi="Times New Roman" w:cs="Times New Roman"/>
        </w:rPr>
        <w:footnoteRef/>
      </w:r>
      <w:r w:rsidRPr="00342653">
        <w:rPr>
          <w:rFonts w:ascii="Times New Roman" w:hAnsi="Times New Roman" w:cs="Times New Roman"/>
        </w:rPr>
        <w:t xml:space="preserve"> </w:t>
      </w:r>
      <w:r w:rsidRPr="00342653">
        <w:rPr>
          <w:rFonts w:ascii="Times New Roman" w:eastAsia="Times New Roman" w:hAnsi="Times New Roman" w:cs="Times New Roman"/>
          <w:color w:val="2A2A2A"/>
          <w:highlight w:val="white"/>
        </w:rPr>
        <w:t>Colgan</w:t>
      </w:r>
      <w:r w:rsidR="00F8508B">
        <w:rPr>
          <w:rFonts w:ascii="Times New Roman" w:eastAsia="Times New Roman" w:hAnsi="Times New Roman" w:cs="Times New Roman"/>
          <w:color w:val="2A2A2A"/>
          <w:highlight w:val="white"/>
        </w:rPr>
        <w:t>,</w:t>
      </w:r>
      <w:r w:rsidRPr="00342653">
        <w:rPr>
          <w:rFonts w:ascii="Times New Roman" w:eastAsia="Times New Roman" w:hAnsi="Times New Roman" w:cs="Times New Roman"/>
          <w:color w:val="2A2A2A"/>
          <w:highlight w:val="white"/>
        </w:rPr>
        <w:t xml:space="preserve"> Green, </w:t>
      </w:r>
      <w:r w:rsidR="00F8508B">
        <w:rPr>
          <w:rFonts w:ascii="Times New Roman" w:eastAsia="Times New Roman" w:hAnsi="Times New Roman" w:cs="Times New Roman"/>
          <w:color w:val="2A2A2A"/>
          <w:highlight w:val="white"/>
        </w:rPr>
        <w:t xml:space="preserve">and </w:t>
      </w:r>
      <w:r w:rsidRPr="00342653">
        <w:rPr>
          <w:rFonts w:ascii="Times New Roman" w:eastAsia="Times New Roman" w:hAnsi="Times New Roman" w:cs="Times New Roman"/>
          <w:color w:val="2A2A2A"/>
          <w:highlight w:val="white"/>
        </w:rPr>
        <w:t>Hale</w:t>
      </w:r>
      <w:r w:rsidR="00F8508B">
        <w:rPr>
          <w:rFonts w:ascii="Times New Roman" w:eastAsia="Times New Roman" w:hAnsi="Times New Roman" w:cs="Times New Roman"/>
          <w:color w:val="2A2A2A"/>
        </w:rPr>
        <w:t xml:space="preserve"> 2021</w:t>
      </w:r>
    </w:p>
  </w:footnote>
  <w:footnote w:id="5">
    <w:p w14:paraId="6896341D" w14:textId="67619741" w:rsidR="003B79F9" w:rsidRPr="00342653" w:rsidRDefault="003B79F9">
      <w:pPr>
        <w:pStyle w:val="FootnoteText"/>
        <w:rPr>
          <w:rFonts w:ascii="Times New Roman" w:hAnsi="Times New Roman" w:cs="Times New Roman"/>
          <w:sz w:val="22"/>
          <w:szCs w:val="22"/>
          <w:lang w:val="en-US"/>
        </w:rPr>
      </w:pPr>
      <w:r w:rsidRPr="00342653">
        <w:rPr>
          <w:rStyle w:val="FootnoteReference"/>
          <w:rFonts w:ascii="Times New Roman" w:hAnsi="Times New Roman" w:cs="Times New Roman"/>
          <w:sz w:val="22"/>
          <w:szCs w:val="22"/>
        </w:rPr>
        <w:footnoteRef/>
      </w:r>
      <w:r w:rsidRPr="00342653">
        <w:rPr>
          <w:rFonts w:ascii="Times New Roman" w:hAnsi="Times New Roman" w:cs="Times New Roman"/>
          <w:sz w:val="22"/>
          <w:szCs w:val="22"/>
        </w:rPr>
        <w:t xml:space="preserve"> https://mitsloan.mit.edu/ideas-made-to-matter/ai-has-high-data-center-energy-costs-there-are-solutions</w:t>
      </w:r>
    </w:p>
  </w:footnote>
  <w:footnote w:id="6">
    <w:p w14:paraId="5D09853F" w14:textId="3DB9716F" w:rsidR="00947754" w:rsidRPr="00342653" w:rsidRDefault="00947754">
      <w:pPr>
        <w:pStyle w:val="FootnoteText"/>
        <w:rPr>
          <w:rFonts w:ascii="Times New Roman" w:hAnsi="Times New Roman" w:cs="Times New Roman"/>
          <w:sz w:val="22"/>
          <w:szCs w:val="22"/>
          <w:lang w:val="en-US"/>
        </w:rPr>
      </w:pPr>
      <w:r w:rsidRPr="00342653">
        <w:rPr>
          <w:rStyle w:val="FootnoteReference"/>
          <w:rFonts w:ascii="Times New Roman" w:hAnsi="Times New Roman" w:cs="Times New Roman"/>
          <w:sz w:val="22"/>
          <w:szCs w:val="22"/>
        </w:rPr>
        <w:footnoteRef/>
      </w:r>
      <w:r w:rsidRPr="00342653">
        <w:rPr>
          <w:rFonts w:ascii="Times New Roman" w:hAnsi="Times New Roman" w:cs="Times New Roman"/>
          <w:sz w:val="22"/>
          <w:szCs w:val="22"/>
        </w:rPr>
        <w:t xml:space="preserve"> </w:t>
      </w:r>
      <w:r w:rsidRPr="00342653">
        <w:rPr>
          <w:rFonts w:ascii="Times New Roman" w:hAnsi="Times New Roman" w:cs="Times New Roman"/>
          <w:color w:val="222222"/>
          <w:sz w:val="22"/>
          <w:szCs w:val="22"/>
          <w:shd w:val="clear" w:color="auto" w:fill="FFFFFF"/>
        </w:rPr>
        <w:t>Kennard</w:t>
      </w:r>
      <w:r w:rsidR="00F8508B">
        <w:rPr>
          <w:rFonts w:ascii="Times New Roman" w:hAnsi="Times New Roman" w:cs="Times New Roman"/>
          <w:color w:val="222222"/>
          <w:sz w:val="22"/>
          <w:szCs w:val="22"/>
          <w:shd w:val="clear" w:color="auto" w:fill="FFFFFF"/>
        </w:rPr>
        <w:t xml:space="preserve"> 2020</w:t>
      </w:r>
    </w:p>
  </w:footnote>
  <w:footnote w:id="7">
    <w:p w14:paraId="0000005A" w14:textId="77777777" w:rsidR="00B54189" w:rsidRPr="00342653" w:rsidRDefault="00000000">
      <w:pPr>
        <w:spacing w:line="240" w:lineRule="auto"/>
        <w:rPr>
          <w:rFonts w:ascii="Times New Roman" w:hAnsi="Times New Roman" w:cs="Times New Roman"/>
        </w:rPr>
      </w:pPr>
      <w:r w:rsidRPr="00342653">
        <w:rPr>
          <w:rFonts w:ascii="Times New Roman" w:hAnsi="Times New Roman" w:cs="Times New Roman"/>
        </w:rPr>
        <w:footnoteRef/>
      </w:r>
      <w:r w:rsidRPr="00342653">
        <w:rPr>
          <w:rFonts w:ascii="Times New Roman" w:hAnsi="Times New Roman" w:cs="Times New Roman"/>
        </w:rPr>
        <w:t xml:space="preserve"> </w:t>
      </w:r>
      <w:hyperlink r:id="rId1">
        <w:r w:rsidR="00B54189" w:rsidRPr="00342653">
          <w:rPr>
            <w:rFonts w:ascii="Times New Roman" w:hAnsi="Times New Roman" w:cs="Times New Roman"/>
            <w:color w:val="1155CC"/>
            <w:u w:val="single"/>
          </w:rPr>
          <w:t>https://www.iea.org/reports/global-energy-review-2025/global-trends</w:t>
        </w:r>
      </w:hyperlink>
    </w:p>
  </w:footnote>
  <w:footnote w:id="8">
    <w:p w14:paraId="0000005B" w14:textId="77777777" w:rsidR="00B54189" w:rsidRPr="00342653" w:rsidRDefault="00000000">
      <w:pPr>
        <w:spacing w:line="240" w:lineRule="auto"/>
        <w:rPr>
          <w:rFonts w:ascii="Times New Roman" w:hAnsi="Times New Roman" w:cs="Times New Roman"/>
          <w:vertAlign w:val="superscript"/>
        </w:rPr>
      </w:pPr>
      <w:r w:rsidRPr="00342653">
        <w:rPr>
          <w:rFonts w:ascii="Times New Roman" w:hAnsi="Times New Roman" w:cs="Times New Roman"/>
        </w:rPr>
        <w:footnoteRef/>
      </w:r>
      <w:r w:rsidRPr="00342653">
        <w:rPr>
          <w:rFonts w:ascii="Times New Roman" w:hAnsi="Times New Roman" w:cs="Times New Roman"/>
        </w:rPr>
        <w:t xml:space="preserve"> </w:t>
      </w:r>
      <w:hyperlink r:id="rId2">
        <w:r w:rsidR="00B54189" w:rsidRPr="00342653">
          <w:rPr>
            <w:rFonts w:ascii="Times New Roman" w:hAnsi="Times New Roman" w:cs="Times New Roman"/>
            <w:color w:val="1155CC"/>
            <w:u w:val="single"/>
          </w:rPr>
          <w:t>https://www.un.org/en/global-issues/population</w:t>
        </w:r>
      </w:hyperlink>
    </w:p>
  </w:footnote>
  <w:footnote w:id="9">
    <w:p w14:paraId="0000005C" w14:textId="1105F421" w:rsidR="00B54189" w:rsidRPr="00342653" w:rsidRDefault="00000000">
      <w:pPr>
        <w:spacing w:line="240" w:lineRule="auto"/>
        <w:rPr>
          <w:rFonts w:ascii="Times New Roman" w:eastAsia="Times New Roman" w:hAnsi="Times New Roman" w:cs="Times New Roman"/>
        </w:rPr>
      </w:pPr>
      <w:r w:rsidRPr="00342653">
        <w:rPr>
          <w:rFonts w:ascii="Times New Roman" w:hAnsi="Times New Roman" w:cs="Times New Roman"/>
          <w:vertAlign w:val="superscript"/>
        </w:rPr>
        <w:footnoteRef/>
      </w:r>
      <w:r w:rsidRPr="00342653">
        <w:rPr>
          <w:rFonts w:ascii="Times New Roman" w:hAnsi="Times New Roman" w:cs="Times New Roman"/>
        </w:rPr>
        <w:t xml:space="preserve"> </w:t>
      </w:r>
      <w:hyperlink r:id="rId3">
        <w:r w:rsidR="00B54189" w:rsidRPr="00342653">
          <w:rPr>
            <w:rFonts w:ascii="Times New Roman" w:eastAsia="Times New Roman" w:hAnsi="Times New Roman" w:cs="Times New Roman"/>
            <w:color w:val="1155CC"/>
            <w:u w:val="single"/>
          </w:rPr>
          <w:t>https://www.theguardian.com/world/2025/feb/07/donald-trump-usaid-shutdown-impact-china-relationship-funding</w:t>
        </w:r>
      </w:hyperlink>
    </w:p>
  </w:footnote>
  <w:footnote w:id="10">
    <w:p w14:paraId="0000005D" w14:textId="3A83ACBC" w:rsidR="00B54189" w:rsidRPr="00A2009D" w:rsidRDefault="00000000">
      <w:pPr>
        <w:spacing w:line="240" w:lineRule="auto"/>
        <w:rPr>
          <w:rFonts w:ascii="Times New Roman" w:eastAsia="Times New Roman" w:hAnsi="Times New Roman" w:cs="Times New Roman"/>
          <w:color w:val="222222"/>
          <w:highlight w:val="white"/>
        </w:rPr>
      </w:pPr>
      <w:r w:rsidRPr="00A2009D">
        <w:rPr>
          <w:rFonts w:ascii="Times New Roman" w:hAnsi="Times New Roman" w:cs="Times New Roman"/>
          <w:vertAlign w:val="superscript"/>
        </w:rPr>
        <w:footnoteRef/>
      </w:r>
      <w:r w:rsidRPr="00A2009D">
        <w:rPr>
          <w:rFonts w:ascii="Times New Roman" w:eastAsia="Times New Roman" w:hAnsi="Times New Roman" w:cs="Times New Roman"/>
          <w:color w:val="222222"/>
          <w:highlight w:val="white"/>
        </w:rPr>
        <w:t>Cruzatti, Dreher, and Matzat</w:t>
      </w:r>
      <w:r w:rsidR="00F8508B">
        <w:rPr>
          <w:rFonts w:ascii="Times New Roman" w:eastAsia="Times New Roman" w:hAnsi="Times New Roman" w:cs="Times New Roman"/>
          <w:color w:val="222222"/>
          <w:highlight w:val="white"/>
        </w:rPr>
        <w:t xml:space="preserve"> 2023</w:t>
      </w:r>
    </w:p>
  </w:footnote>
  <w:footnote w:id="11">
    <w:p w14:paraId="00000060" w14:textId="499957F7" w:rsidR="00B54189" w:rsidRPr="005F49E1" w:rsidRDefault="00000000" w:rsidP="00976A96">
      <w:pPr>
        <w:spacing w:line="240" w:lineRule="auto"/>
        <w:rPr>
          <w:rFonts w:ascii="Times New Roman" w:eastAsia="Times New Roman" w:hAnsi="Times New Roman" w:cs="Times New Roman"/>
          <w:color w:val="222222"/>
          <w:highlight w:val="white"/>
        </w:rPr>
      </w:pPr>
      <w:r w:rsidRPr="005F49E1">
        <w:rPr>
          <w:rFonts w:ascii="Times New Roman" w:hAnsi="Times New Roman" w:cs="Times New Roman"/>
          <w:vertAlign w:val="superscript"/>
        </w:rPr>
        <w:footnoteRef/>
      </w:r>
      <w:r w:rsidRPr="005F49E1">
        <w:rPr>
          <w:rFonts w:ascii="Times New Roman" w:hAnsi="Times New Roman" w:cs="Times New Roman"/>
        </w:rPr>
        <w:t xml:space="preserve"> </w:t>
      </w:r>
      <w:r w:rsidRPr="005F49E1">
        <w:rPr>
          <w:rFonts w:ascii="Times New Roman" w:eastAsia="Times New Roman" w:hAnsi="Times New Roman" w:cs="Times New Roman"/>
        </w:rPr>
        <w:t xml:space="preserve">See: </w:t>
      </w:r>
      <w:r w:rsidRPr="005F49E1">
        <w:rPr>
          <w:rFonts w:ascii="Times New Roman" w:eastAsia="Times New Roman" w:hAnsi="Times New Roman" w:cs="Times New Roman"/>
          <w:color w:val="222222"/>
          <w:highlight w:val="white"/>
        </w:rPr>
        <w:t>Anfinson</w:t>
      </w:r>
      <w:r w:rsidR="00F8508B">
        <w:rPr>
          <w:rFonts w:ascii="Times New Roman" w:eastAsia="Times New Roman" w:hAnsi="Times New Roman" w:cs="Times New Roman"/>
          <w:color w:val="222222"/>
          <w:highlight w:val="white"/>
        </w:rPr>
        <w:t xml:space="preserve"> 2023; Allan and Nahm 2025</w:t>
      </w:r>
      <w:r w:rsidRPr="005F49E1">
        <w:rPr>
          <w:rFonts w:ascii="Times New Roman" w:eastAsia="Times New Roman" w:hAnsi="Times New Roman" w:cs="Times New Roman"/>
          <w:color w:val="222222"/>
          <w:highlight w:val="white"/>
        </w:rPr>
        <w:t>.</w:t>
      </w:r>
    </w:p>
    <w:p w14:paraId="00000061" w14:textId="1523331C" w:rsidR="00B54189" w:rsidRPr="005F49E1" w:rsidRDefault="00000000">
      <w:pPr>
        <w:rPr>
          <w:rFonts w:ascii="Times New Roman" w:eastAsia="Times New Roman" w:hAnsi="Times New Roman" w:cs="Times New Roman"/>
          <w:color w:val="222222"/>
          <w:highlight w:val="white"/>
        </w:rPr>
      </w:pPr>
      <w:r w:rsidRPr="005F49E1">
        <w:rPr>
          <w:rFonts w:ascii="Times New Roman" w:eastAsia="Times New Roman" w:hAnsi="Times New Roman" w:cs="Times New Roman"/>
          <w:color w:val="222222"/>
          <w:highlight w:val="white"/>
        </w:rPr>
        <w:t>Spain: Bolet, Green, and Gonzalez-Eguino</w:t>
      </w:r>
      <w:r w:rsidR="00F8508B">
        <w:rPr>
          <w:rFonts w:ascii="Times New Roman" w:eastAsia="Times New Roman" w:hAnsi="Times New Roman" w:cs="Times New Roman"/>
          <w:color w:val="222222"/>
          <w:highlight w:val="white"/>
        </w:rPr>
        <w:t xml:space="preserve"> 2024</w:t>
      </w:r>
    </w:p>
    <w:p w14:paraId="00000062" w14:textId="0DE9BF0A" w:rsidR="00B54189" w:rsidRPr="005F49E1" w:rsidRDefault="00000000">
      <w:pPr>
        <w:rPr>
          <w:rFonts w:ascii="Times New Roman" w:eastAsia="Times New Roman" w:hAnsi="Times New Roman" w:cs="Times New Roman"/>
          <w:color w:val="222222"/>
          <w:highlight w:val="white"/>
        </w:rPr>
      </w:pPr>
      <w:r w:rsidRPr="005F49E1">
        <w:rPr>
          <w:rFonts w:ascii="Times New Roman" w:eastAsia="Times New Roman" w:hAnsi="Times New Roman" w:cs="Times New Roman"/>
          <w:color w:val="222222"/>
          <w:highlight w:val="white"/>
        </w:rPr>
        <w:t xml:space="preserve">Italy: Colantone, </w:t>
      </w:r>
      <w:r w:rsidR="00F8508B">
        <w:rPr>
          <w:rFonts w:ascii="Times New Roman" w:eastAsia="Times New Roman" w:hAnsi="Times New Roman" w:cs="Times New Roman"/>
          <w:color w:val="222222"/>
          <w:highlight w:val="white"/>
        </w:rPr>
        <w:t>2024</w:t>
      </w:r>
    </w:p>
    <w:p w14:paraId="00000063" w14:textId="10B4A7BA" w:rsidR="00B54189" w:rsidRPr="005F49E1" w:rsidRDefault="00000000">
      <w:pPr>
        <w:rPr>
          <w:rFonts w:ascii="Times New Roman" w:eastAsia="Times New Roman" w:hAnsi="Times New Roman" w:cs="Times New Roman"/>
          <w:color w:val="222222"/>
          <w:highlight w:val="white"/>
        </w:rPr>
      </w:pPr>
      <w:r w:rsidRPr="005F49E1">
        <w:rPr>
          <w:rFonts w:ascii="Times New Roman" w:eastAsia="Times New Roman" w:hAnsi="Times New Roman" w:cs="Times New Roman"/>
          <w:color w:val="222222"/>
          <w:highlight w:val="white"/>
        </w:rPr>
        <w:t>US: Stokes</w:t>
      </w:r>
      <w:r w:rsidR="00F8508B">
        <w:rPr>
          <w:rFonts w:ascii="Times New Roman" w:eastAsia="Times New Roman" w:hAnsi="Times New Roman" w:cs="Times New Roman"/>
          <w:color w:val="222222"/>
          <w:highlight w:val="white"/>
        </w:rPr>
        <w:t xml:space="preserve"> 2020</w:t>
      </w:r>
    </w:p>
  </w:footnote>
  <w:footnote w:id="12">
    <w:p w14:paraId="341354DF" w14:textId="3F8079F1" w:rsidR="00F8508B" w:rsidRPr="00F8508B" w:rsidRDefault="00F8508B">
      <w:pPr>
        <w:pStyle w:val="FootnoteText"/>
        <w:rPr>
          <w:lang w:val="en-US"/>
        </w:rPr>
      </w:pPr>
      <w:r>
        <w:rPr>
          <w:rStyle w:val="FootnoteReference"/>
        </w:rPr>
        <w:footnoteRef/>
      </w:r>
      <w:r>
        <w:t xml:space="preserve"> </w:t>
      </w:r>
      <w:r>
        <w:rPr>
          <w:lang w:val="en-US"/>
        </w:rPr>
        <w:t>Baccini and Weymouth 2021</w:t>
      </w:r>
    </w:p>
  </w:footnote>
  <w:footnote w:id="13">
    <w:p w14:paraId="6BA289AD" w14:textId="5A49F545" w:rsidR="00A2009D" w:rsidRPr="005F49E1" w:rsidRDefault="00A2009D" w:rsidP="00A2009D">
      <w:pPr>
        <w:spacing w:line="240" w:lineRule="auto"/>
        <w:rPr>
          <w:rFonts w:ascii="Times New Roman" w:eastAsia="Times New Roman" w:hAnsi="Times New Roman" w:cs="Times New Roman"/>
        </w:rPr>
      </w:pPr>
      <w:r w:rsidRPr="005F49E1">
        <w:rPr>
          <w:rFonts w:ascii="Times New Roman" w:hAnsi="Times New Roman" w:cs="Times New Roman"/>
          <w:vertAlign w:val="superscript"/>
        </w:rPr>
        <w:footnoteRef/>
      </w:r>
      <w:r w:rsidRPr="005F49E1">
        <w:rPr>
          <w:rFonts w:ascii="Times New Roman" w:eastAsia="Times New Roman" w:hAnsi="Times New Roman" w:cs="Times New Roman"/>
        </w:rPr>
        <w:t xml:space="preserve"> ​​</w:t>
      </w:r>
      <w:r w:rsidRPr="005F49E1">
        <w:rPr>
          <w:rFonts w:ascii="Times New Roman" w:eastAsia="Times New Roman" w:hAnsi="Times New Roman" w:cs="Times New Roman"/>
          <w:color w:val="222222"/>
          <w:highlight w:val="white"/>
        </w:rPr>
        <w:t>Gazmararian</w:t>
      </w:r>
      <w:r w:rsidR="00F8508B">
        <w:rPr>
          <w:rFonts w:ascii="Times New Roman" w:eastAsia="Times New Roman" w:hAnsi="Times New Roman" w:cs="Times New Roman"/>
          <w:color w:val="222222"/>
        </w:rPr>
        <w:t xml:space="preserve"> 2024</w:t>
      </w:r>
    </w:p>
  </w:footnote>
  <w:footnote w:id="14">
    <w:p w14:paraId="00000044" w14:textId="77777777" w:rsidR="00B54189" w:rsidRPr="005F49E1" w:rsidRDefault="00000000">
      <w:pPr>
        <w:spacing w:line="240" w:lineRule="auto"/>
        <w:rPr>
          <w:rFonts w:ascii="Times New Roman" w:eastAsia="Times New Roman" w:hAnsi="Times New Roman" w:cs="Times New Roman"/>
        </w:rPr>
      </w:pPr>
      <w:r w:rsidRPr="005F49E1">
        <w:rPr>
          <w:rFonts w:ascii="Times New Roman" w:hAnsi="Times New Roman" w:cs="Times New Roman"/>
          <w:vertAlign w:val="superscript"/>
        </w:rPr>
        <w:footnoteRef/>
      </w:r>
      <w:r w:rsidRPr="005F49E1">
        <w:rPr>
          <w:rFonts w:ascii="Times New Roman" w:eastAsia="Times New Roman" w:hAnsi="Times New Roman" w:cs="Times New Roman"/>
        </w:rPr>
        <w:t xml:space="preserve"> </w:t>
      </w:r>
      <w:hyperlink r:id="rId4">
        <w:r w:rsidR="00B54189" w:rsidRPr="005F49E1">
          <w:rPr>
            <w:rFonts w:ascii="Times New Roman" w:eastAsia="Times New Roman" w:hAnsi="Times New Roman" w:cs="Times New Roman"/>
            <w:color w:val="1155CC"/>
            <w:u w:val="single"/>
          </w:rPr>
          <w:t>https://rmi.org/the-global-souths-cleantech-revolution-in-five-charts/</w:t>
        </w:r>
      </w:hyperlink>
    </w:p>
  </w:footnote>
  <w:footnote w:id="15">
    <w:p w14:paraId="00000045" w14:textId="77777777" w:rsidR="00B54189" w:rsidRPr="005F49E1" w:rsidRDefault="00000000">
      <w:pPr>
        <w:spacing w:line="240" w:lineRule="auto"/>
        <w:rPr>
          <w:rFonts w:ascii="Times New Roman" w:hAnsi="Times New Roman" w:cs="Times New Roman"/>
        </w:rPr>
      </w:pPr>
      <w:r w:rsidRPr="005F49E1">
        <w:rPr>
          <w:rFonts w:ascii="Times New Roman" w:hAnsi="Times New Roman" w:cs="Times New Roman"/>
        </w:rPr>
        <w:footnoteRef/>
      </w:r>
      <w:r w:rsidRPr="005F49E1">
        <w:rPr>
          <w:rFonts w:ascii="Times New Roman" w:hAnsi="Times New Roman" w:cs="Times New Roman"/>
        </w:rPr>
        <w:t xml:space="preserve"> </w:t>
      </w:r>
      <w:hyperlink r:id="rId5">
        <w:r w:rsidR="00B54189" w:rsidRPr="005F49E1">
          <w:rPr>
            <w:rFonts w:ascii="Times New Roman" w:hAnsi="Times New Roman" w:cs="Times New Roman"/>
            <w:color w:val="1155CC"/>
            <w:u w:val="single"/>
          </w:rPr>
          <w:t>https://rmi.org/insight/powering-up-the-global-south/</w:t>
        </w:r>
      </w:hyperlink>
    </w:p>
  </w:footnote>
  <w:footnote w:id="16">
    <w:p w14:paraId="0000004C" w14:textId="77777777" w:rsidR="00B54189" w:rsidRPr="00E03E0F" w:rsidRDefault="00000000">
      <w:pPr>
        <w:spacing w:line="240" w:lineRule="auto"/>
        <w:rPr>
          <w:rFonts w:ascii="Times New Roman" w:hAnsi="Times New Roman" w:cs="Times New Roman"/>
          <w:vertAlign w:val="superscript"/>
        </w:rPr>
      </w:pPr>
      <w:r w:rsidRPr="00E03E0F">
        <w:rPr>
          <w:rFonts w:ascii="Times New Roman" w:hAnsi="Times New Roman" w:cs="Times New Roman"/>
          <w:vertAlign w:val="superscript"/>
        </w:rPr>
        <w:footnoteRef/>
      </w:r>
      <w:r w:rsidRPr="00E03E0F">
        <w:rPr>
          <w:rFonts w:ascii="Times New Roman" w:hAnsi="Times New Roman" w:cs="Times New Roman"/>
          <w:vertAlign w:val="superscript"/>
        </w:rPr>
        <w:t xml:space="preserve"> </w:t>
      </w:r>
      <w:hyperlink r:id="rId6">
        <w:r w:rsidR="00B54189" w:rsidRPr="00E03E0F">
          <w:rPr>
            <w:rFonts w:ascii="Times New Roman" w:hAnsi="Times New Roman" w:cs="Times New Roman"/>
            <w:color w:val="1155CC"/>
            <w:u w:val="single"/>
          </w:rPr>
          <w:t>https://ourworldindata.org/grapher/solar-pv-prices</w:t>
        </w:r>
      </w:hyperlink>
    </w:p>
  </w:footnote>
  <w:footnote w:id="17">
    <w:p w14:paraId="0000004D" w14:textId="15C54675" w:rsidR="00B54189" w:rsidRPr="00467077" w:rsidRDefault="00000000">
      <w:pPr>
        <w:spacing w:line="240" w:lineRule="auto"/>
        <w:rPr>
          <w:rFonts w:ascii="Times New Roman" w:hAnsi="Times New Roman" w:cs="Times New Roman"/>
        </w:rPr>
      </w:pPr>
      <w:r w:rsidRPr="00467077">
        <w:rPr>
          <w:rFonts w:ascii="Times New Roman" w:hAnsi="Times New Roman" w:cs="Times New Roman"/>
        </w:rPr>
        <w:footnoteRef/>
      </w:r>
      <w:r w:rsidRPr="00467077">
        <w:rPr>
          <w:rFonts w:ascii="Times New Roman" w:eastAsia="Times New Roman" w:hAnsi="Times New Roman" w:cs="Times New Roman"/>
        </w:rPr>
        <w:t xml:space="preserve"> O’Brien-Udry</w:t>
      </w:r>
      <w:r w:rsidR="00F8508B">
        <w:rPr>
          <w:rFonts w:ascii="Times New Roman" w:eastAsia="Times New Roman" w:hAnsi="Times New Roman" w:cs="Times New Roman"/>
        </w:rPr>
        <w:t xml:space="preserve"> 2025</w:t>
      </w:r>
    </w:p>
  </w:footnote>
  <w:footnote w:id="18">
    <w:p w14:paraId="0000004E" w14:textId="61C83430" w:rsidR="00B54189" w:rsidRPr="00E03E0F" w:rsidRDefault="00000000">
      <w:pPr>
        <w:spacing w:line="240" w:lineRule="auto"/>
        <w:rPr>
          <w:rFonts w:ascii="Times New Roman" w:eastAsia="Times New Roman" w:hAnsi="Times New Roman" w:cs="Times New Roman"/>
        </w:rPr>
      </w:pPr>
      <w:r w:rsidRPr="00E03E0F">
        <w:rPr>
          <w:rFonts w:ascii="Times New Roman" w:hAnsi="Times New Roman" w:cs="Times New Roman"/>
          <w:vertAlign w:val="superscript"/>
        </w:rPr>
        <w:footnoteRef/>
      </w:r>
      <w:r w:rsidRPr="00E03E0F">
        <w:rPr>
          <w:rFonts w:ascii="Times New Roman" w:hAnsi="Times New Roman" w:cs="Times New Roman"/>
        </w:rPr>
        <w:t xml:space="preserve"> </w:t>
      </w:r>
      <w:r w:rsidRPr="00E03E0F">
        <w:rPr>
          <w:rFonts w:ascii="Times New Roman" w:eastAsia="Times New Roman" w:hAnsi="Times New Roman" w:cs="Times New Roman"/>
        </w:rPr>
        <w:t xml:space="preserve">See </w:t>
      </w:r>
      <w:r w:rsidRPr="00E03E0F">
        <w:rPr>
          <w:rFonts w:ascii="Times New Roman" w:eastAsia="Times New Roman" w:hAnsi="Times New Roman" w:cs="Times New Roman"/>
          <w:color w:val="222222"/>
          <w:highlight w:val="white"/>
        </w:rPr>
        <w:t>Nemet</w:t>
      </w:r>
      <w:r w:rsidR="00F8508B">
        <w:rPr>
          <w:rFonts w:ascii="Times New Roman" w:eastAsia="Times New Roman" w:hAnsi="Times New Roman" w:cs="Times New Roman"/>
          <w:color w:val="222222"/>
          <w:highlight w:val="white"/>
        </w:rPr>
        <w:t xml:space="preserve"> (2019) f</w:t>
      </w:r>
      <w:r w:rsidRPr="00E03E0F">
        <w:rPr>
          <w:rFonts w:ascii="Times New Roman" w:eastAsia="Times New Roman" w:hAnsi="Times New Roman" w:cs="Times New Roman"/>
          <w:color w:val="222222"/>
          <w:highlight w:val="white"/>
        </w:rPr>
        <w:t>or a thorough discussion of the historical forces that drove solar innovation, particularly demand from Japan and Germany in the latter half of the 20th century. In the last two decades, however, China’s investments have led the charge for developing cheap solar technology.</w:t>
      </w:r>
    </w:p>
  </w:footnote>
  <w:footnote w:id="19">
    <w:p w14:paraId="0000004F" w14:textId="03705CB7" w:rsidR="00B54189" w:rsidRPr="00E03E0F" w:rsidRDefault="00000000">
      <w:pPr>
        <w:spacing w:line="240" w:lineRule="auto"/>
        <w:rPr>
          <w:rFonts w:ascii="Times New Roman" w:eastAsia="Times New Roman" w:hAnsi="Times New Roman" w:cs="Times New Roman"/>
          <w:color w:val="222222"/>
          <w:highlight w:val="white"/>
        </w:rPr>
      </w:pPr>
      <w:r w:rsidRPr="00E03E0F">
        <w:rPr>
          <w:rFonts w:ascii="Times New Roman" w:hAnsi="Times New Roman" w:cs="Times New Roman"/>
          <w:vertAlign w:val="superscript"/>
        </w:rPr>
        <w:footnoteRef/>
      </w:r>
      <w:r w:rsidRPr="00E03E0F">
        <w:rPr>
          <w:rFonts w:ascii="Times New Roman" w:eastAsia="Times New Roman" w:hAnsi="Times New Roman" w:cs="Times New Roman"/>
        </w:rPr>
        <w:t xml:space="preserve"> </w:t>
      </w:r>
      <w:r w:rsidRPr="00E03E0F">
        <w:rPr>
          <w:rFonts w:ascii="Times New Roman" w:eastAsia="Times New Roman" w:hAnsi="Times New Roman" w:cs="Times New Roman"/>
          <w:color w:val="222222"/>
          <w:highlight w:val="white"/>
        </w:rPr>
        <w:t>Zhang</w:t>
      </w:r>
      <w:r w:rsidR="00F8508B">
        <w:rPr>
          <w:rFonts w:ascii="Times New Roman" w:eastAsia="Times New Roman" w:hAnsi="Times New Roman" w:cs="Times New Roman"/>
          <w:color w:val="222222"/>
          <w:highlight w:val="white"/>
        </w:rPr>
        <w:t xml:space="preserve"> et al 2013</w:t>
      </w:r>
    </w:p>
    <w:p w14:paraId="00000050" w14:textId="77777777" w:rsidR="00B54189" w:rsidRPr="00E03E0F" w:rsidRDefault="00000000">
      <w:pPr>
        <w:spacing w:line="240" w:lineRule="auto"/>
        <w:rPr>
          <w:rFonts w:ascii="Times New Roman" w:eastAsia="Times New Roman" w:hAnsi="Times New Roman" w:cs="Times New Roman"/>
          <w:color w:val="222222"/>
          <w:highlight w:val="white"/>
        </w:rPr>
      </w:pPr>
      <w:r w:rsidRPr="00E03E0F">
        <w:rPr>
          <w:rFonts w:ascii="Times New Roman" w:eastAsia="Times New Roman" w:hAnsi="Times New Roman" w:cs="Times New Roman"/>
          <w:color w:val="222222"/>
          <w:highlight w:val="white"/>
        </w:rPr>
        <w:t xml:space="preserve">Bradsher, Keith. "How China Came to Dominate the World in Solar Energy." </w:t>
      </w:r>
      <w:r w:rsidRPr="00E03E0F">
        <w:rPr>
          <w:rFonts w:ascii="Times New Roman" w:eastAsia="Times New Roman" w:hAnsi="Times New Roman" w:cs="Times New Roman"/>
          <w:i/>
          <w:color w:val="222222"/>
          <w:highlight w:val="white"/>
        </w:rPr>
        <w:t>The New York Times</w:t>
      </w:r>
      <w:r w:rsidRPr="00E03E0F">
        <w:rPr>
          <w:rFonts w:ascii="Times New Roman" w:eastAsia="Times New Roman" w:hAnsi="Times New Roman" w:cs="Times New Roman"/>
          <w:color w:val="222222"/>
          <w:highlight w:val="white"/>
        </w:rPr>
        <w:t xml:space="preserve"> 7 (2024).</w:t>
      </w:r>
    </w:p>
  </w:footnote>
  <w:footnote w:id="20">
    <w:p w14:paraId="00000053" w14:textId="022F40ED" w:rsidR="00B54189" w:rsidRPr="00E03E0F" w:rsidRDefault="00000000">
      <w:pPr>
        <w:rPr>
          <w:rFonts w:ascii="Times New Roman" w:eastAsia="Times New Roman" w:hAnsi="Times New Roman" w:cs="Times New Roman"/>
        </w:rPr>
      </w:pPr>
      <w:r w:rsidRPr="00E03E0F">
        <w:rPr>
          <w:rFonts w:ascii="Times New Roman" w:hAnsi="Times New Roman" w:cs="Times New Roman"/>
          <w:vertAlign w:val="superscript"/>
        </w:rPr>
        <w:footnoteRef/>
      </w:r>
      <w:r w:rsidRPr="00E03E0F">
        <w:rPr>
          <w:rFonts w:ascii="Times New Roman" w:eastAsia="Times New Roman" w:hAnsi="Times New Roman" w:cs="Times New Roman"/>
        </w:rPr>
        <w:t xml:space="preserve"> Allan</w:t>
      </w:r>
      <w:r w:rsidR="00F8508B">
        <w:rPr>
          <w:rFonts w:ascii="Times New Roman" w:eastAsia="Times New Roman" w:hAnsi="Times New Roman" w:cs="Times New Roman"/>
        </w:rPr>
        <w:t xml:space="preserve">, </w:t>
      </w:r>
      <w:r w:rsidRPr="00E03E0F">
        <w:rPr>
          <w:rFonts w:ascii="Times New Roman" w:eastAsia="Times New Roman" w:hAnsi="Times New Roman" w:cs="Times New Roman"/>
        </w:rPr>
        <w:t>Lewis, and Oatley</w:t>
      </w:r>
      <w:r w:rsidR="00F8508B">
        <w:rPr>
          <w:rFonts w:ascii="Times New Roman" w:eastAsia="Times New Roman" w:hAnsi="Times New Roman" w:cs="Times New Roman"/>
        </w:rPr>
        <w:t xml:space="preserve"> 2021; </w:t>
      </w:r>
      <w:r w:rsidRPr="00E03E0F">
        <w:rPr>
          <w:rFonts w:ascii="Times New Roman" w:eastAsia="Times New Roman" w:hAnsi="Times New Roman" w:cs="Times New Roman"/>
        </w:rPr>
        <w:t>Hopkins</w:t>
      </w:r>
      <w:r w:rsidR="00F8508B">
        <w:rPr>
          <w:rFonts w:ascii="Times New Roman" w:eastAsia="Times New Roman" w:hAnsi="Times New Roman" w:cs="Times New Roman"/>
        </w:rPr>
        <w:t xml:space="preserve"> and Li</w:t>
      </w:r>
      <w:r w:rsidRPr="00E03E0F">
        <w:rPr>
          <w:rFonts w:ascii="Times New Roman" w:eastAsia="Times New Roman" w:hAnsi="Times New Roman" w:cs="Times New Roman"/>
        </w:rPr>
        <w:t xml:space="preserve"> 2016. </w:t>
      </w:r>
    </w:p>
  </w:footnote>
  <w:footnote w:id="21">
    <w:p w14:paraId="00000066" w14:textId="37CCD331" w:rsidR="00B54189" w:rsidRPr="00E03E0F" w:rsidRDefault="00000000">
      <w:pPr>
        <w:spacing w:line="240" w:lineRule="auto"/>
        <w:rPr>
          <w:rFonts w:ascii="Times New Roman" w:eastAsia="Times New Roman" w:hAnsi="Times New Roman" w:cs="Times New Roman"/>
        </w:rPr>
      </w:pPr>
      <w:r w:rsidRPr="00E03E0F">
        <w:rPr>
          <w:rFonts w:ascii="Times New Roman" w:hAnsi="Times New Roman" w:cs="Times New Roman"/>
          <w:vertAlign w:val="superscript"/>
        </w:rPr>
        <w:footnoteRef/>
      </w:r>
      <w:r w:rsidRPr="00E03E0F">
        <w:rPr>
          <w:rFonts w:ascii="Times New Roman" w:eastAsia="Times New Roman" w:hAnsi="Times New Roman" w:cs="Times New Roman"/>
        </w:rPr>
        <w:t xml:space="preserve"> </w:t>
      </w:r>
      <w:r w:rsidRPr="00E03E0F">
        <w:rPr>
          <w:rFonts w:ascii="Times New Roman" w:eastAsia="Times New Roman" w:hAnsi="Times New Roman" w:cs="Times New Roman"/>
          <w:color w:val="222222"/>
          <w:highlight w:val="white"/>
        </w:rPr>
        <w:t>Von Stein</w:t>
      </w:r>
      <w:r w:rsidR="00F8508B">
        <w:rPr>
          <w:rFonts w:ascii="Times New Roman" w:eastAsia="Times New Roman" w:hAnsi="Times New Roman" w:cs="Times New Roman"/>
          <w:color w:val="222222"/>
        </w:rPr>
        <w:t xml:space="preserve"> 2022</w:t>
      </w:r>
    </w:p>
  </w:footnote>
  <w:footnote w:id="22">
    <w:p w14:paraId="0000004A" w14:textId="77777777" w:rsidR="00B54189" w:rsidRPr="00E03E0F" w:rsidRDefault="00000000">
      <w:pPr>
        <w:spacing w:line="240" w:lineRule="auto"/>
        <w:rPr>
          <w:rFonts w:ascii="Times New Roman" w:hAnsi="Times New Roman" w:cs="Times New Roman"/>
        </w:rPr>
      </w:pPr>
      <w:r w:rsidRPr="00E03E0F">
        <w:rPr>
          <w:rFonts w:ascii="Times New Roman" w:hAnsi="Times New Roman" w:cs="Times New Roman"/>
          <w:vertAlign w:val="superscript"/>
        </w:rPr>
        <w:footnoteRef/>
      </w:r>
      <w:r w:rsidRPr="00E03E0F">
        <w:rPr>
          <w:rFonts w:ascii="Times New Roman" w:hAnsi="Times New Roman" w:cs="Times New Roman"/>
        </w:rPr>
        <w:t xml:space="preserve"> </w:t>
      </w:r>
      <w:hyperlink r:id="rId7">
        <w:r w:rsidR="00B54189" w:rsidRPr="00E03E0F">
          <w:rPr>
            <w:rFonts w:ascii="Times New Roman" w:hAnsi="Times New Roman" w:cs="Times New Roman"/>
            <w:color w:val="1155CC"/>
            <w:u w:val="single"/>
          </w:rPr>
          <w:t>https://energyandcleanair.org/why-chinas-clean-energy-need-not-fear-us-tariffs/</w:t>
        </w:r>
      </w:hyperlink>
    </w:p>
  </w:footnote>
  <w:footnote w:id="23">
    <w:p w14:paraId="0000004B" w14:textId="77777777" w:rsidR="00B54189" w:rsidRPr="00E03E0F" w:rsidRDefault="00000000">
      <w:pPr>
        <w:spacing w:line="240" w:lineRule="auto"/>
        <w:rPr>
          <w:rFonts w:ascii="Times New Roman" w:hAnsi="Times New Roman" w:cs="Times New Roman"/>
        </w:rPr>
      </w:pPr>
      <w:r w:rsidRPr="00E03E0F">
        <w:rPr>
          <w:rFonts w:ascii="Times New Roman" w:hAnsi="Times New Roman" w:cs="Times New Roman"/>
          <w:vertAlign w:val="superscript"/>
        </w:rPr>
        <w:footnoteRef/>
      </w:r>
      <w:r w:rsidRPr="00E03E0F">
        <w:rPr>
          <w:rFonts w:ascii="Times New Roman" w:hAnsi="Times New Roman" w:cs="Times New Roman"/>
        </w:rPr>
        <w:t xml:space="preserve"> </w:t>
      </w:r>
      <w:hyperlink r:id="rId8">
        <w:r w:rsidR="00B54189" w:rsidRPr="00E03E0F">
          <w:rPr>
            <w:rFonts w:ascii="Times New Roman" w:hAnsi="Times New Roman" w:cs="Times New Roman"/>
            <w:color w:val="1155CC"/>
            <w:u w:val="single"/>
          </w:rPr>
          <w:t>https://energyandcleanair.org/why-chinas-clean-energy-need-not-fear-us-tariffs/</w:t>
        </w:r>
      </w:hyperlink>
    </w:p>
  </w:footnote>
  <w:footnote w:id="24">
    <w:p w14:paraId="00000054" w14:textId="77777777" w:rsidR="00B54189" w:rsidRPr="00805522" w:rsidRDefault="00000000">
      <w:pPr>
        <w:rPr>
          <w:rFonts w:ascii="Times New Roman" w:eastAsia="Times New Roman" w:hAnsi="Times New Roman" w:cs="Times New Roman"/>
        </w:rPr>
      </w:pPr>
      <w:r w:rsidRPr="00805522">
        <w:rPr>
          <w:rFonts w:ascii="Times New Roman" w:hAnsi="Times New Roman" w:cs="Times New Roman"/>
          <w:vertAlign w:val="superscript"/>
        </w:rPr>
        <w:footnoteRef/>
      </w:r>
      <w:r w:rsidRPr="00805522">
        <w:rPr>
          <w:rFonts w:ascii="Times New Roman" w:hAnsi="Times New Roman" w:cs="Times New Roman"/>
        </w:rPr>
        <w:t xml:space="preserve"> </w:t>
      </w:r>
      <w:r w:rsidRPr="00805522">
        <w:rPr>
          <w:rFonts w:ascii="Times New Roman" w:eastAsia="Times New Roman" w:hAnsi="Times New Roman" w:cs="Times New Roman"/>
        </w:rPr>
        <w:t>Hayley, Andrew. “China solar industry faces shakeout, but rock-bottom prices to persist.” April 3, 2024</w:t>
      </w:r>
      <w:r w:rsidRPr="00805522">
        <w:rPr>
          <w:rFonts w:ascii="Times New Roman" w:eastAsia="Times New Roman" w:hAnsi="Times New Roman" w:cs="Times New Roman"/>
          <w:color w:val="404040"/>
        </w:rPr>
        <w:t xml:space="preserve">. Reuters. </w:t>
      </w:r>
      <w:hyperlink r:id="rId9">
        <w:r w:rsidR="00B54189" w:rsidRPr="00805522">
          <w:rPr>
            <w:rFonts w:ascii="Times New Roman" w:eastAsia="Times New Roman" w:hAnsi="Times New Roman" w:cs="Times New Roman"/>
            <w:color w:val="1155CC"/>
            <w:u w:val="single"/>
          </w:rPr>
          <w:t>https://www.reuters.com/business/energy/china-solar-industry-faces-shakeout-rock-bottom-prices-persist-2024-04-03/</w:t>
        </w:r>
      </w:hyperlink>
    </w:p>
  </w:footnote>
  <w:footnote w:id="25">
    <w:p w14:paraId="00000049" w14:textId="77777777" w:rsidR="00B54189" w:rsidRPr="00805522" w:rsidRDefault="00000000">
      <w:pPr>
        <w:spacing w:line="240" w:lineRule="auto"/>
        <w:rPr>
          <w:rFonts w:ascii="Times New Roman" w:hAnsi="Times New Roman" w:cs="Times New Roman"/>
        </w:rPr>
      </w:pPr>
      <w:r w:rsidRPr="00805522">
        <w:rPr>
          <w:rFonts w:ascii="Times New Roman" w:hAnsi="Times New Roman" w:cs="Times New Roman"/>
          <w:vertAlign w:val="superscript"/>
        </w:rPr>
        <w:footnoteRef/>
      </w:r>
      <w:r w:rsidRPr="00805522">
        <w:rPr>
          <w:rFonts w:ascii="Times New Roman" w:hAnsi="Times New Roman" w:cs="Times New Roman"/>
        </w:rPr>
        <w:t xml:space="preserve"> </w:t>
      </w:r>
      <w:hyperlink r:id="rId10">
        <w:r w:rsidR="00B54189" w:rsidRPr="00805522">
          <w:rPr>
            <w:rFonts w:ascii="Times New Roman" w:hAnsi="Times New Roman" w:cs="Times New Roman"/>
            <w:color w:val="1155CC"/>
            <w:u w:val="single"/>
          </w:rPr>
          <w:t>https://warontherocks.com/2025/04/a-federal-critical-mineral-processing-initiative-securing-u-s-mineral-independence-from-china/</w:t>
        </w:r>
      </w:hyperlink>
    </w:p>
  </w:footnote>
  <w:footnote w:id="26">
    <w:p w14:paraId="00000055" w14:textId="77777777" w:rsidR="00B54189" w:rsidRPr="00805522" w:rsidRDefault="00000000">
      <w:pPr>
        <w:spacing w:line="240" w:lineRule="auto"/>
        <w:rPr>
          <w:rFonts w:ascii="Times New Roman" w:eastAsia="Times New Roman" w:hAnsi="Times New Roman" w:cs="Times New Roman"/>
        </w:rPr>
      </w:pPr>
      <w:r w:rsidRPr="00805522">
        <w:rPr>
          <w:rFonts w:ascii="Times New Roman" w:hAnsi="Times New Roman" w:cs="Times New Roman"/>
          <w:vertAlign w:val="superscript"/>
        </w:rPr>
        <w:footnoteRef/>
      </w:r>
      <w:r w:rsidRPr="00805522">
        <w:rPr>
          <w:rFonts w:ascii="Times New Roman" w:hAnsi="Times New Roman" w:cs="Times New Roman"/>
        </w:rPr>
        <w:t xml:space="preserve"> </w:t>
      </w:r>
      <w:r w:rsidRPr="00805522">
        <w:rPr>
          <w:rFonts w:ascii="Times New Roman" w:eastAsia="Times New Roman" w:hAnsi="Times New Roman" w:cs="Times New Roman"/>
        </w:rPr>
        <w:t xml:space="preserve">Egyun, Desmond. Addressing China’s Monopoly over Africa’s Renewable Energy Minerals. </w:t>
      </w:r>
      <w:r w:rsidRPr="00805522">
        <w:rPr>
          <w:rFonts w:ascii="Times New Roman" w:eastAsia="Times New Roman" w:hAnsi="Times New Roman" w:cs="Times New Roman"/>
          <w:color w:val="2F2F2F"/>
          <w:highlight w:val="white"/>
        </w:rPr>
        <w:t>May 2, 2024. Wilcon Center, Africa Program, Africa Up Close.</w:t>
      </w:r>
      <w:r w:rsidRPr="00805522">
        <w:rPr>
          <w:rFonts w:ascii="Times New Roman" w:eastAsia="Times New Roman" w:hAnsi="Times New Roman" w:cs="Times New Roman"/>
        </w:rPr>
        <w:t xml:space="preserve"> </w:t>
      </w:r>
      <w:hyperlink r:id="rId11">
        <w:r w:rsidR="00B54189" w:rsidRPr="00805522">
          <w:rPr>
            <w:rFonts w:ascii="Times New Roman" w:eastAsia="Times New Roman" w:hAnsi="Times New Roman" w:cs="Times New Roman"/>
            <w:color w:val="1155CC"/>
            <w:u w:val="single"/>
          </w:rPr>
          <w:t>https://www.wilsoncenter.org/blog-post/addressing-chinas-monopoly-over-africas-renewable-energy-minerals</w:t>
        </w:r>
      </w:hyperlink>
    </w:p>
  </w:footnote>
  <w:footnote w:id="27">
    <w:p w14:paraId="5B8115A5" w14:textId="470CAFAC" w:rsidR="00467077" w:rsidRPr="00805522" w:rsidRDefault="00467077" w:rsidP="00467077">
      <w:pPr>
        <w:spacing w:line="240" w:lineRule="auto"/>
        <w:rPr>
          <w:rFonts w:ascii="Times New Roman" w:hAnsi="Times New Roman" w:cs="Times New Roman"/>
        </w:rPr>
      </w:pPr>
      <w:r w:rsidRPr="00805522">
        <w:rPr>
          <w:rFonts w:ascii="Times New Roman" w:hAnsi="Times New Roman" w:cs="Times New Roman"/>
          <w:vertAlign w:val="superscript"/>
        </w:rPr>
        <w:footnoteRef/>
      </w:r>
      <w:r w:rsidRPr="00805522">
        <w:rPr>
          <w:rFonts w:ascii="Times New Roman" w:hAnsi="Times New Roman" w:cs="Times New Roman"/>
        </w:rPr>
        <w:t xml:space="preserve"> </w:t>
      </w:r>
      <w:r w:rsidRPr="00805522">
        <w:rPr>
          <w:rFonts w:ascii="Times New Roman" w:hAnsi="Times New Roman" w:cs="Times New Roman"/>
          <w:color w:val="222222"/>
          <w:highlight w:val="white"/>
        </w:rPr>
        <w:t>Farrell</w:t>
      </w:r>
      <w:r w:rsidR="00F8508B">
        <w:rPr>
          <w:rFonts w:ascii="Times New Roman" w:hAnsi="Times New Roman" w:cs="Times New Roman"/>
          <w:color w:val="222222"/>
          <w:highlight w:val="white"/>
        </w:rPr>
        <w:t xml:space="preserve"> and</w:t>
      </w:r>
      <w:r w:rsidRPr="00805522">
        <w:rPr>
          <w:rFonts w:ascii="Times New Roman" w:hAnsi="Times New Roman" w:cs="Times New Roman"/>
          <w:color w:val="222222"/>
          <w:highlight w:val="white"/>
        </w:rPr>
        <w:t xml:space="preserve"> Newman</w:t>
      </w:r>
      <w:r w:rsidR="00F8508B">
        <w:rPr>
          <w:rFonts w:ascii="Times New Roman" w:hAnsi="Times New Roman" w:cs="Times New Roman"/>
          <w:color w:val="222222"/>
        </w:rPr>
        <w:t xml:space="preserve"> 2019</w:t>
      </w:r>
    </w:p>
  </w:footnote>
  <w:footnote w:id="28">
    <w:p w14:paraId="0000003F" w14:textId="5D6CC697" w:rsidR="00B54189" w:rsidRPr="00805522" w:rsidRDefault="00000000" w:rsidP="00CA1AB2">
      <w:pPr>
        <w:spacing w:line="240" w:lineRule="auto"/>
        <w:rPr>
          <w:rFonts w:ascii="Times New Roman" w:eastAsia="Times New Roman" w:hAnsi="Times New Roman" w:cs="Times New Roman"/>
        </w:rPr>
      </w:pPr>
      <w:r w:rsidRPr="00805522">
        <w:rPr>
          <w:rFonts w:ascii="Times New Roman" w:hAnsi="Times New Roman" w:cs="Times New Roman"/>
          <w:vertAlign w:val="superscript"/>
        </w:rPr>
        <w:footnoteRef/>
      </w:r>
      <w:r w:rsidR="00F8508B">
        <w:rPr>
          <w:rFonts w:ascii="Times New Roman" w:eastAsia="Times New Roman" w:hAnsi="Times New Roman" w:cs="Times New Roman"/>
          <w:color w:val="222222"/>
          <w:highlight w:val="white"/>
        </w:rPr>
        <w:t>Briggs 2012</w:t>
      </w:r>
      <w:r w:rsidR="00CA1AB2" w:rsidRPr="00805522">
        <w:rPr>
          <w:rFonts w:ascii="Times New Roman" w:eastAsia="Times New Roman" w:hAnsi="Times New Roman" w:cs="Times New Roman"/>
          <w:color w:val="222222"/>
          <w:highlight w:val="white"/>
        </w:rPr>
        <w:t xml:space="preserve">; </w:t>
      </w:r>
      <w:r w:rsidR="00F8508B" w:rsidRPr="00805522">
        <w:rPr>
          <w:rFonts w:ascii="Times New Roman" w:eastAsia="Times New Roman" w:hAnsi="Times New Roman" w:cs="Times New Roman"/>
          <w:color w:val="2A2A2A"/>
          <w:highlight w:val="white"/>
        </w:rPr>
        <w:t>Wolfram</w:t>
      </w:r>
      <w:r w:rsidR="00F8508B">
        <w:rPr>
          <w:rFonts w:ascii="Times New Roman" w:eastAsia="Times New Roman" w:hAnsi="Times New Roman" w:cs="Times New Roman"/>
          <w:color w:val="2A2A2A"/>
        </w:rPr>
        <w:t xml:space="preserve"> et al. 2025</w:t>
      </w:r>
    </w:p>
  </w:footnote>
  <w:footnote w:id="29">
    <w:p w14:paraId="00000041" w14:textId="0E773824" w:rsidR="00B54189" w:rsidRPr="00805522" w:rsidRDefault="00000000">
      <w:pPr>
        <w:spacing w:line="240" w:lineRule="auto"/>
        <w:rPr>
          <w:rFonts w:ascii="Times New Roman" w:eastAsia="Times New Roman" w:hAnsi="Times New Roman" w:cs="Times New Roman"/>
          <w:color w:val="96607D"/>
          <w:vertAlign w:val="superscript"/>
        </w:rPr>
      </w:pPr>
      <w:r w:rsidRPr="00805522">
        <w:rPr>
          <w:rFonts w:ascii="Times New Roman" w:hAnsi="Times New Roman" w:cs="Times New Roman"/>
          <w:vertAlign w:val="superscript"/>
        </w:rPr>
        <w:footnoteRef/>
      </w:r>
      <w:r w:rsidRPr="00805522">
        <w:rPr>
          <w:rFonts w:ascii="Times New Roman" w:hAnsi="Times New Roman" w:cs="Times New Roman"/>
        </w:rPr>
        <w:t xml:space="preserve"> </w:t>
      </w:r>
      <w:r w:rsidRPr="00805522">
        <w:rPr>
          <w:rFonts w:ascii="Times New Roman" w:eastAsia="Times New Roman" w:hAnsi="Times New Roman" w:cs="Times New Roman"/>
          <w:color w:val="2A2A2A"/>
          <w:highlight w:val="white"/>
        </w:rPr>
        <w:t>Colgan, Green, Hale</w:t>
      </w:r>
      <w:r w:rsidR="00F8508B">
        <w:rPr>
          <w:rFonts w:ascii="Times New Roman" w:eastAsia="Times New Roman" w:hAnsi="Times New Roman" w:cs="Times New Roman"/>
          <w:color w:val="2A2A2A"/>
        </w:rPr>
        <w:t xml:space="preserve"> 2021</w:t>
      </w:r>
    </w:p>
  </w:footnote>
  <w:footnote w:id="30">
    <w:p w14:paraId="00000057" w14:textId="77777777" w:rsidR="00B54189" w:rsidRPr="00442BE7" w:rsidRDefault="00000000">
      <w:pPr>
        <w:spacing w:line="240" w:lineRule="auto"/>
        <w:rPr>
          <w:rFonts w:ascii="Times New Roman" w:eastAsia="Times New Roman" w:hAnsi="Times New Roman" w:cs="Times New Roman"/>
        </w:rPr>
      </w:pPr>
      <w:r w:rsidRPr="00442BE7">
        <w:rPr>
          <w:rFonts w:ascii="Times New Roman" w:hAnsi="Times New Roman" w:cs="Times New Roman"/>
          <w:vertAlign w:val="superscript"/>
        </w:rPr>
        <w:footnoteRef/>
      </w:r>
      <w:r w:rsidRPr="00442BE7">
        <w:rPr>
          <w:rFonts w:ascii="Times New Roman" w:hAnsi="Times New Roman" w:cs="Times New Roman"/>
        </w:rPr>
        <w:t xml:space="preserve"> </w:t>
      </w:r>
      <w:r w:rsidRPr="00442BE7">
        <w:rPr>
          <w:rFonts w:ascii="Times New Roman" w:eastAsia="Times New Roman" w:hAnsi="Times New Roman" w:cs="Times New Roman"/>
        </w:rPr>
        <w:t xml:space="preserve">World Bank. 2025. </w:t>
      </w:r>
      <w:r w:rsidRPr="00442BE7">
        <w:rPr>
          <w:rFonts w:ascii="Times New Roman" w:eastAsia="Times New Roman" w:hAnsi="Times New Roman" w:cs="Times New Roman"/>
          <w:i/>
        </w:rPr>
        <w:t>Commodity Markets Outlook, April 2025</w:t>
      </w:r>
      <w:r w:rsidRPr="00442BE7">
        <w:rPr>
          <w:rFonts w:ascii="Times New Roman" w:eastAsia="Times New Roman" w:hAnsi="Times New Roman" w:cs="Times New Roman"/>
        </w:rPr>
        <w:t>. Washington, DC: World Bank. License: Creative Commons Attribution CC BY 3.0 IGO</w:t>
      </w:r>
    </w:p>
  </w:footnote>
  <w:footnote w:id="31">
    <w:p w14:paraId="00000059" w14:textId="325B44A5" w:rsidR="00B54189" w:rsidRPr="00442BE7" w:rsidRDefault="00000000">
      <w:pPr>
        <w:spacing w:line="240" w:lineRule="auto"/>
        <w:rPr>
          <w:rFonts w:ascii="Times New Roman" w:eastAsia="Times New Roman" w:hAnsi="Times New Roman" w:cs="Times New Roman"/>
        </w:rPr>
      </w:pPr>
      <w:r w:rsidRPr="00442BE7">
        <w:rPr>
          <w:rFonts w:ascii="Times New Roman" w:hAnsi="Times New Roman" w:cs="Times New Roman"/>
          <w:vertAlign w:val="superscript"/>
        </w:rPr>
        <w:footnoteRef/>
      </w:r>
      <w:r w:rsidRPr="00442BE7">
        <w:rPr>
          <w:rFonts w:ascii="Times New Roman" w:eastAsia="Times New Roman" w:hAnsi="Times New Roman" w:cs="Times New Roman"/>
        </w:rPr>
        <w:t xml:space="preserve">Astakhova, Olesya, Ahmad Ghaddar and Alex Lawler. “Exclusive: OPEC+ to consider another accelerated oil output increase for June.” Reuters. 23 April 2025. </w:t>
      </w:r>
      <w:hyperlink r:id="rId12">
        <w:r w:rsidR="00B54189" w:rsidRPr="00442BE7">
          <w:rPr>
            <w:rFonts w:ascii="Times New Roman" w:eastAsia="Times New Roman" w:hAnsi="Times New Roman" w:cs="Times New Roman"/>
            <w:color w:val="1155CC"/>
            <w:u w:val="single"/>
          </w:rPr>
          <w:t>https://www.reuters.com/business/energy/opec-consider-another-accelerated-oil-output-increase-june-sources-say-2025-04-23/</w:t>
        </w:r>
      </w:hyperlink>
    </w:p>
  </w:footnote>
  <w:footnote w:id="32">
    <w:p w14:paraId="0229BB39" w14:textId="77777777" w:rsidR="009D6615" w:rsidRPr="00442BE7" w:rsidRDefault="009D6615" w:rsidP="009D6615">
      <w:pPr>
        <w:spacing w:line="240" w:lineRule="auto"/>
        <w:rPr>
          <w:rFonts w:ascii="Times New Roman" w:hAnsi="Times New Roman" w:cs="Times New Roman"/>
        </w:rPr>
      </w:pPr>
      <w:r w:rsidRPr="00442BE7">
        <w:rPr>
          <w:rFonts w:ascii="Times New Roman" w:hAnsi="Times New Roman" w:cs="Times New Roman"/>
          <w:vertAlign w:val="superscript"/>
        </w:rPr>
        <w:footnoteRef/>
      </w:r>
      <w:r w:rsidRPr="00442BE7">
        <w:rPr>
          <w:rFonts w:ascii="Times New Roman" w:hAnsi="Times New Roman" w:cs="Times New Roman"/>
        </w:rPr>
        <w:t xml:space="preserve">Global Energy Monitor Briefing. “The scramble for Africa’s gas.” December 2022. </w:t>
      </w:r>
      <w:hyperlink r:id="rId13">
        <w:r w:rsidRPr="00442BE7">
          <w:rPr>
            <w:rFonts w:ascii="Times New Roman" w:hAnsi="Times New Roman" w:cs="Times New Roman"/>
            <w:color w:val="1155CC"/>
            <w:u w:val="single"/>
          </w:rPr>
          <w:t>https://globalenergymonitor.org/wp-content/uploads/2022/11/GEM-Scramble-for-Africas-Gas.pdf</w:t>
        </w:r>
      </w:hyperlink>
    </w:p>
  </w:footnote>
  <w:footnote w:id="33">
    <w:p w14:paraId="4296B01E" w14:textId="2FBD17AA" w:rsidR="0014226F" w:rsidRPr="00442BE7" w:rsidRDefault="0014226F">
      <w:pPr>
        <w:pStyle w:val="FootnoteText"/>
        <w:rPr>
          <w:rFonts w:ascii="Times New Roman" w:hAnsi="Times New Roman" w:cs="Times New Roman"/>
          <w:sz w:val="22"/>
          <w:szCs w:val="22"/>
          <w:lang w:val="en-US"/>
        </w:rPr>
      </w:pPr>
      <w:r w:rsidRPr="00442BE7">
        <w:rPr>
          <w:rStyle w:val="FootnoteReference"/>
          <w:rFonts w:ascii="Times New Roman" w:hAnsi="Times New Roman" w:cs="Times New Roman"/>
          <w:sz w:val="22"/>
          <w:szCs w:val="22"/>
        </w:rPr>
        <w:footnoteRef/>
      </w:r>
      <w:r w:rsidRPr="00442BE7">
        <w:rPr>
          <w:rFonts w:ascii="Times New Roman" w:hAnsi="Times New Roman" w:cs="Times New Roman"/>
          <w:sz w:val="22"/>
          <w:szCs w:val="22"/>
        </w:rPr>
        <w:t xml:space="preserve"> </w:t>
      </w:r>
      <w:r w:rsidRPr="00442BE7">
        <w:rPr>
          <w:rFonts w:ascii="Times New Roman" w:hAnsi="Times New Roman" w:cs="Times New Roman"/>
          <w:sz w:val="22"/>
          <w:szCs w:val="22"/>
          <w:lang w:val="en-US"/>
        </w:rPr>
        <w:t>Aisha Al-Sarihi, “</w:t>
      </w:r>
      <w:r w:rsidR="00606516" w:rsidRPr="00442BE7">
        <w:rPr>
          <w:rFonts w:ascii="Times New Roman" w:hAnsi="Times New Roman" w:cs="Times New Roman"/>
          <w:sz w:val="22"/>
          <w:szCs w:val="22"/>
          <w:lang w:val="en-US"/>
        </w:rPr>
        <w:t>Energy Transition in the Gulf: Practices and Limitations.” Carnegie Endowment April 2025. https://carnegieendowment.org/research/2025/04/energy-transition-in-the-gulf-best-practices-and-limitations?lang=en</w:t>
      </w:r>
    </w:p>
  </w:footnote>
  <w:footnote w:id="34">
    <w:p w14:paraId="148A56E9" w14:textId="40D053C4" w:rsidR="00C709FB" w:rsidRPr="00442BE7" w:rsidRDefault="00C709FB">
      <w:pPr>
        <w:pStyle w:val="FootnoteText"/>
        <w:rPr>
          <w:rFonts w:ascii="Times New Roman" w:hAnsi="Times New Roman" w:cs="Times New Roman"/>
          <w:sz w:val="22"/>
          <w:szCs w:val="22"/>
          <w:lang w:val="en-US"/>
        </w:rPr>
      </w:pPr>
      <w:r w:rsidRPr="00442BE7">
        <w:rPr>
          <w:rStyle w:val="FootnoteReference"/>
          <w:rFonts w:ascii="Times New Roman" w:hAnsi="Times New Roman" w:cs="Times New Roman"/>
          <w:sz w:val="22"/>
          <w:szCs w:val="22"/>
        </w:rPr>
        <w:footnoteRef/>
      </w:r>
      <w:r w:rsidRPr="00442BE7">
        <w:rPr>
          <w:rFonts w:ascii="Times New Roman" w:hAnsi="Times New Roman" w:cs="Times New Roman"/>
          <w:sz w:val="22"/>
          <w:szCs w:val="22"/>
        </w:rPr>
        <w:t xml:space="preserve"> https://www.carbonbrief.org/guest-post-saudi-arabias-surprisingly-large-imports-of-solar-panels-from-china/</w:t>
      </w:r>
    </w:p>
  </w:footnote>
  <w:footnote w:id="35">
    <w:p w14:paraId="71956233" w14:textId="4CB861CA" w:rsidR="00F41756" w:rsidRPr="00F41756" w:rsidRDefault="00F41756">
      <w:pPr>
        <w:pStyle w:val="FootnoteText"/>
        <w:rPr>
          <w:lang w:val="en-US"/>
        </w:rPr>
      </w:pPr>
      <w:r>
        <w:rPr>
          <w:rStyle w:val="FootnoteReference"/>
        </w:rPr>
        <w:footnoteRef/>
      </w:r>
      <w:r>
        <w:t xml:space="preserve"> </w:t>
      </w:r>
      <w:r w:rsidRPr="00F41756">
        <w:rPr>
          <w:rFonts w:ascii="Times New Roman" w:eastAsia="Times New Roman" w:hAnsi="Times New Roman" w:cs="Times New Roman"/>
          <w:sz w:val="24"/>
          <w:szCs w:val="24"/>
        </w:rPr>
        <w:t xml:space="preserve">See </w:t>
      </w:r>
      <w:hyperlink r:id="rId14">
        <w:r w:rsidRPr="00F41756">
          <w:rPr>
            <w:rFonts w:ascii="Times New Roman" w:eastAsia="Times New Roman" w:hAnsi="Times New Roman" w:cs="Times New Roman"/>
            <w:color w:val="96607D"/>
            <w:sz w:val="24"/>
            <w:szCs w:val="24"/>
            <w:u w:val="single"/>
          </w:rPr>
          <w:t>https://www.theguardian.com/environment/2025/may/01/trump-air-climate-pollution-regulation-100-days</w:t>
        </w:r>
      </w:hyperlink>
      <w:r w:rsidRPr="00F41756">
        <w:rPr>
          <w:rFonts w:ascii="Times New Roman" w:eastAsia="Times New Roman" w:hAnsi="Times New Roman" w:cs="Times New Roman"/>
          <w:sz w:val="24"/>
          <w:szCs w:val="24"/>
        </w:rPr>
        <w:t>.</w:t>
      </w:r>
    </w:p>
  </w:footnote>
  <w:footnote w:id="36">
    <w:p w14:paraId="5CDA1706" w14:textId="1EB410B6" w:rsidR="00F41756" w:rsidRPr="00F41756" w:rsidRDefault="00F41756">
      <w:pPr>
        <w:pStyle w:val="FootnoteText"/>
        <w:rPr>
          <w:lang w:val="en-US"/>
        </w:rPr>
      </w:pPr>
      <w:r>
        <w:rPr>
          <w:rStyle w:val="FootnoteReference"/>
        </w:rPr>
        <w:footnoteRef/>
      </w:r>
      <w:r>
        <w:t xml:space="preserve"> </w:t>
      </w:r>
      <w:r w:rsidRPr="00F41756">
        <w:rPr>
          <w:rFonts w:ascii="Times New Roman" w:eastAsia="Times New Roman" w:hAnsi="Times New Roman" w:cs="Times New Roman"/>
          <w:sz w:val="24"/>
          <w:szCs w:val="24"/>
        </w:rPr>
        <w:t>For example, Haas 1992.</w:t>
      </w:r>
    </w:p>
  </w:footnote>
  <w:footnote w:id="37">
    <w:p w14:paraId="0E6BB6CC" w14:textId="77777777" w:rsidR="00F41756" w:rsidRPr="00F41756" w:rsidRDefault="00F41756" w:rsidP="00F41756">
      <w:pPr>
        <w:spacing w:line="240" w:lineRule="auto"/>
        <w:rPr>
          <w:rFonts w:ascii="Times New Roman" w:eastAsia="Times New Roman" w:hAnsi="Times New Roman" w:cs="Times New Roman"/>
          <w:sz w:val="24"/>
          <w:szCs w:val="24"/>
        </w:rPr>
      </w:pPr>
      <w:r>
        <w:rPr>
          <w:rStyle w:val="FootnoteReference"/>
        </w:rPr>
        <w:footnoteRef/>
      </w:r>
      <w:r>
        <w:t xml:space="preserve"> </w:t>
      </w:r>
      <w:r w:rsidRPr="00F41756">
        <w:rPr>
          <w:rFonts w:ascii="Times New Roman" w:eastAsia="Times New Roman" w:hAnsi="Times New Roman" w:cs="Times New Roman"/>
          <w:sz w:val="24"/>
          <w:szCs w:val="24"/>
        </w:rPr>
        <w:t>Nordhaus 2015</w:t>
      </w:r>
    </w:p>
    <w:p w14:paraId="5993A501" w14:textId="5550629C" w:rsidR="00F41756" w:rsidRPr="00F41756" w:rsidRDefault="00F41756">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04925" w14:textId="77777777" w:rsidR="00642F1C" w:rsidRDefault="00642F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3" w14:textId="77777777" w:rsidR="00B54189" w:rsidRDefault="00B54189">
    <w:pPr>
      <w:rPr>
        <w:vertAlign w:val="superscri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6E9A" w14:textId="77777777" w:rsidR="00642F1C" w:rsidRDefault="00642F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14248E"/>
    <w:multiLevelType w:val="multilevel"/>
    <w:tmpl w:val="0BFE7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596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189"/>
    <w:rsid w:val="000035E2"/>
    <w:rsid w:val="00007C3E"/>
    <w:rsid w:val="00043F1B"/>
    <w:rsid w:val="0009620D"/>
    <w:rsid w:val="0014226F"/>
    <w:rsid w:val="001A59AD"/>
    <w:rsid w:val="002400C4"/>
    <w:rsid w:val="00262715"/>
    <w:rsid w:val="002B61B2"/>
    <w:rsid w:val="002F04A0"/>
    <w:rsid w:val="00307C0C"/>
    <w:rsid w:val="003144F5"/>
    <w:rsid w:val="00342653"/>
    <w:rsid w:val="003B79F9"/>
    <w:rsid w:val="00442BE7"/>
    <w:rsid w:val="00467077"/>
    <w:rsid w:val="004875F0"/>
    <w:rsid w:val="0052275D"/>
    <w:rsid w:val="005306AE"/>
    <w:rsid w:val="0053164B"/>
    <w:rsid w:val="0055198E"/>
    <w:rsid w:val="005B4AB5"/>
    <w:rsid w:val="005F4976"/>
    <w:rsid w:val="005F49E1"/>
    <w:rsid w:val="00606516"/>
    <w:rsid w:val="00642F1C"/>
    <w:rsid w:val="006C1C78"/>
    <w:rsid w:val="006E0EDA"/>
    <w:rsid w:val="007360CC"/>
    <w:rsid w:val="00805522"/>
    <w:rsid w:val="00837795"/>
    <w:rsid w:val="00894AE5"/>
    <w:rsid w:val="0089786A"/>
    <w:rsid w:val="00922611"/>
    <w:rsid w:val="00947754"/>
    <w:rsid w:val="00950E8A"/>
    <w:rsid w:val="00976A96"/>
    <w:rsid w:val="009D20A2"/>
    <w:rsid w:val="009D6615"/>
    <w:rsid w:val="00A2009D"/>
    <w:rsid w:val="00A50493"/>
    <w:rsid w:val="00A86D1A"/>
    <w:rsid w:val="00B54189"/>
    <w:rsid w:val="00BF14B6"/>
    <w:rsid w:val="00C709FB"/>
    <w:rsid w:val="00CA1AB2"/>
    <w:rsid w:val="00CF0ED5"/>
    <w:rsid w:val="00D5655E"/>
    <w:rsid w:val="00D7597E"/>
    <w:rsid w:val="00DE1402"/>
    <w:rsid w:val="00E03E0F"/>
    <w:rsid w:val="00EB3277"/>
    <w:rsid w:val="00ED2B1C"/>
    <w:rsid w:val="00EF4923"/>
    <w:rsid w:val="00F41756"/>
    <w:rsid w:val="00F6223C"/>
    <w:rsid w:val="00F85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EAAD9"/>
  <w15:docId w15:val="{09AE69B1-86BB-114F-91BF-9845A500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42F1C"/>
    <w:pPr>
      <w:tabs>
        <w:tab w:val="center" w:pos="4680"/>
        <w:tab w:val="right" w:pos="9360"/>
      </w:tabs>
      <w:spacing w:line="240" w:lineRule="auto"/>
    </w:pPr>
  </w:style>
  <w:style w:type="character" w:customStyle="1" w:styleId="HeaderChar">
    <w:name w:val="Header Char"/>
    <w:basedOn w:val="DefaultParagraphFont"/>
    <w:link w:val="Header"/>
    <w:uiPriority w:val="99"/>
    <w:rsid w:val="00642F1C"/>
  </w:style>
  <w:style w:type="paragraph" w:styleId="Footer">
    <w:name w:val="footer"/>
    <w:basedOn w:val="Normal"/>
    <w:link w:val="FooterChar"/>
    <w:uiPriority w:val="99"/>
    <w:unhideWhenUsed/>
    <w:rsid w:val="00642F1C"/>
    <w:pPr>
      <w:tabs>
        <w:tab w:val="center" w:pos="4680"/>
        <w:tab w:val="right" w:pos="9360"/>
      </w:tabs>
      <w:spacing w:line="240" w:lineRule="auto"/>
    </w:pPr>
  </w:style>
  <w:style w:type="character" w:customStyle="1" w:styleId="FooterChar">
    <w:name w:val="Footer Char"/>
    <w:basedOn w:val="DefaultParagraphFont"/>
    <w:link w:val="Footer"/>
    <w:uiPriority w:val="99"/>
    <w:rsid w:val="00642F1C"/>
  </w:style>
  <w:style w:type="character" w:styleId="CommentReference">
    <w:name w:val="annotation reference"/>
    <w:basedOn w:val="DefaultParagraphFont"/>
    <w:uiPriority w:val="99"/>
    <w:semiHidden/>
    <w:unhideWhenUsed/>
    <w:rsid w:val="00A50493"/>
    <w:rPr>
      <w:sz w:val="16"/>
      <w:szCs w:val="16"/>
    </w:rPr>
  </w:style>
  <w:style w:type="paragraph" w:styleId="CommentText">
    <w:name w:val="annotation text"/>
    <w:basedOn w:val="Normal"/>
    <w:link w:val="CommentTextChar"/>
    <w:uiPriority w:val="99"/>
    <w:unhideWhenUsed/>
    <w:rsid w:val="00A50493"/>
    <w:pPr>
      <w:spacing w:line="240" w:lineRule="auto"/>
    </w:pPr>
    <w:rPr>
      <w:sz w:val="20"/>
      <w:szCs w:val="20"/>
    </w:rPr>
  </w:style>
  <w:style w:type="character" w:customStyle="1" w:styleId="CommentTextChar">
    <w:name w:val="Comment Text Char"/>
    <w:basedOn w:val="DefaultParagraphFont"/>
    <w:link w:val="CommentText"/>
    <w:uiPriority w:val="99"/>
    <w:rsid w:val="00A50493"/>
    <w:rPr>
      <w:sz w:val="20"/>
      <w:szCs w:val="20"/>
    </w:rPr>
  </w:style>
  <w:style w:type="paragraph" w:styleId="CommentSubject">
    <w:name w:val="annotation subject"/>
    <w:basedOn w:val="CommentText"/>
    <w:next w:val="CommentText"/>
    <w:link w:val="CommentSubjectChar"/>
    <w:uiPriority w:val="99"/>
    <w:semiHidden/>
    <w:unhideWhenUsed/>
    <w:rsid w:val="00A50493"/>
    <w:rPr>
      <w:b/>
      <w:bCs/>
    </w:rPr>
  </w:style>
  <w:style w:type="character" w:customStyle="1" w:styleId="CommentSubjectChar">
    <w:name w:val="Comment Subject Char"/>
    <w:basedOn w:val="CommentTextChar"/>
    <w:link w:val="CommentSubject"/>
    <w:uiPriority w:val="99"/>
    <w:semiHidden/>
    <w:rsid w:val="00A50493"/>
    <w:rPr>
      <w:b/>
      <w:bCs/>
      <w:sz w:val="20"/>
      <w:szCs w:val="20"/>
    </w:rPr>
  </w:style>
  <w:style w:type="paragraph" w:styleId="FootnoteText">
    <w:name w:val="footnote text"/>
    <w:basedOn w:val="Normal"/>
    <w:link w:val="FootnoteTextChar"/>
    <w:uiPriority w:val="99"/>
    <w:unhideWhenUsed/>
    <w:rsid w:val="0014226F"/>
    <w:pPr>
      <w:spacing w:line="240" w:lineRule="auto"/>
    </w:pPr>
    <w:rPr>
      <w:sz w:val="20"/>
      <w:szCs w:val="20"/>
    </w:rPr>
  </w:style>
  <w:style w:type="character" w:customStyle="1" w:styleId="FootnoteTextChar">
    <w:name w:val="Footnote Text Char"/>
    <w:basedOn w:val="DefaultParagraphFont"/>
    <w:link w:val="FootnoteText"/>
    <w:uiPriority w:val="99"/>
    <w:rsid w:val="0014226F"/>
    <w:rPr>
      <w:sz w:val="20"/>
      <w:szCs w:val="20"/>
    </w:rPr>
  </w:style>
  <w:style w:type="character" w:styleId="FootnoteReference">
    <w:name w:val="footnote reference"/>
    <w:basedOn w:val="DefaultParagraphFont"/>
    <w:uiPriority w:val="99"/>
    <w:semiHidden/>
    <w:unhideWhenUsed/>
    <w:rsid w:val="0014226F"/>
    <w:rPr>
      <w:vertAlign w:val="superscript"/>
    </w:rPr>
  </w:style>
  <w:style w:type="character" w:customStyle="1" w:styleId="apple-converted-space">
    <w:name w:val="apple-converted-space"/>
    <w:basedOn w:val="DefaultParagraphFont"/>
    <w:rsid w:val="00C70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8" Type="http://schemas.openxmlformats.org/officeDocument/2006/relationships/hyperlink" Target="https://energyandcleanair.org/why-chinas-clean-energy-need-not-fear-us-tariffs/" TargetMode="External"/><Relationship Id="rId13" Type="http://schemas.openxmlformats.org/officeDocument/2006/relationships/hyperlink" Target="https://globalenergymonitor.org/wp-content/uploads/2022/11/GEM-Scramble-for-Africas-Gas.pdf" TargetMode="External"/><Relationship Id="rId3" Type="http://schemas.openxmlformats.org/officeDocument/2006/relationships/hyperlink" Target="https://www.theguardian.com/world/2025/feb/07/donald-trump-usaid-shutdown-impact-china-relationship-funding" TargetMode="External"/><Relationship Id="rId7" Type="http://schemas.openxmlformats.org/officeDocument/2006/relationships/hyperlink" Target="https://energyandcleanair.org/why-chinas-clean-energy-need-not-fear-us-tariffs/" TargetMode="External"/><Relationship Id="rId12" Type="http://schemas.openxmlformats.org/officeDocument/2006/relationships/hyperlink" Target="https://www.reuters.com/business/energy/opec-consider-another-accelerated-oil-output-increase-june-sources-say-2025-04-23/" TargetMode="External"/><Relationship Id="rId2" Type="http://schemas.openxmlformats.org/officeDocument/2006/relationships/hyperlink" Target="https://www.un.org/en/global-issues/population" TargetMode="External"/><Relationship Id="rId1" Type="http://schemas.openxmlformats.org/officeDocument/2006/relationships/hyperlink" Target="https://www.iea.org/reports/global-energy-review-2025/global-trends" TargetMode="External"/><Relationship Id="rId6" Type="http://schemas.openxmlformats.org/officeDocument/2006/relationships/hyperlink" Target="https://ourworldindata.org/grapher/solar-pv-prices" TargetMode="External"/><Relationship Id="rId11" Type="http://schemas.openxmlformats.org/officeDocument/2006/relationships/hyperlink" Target="https://www.wilsoncenter.org/blog-post/addressing-chinas-monopoly-over-africas-renewable-energy-minerals" TargetMode="External"/><Relationship Id="rId5" Type="http://schemas.openxmlformats.org/officeDocument/2006/relationships/hyperlink" Target="https://rmi.org/insight/powering-up-the-global-south/" TargetMode="External"/><Relationship Id="rId10" Type="http://schemas.openxmlformats.org/officeDocument/2006/relationships/hyperlink" Target="https://warontherocks.com/2025/04/a-federal-critical-mineral-processing-initiative-securing-u-s-mineral-independence-from-china/" TargetMode="External"/><Relationship Id="rId4" Type="http://schemas.openxmlformats.org/officeDocument/2006/relationships/hyperlink" Target="https://rmi.org/the-global-souths-cleantech-revolution-in-five-charts/" TargetMode="External"/><Relationship Id="rId9" Type="http://schemas.openxmlformats.org/officeDocument/2006/relationships/hyperlink" Target="https://www.reuters.com/business/energy/china-solar-industry-faces-shakeout-rock-bottom-prices-persist-2024-04-03/" TargetMode="External"/><Relationship Id="rId14" Type="http://schemas.openxmlformats.org/officeDocument/2006/relationships/hyperlink" Target="https://www.theguardian.com/environment/2025/may/01/trump-air-climate-pollution-regulation-100-d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3485</Words>
  <Characters>19870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 Mansfield</dc:creator>
  <cp:lastModifiedBy>Obrien Udry, Cleo</cp:lastModifiedBy>
  <cp:revision>4</cp:revision>
  <dcterms:created xsi:type="dcterms:W3CDTF">2025-06-15T20:27:00Z</dcterms:created>
  <dcterms:modified xsi:type="dcterms:W3CDTF">2025-06-19T20:28:00Z</dcterms:modified>
</cp:coreProperties>
</file>