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Recursive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multiplyNumbers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7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8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9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0A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multiplyNumbers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F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inputScanner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inputNumbers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"Please enter 5 integers"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inputNumbers.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15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"Number 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(i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        inputNumbers[i]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inputScanner.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multiplyNumbers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(inputNumbers, 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c0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18"/>
          <w:szCs w:val="18"/>
          <w:rtl w:val="0"/>
        </w:rPr>
        <w:t xml:space="preserve">"Total is: "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total);</w:t>
      </w:r>
    </w:p>
    <w:p w:rsidR="00000000" w:rsidDel="00000000" w:rsidP="00000000" w:rsidRDefault="00000000" w:rsidRPr="00000000" w14:paraId="0000001C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    inputScanner.</w:t>
      </w:r>
      <w:r w:rsidDel="00000000" w:rsidR="00000000" w:rsidRPr="00000000">
        <w:rPr>
          <w:rFonts w:ascii="Courier New" w:cs="Courier New" w:eastAsia="Courier New" w:hAnsi="Courier New"/>
          <w:color w:val="d2a8ff"/>
          <w:sz w:val="18"/>
          <w:szCs w:val="18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E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0d1117" w:val="clear"/>
        <w:spacing w:line="360" w:lineRule="auto"/>
        <w:rPr>
          <w:rFonts w:ascii="Courier New" w:cs="Courier New" w:eastAsia="Courier New" w:hAnsi="Courier New"/>
          <w:color w:val="e6edf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6edf3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Screenshots: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78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Github Repo: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https://github.com/cocacolasante/5module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cocacolasante/5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