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57150</wp:posOffset>
            </wp:positionV>
            <wp:extent cx="1353820" cy="676910"/>
            <wp:effectExtent l="0" t="0" r="17780" b="8890"/>
            <wp:wrapTopAndBottom/>
            <wp:docPr id="1" name="图片 1" descr="普利&amp;精伦双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普利&amp;精伦双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0" w:leftChars="0" w:firstLine="0" w:firstLineChars="0"/>
        <w:jc w:val="center"/>
        <w:rPr>
          <w:rFonts w:hint="eastAsia" w:ascii="宋体" w:hAnsi="宋体"/>
          <w:b/>
          <w:bCs w:val="0"/>
          <w:sz w:val="52"/>
          <w:szCs w:val="52"/>
        </w:rPr>
      </w:pPr>
      <w:r>
        <w:rPr>
          <w:rFonts w:hint="default" w:ascii="宋体" w:hAnsi="宋体"/>
          <w:b/>
          <w:bCs w:val="0"/>
          <w:sz w:val="52"/>
          <w:szCs w:val="52"/>
        </w:rPr>
        <w:t>EMQ客户端协议</w:t>
      </w:r>
      <w:r>
        <w:rPr>
          <w:rFonts w:hint="eastAsia" w:ascii="宋体" w:hAnsi="宋体"/>
          <w:b/>
          <w:bCs w:val="0"/>
          <w:sz w:val="52"/>
          <w:szCs w:val="52"/>
        </w:rPr>
        <w:t>设计</w:t>
      </w:r>
    </w:p>
    <w:p>
      <w:pPr>
        <w:ind w:left="0" w:leftChars="0" w:firstLine="0" w:firstLineChars="0"/>
        <w:jc w:val="center"/>
        <w:rPr>
          <w:rFonts w:hint="eastAsia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ascii="宋体" w:hAnsi="宋体"/>
          <w:b/>
          <w:bCs w:val="0"/>
          <w:sz w:val="52"/>
          <w:szCs w:val="52"/>
        </w:rPr>
        <w:t>V0.</w:t>
      </w: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8</w:t>
      </w:r>
    </w:p>
    <w:p>
      <w:pPr>
        <w:ind w:firstLine="1044"/>
        <w:jc w:val="both"/>
        <w:rPr>
          <w:rFonts w:hint="default" w:ascii="宋体" w:hAnsi="宋体" w:eastAsia="宋体"/>
          <w:b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color w:val="FF0000"/>
          <w:sz w:val="28"/>
          <w:szCs w:val="28"/>
          <w:lang w:val="en-US" w:eastAsia="zh-CN"/>
        </w:rPr>
        <w:t>(注：该版本在用协议的标题已用红色字体标出)</w:t>
      </w: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武汉普利商用机器有限公司</w:t>
      </w: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723"/>
        <w:jc w:val="center"/>
        <w:rPr>
          <w:rFonts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sz w:val="36"/>
          <w:szCs w:val="36"/>
        </w:rPr>
        <w:t>版权声明</w:t>
      </w:r>
    </w:p>
    <w:p>
      <w:pPr>
        <w:ind w:firstLineChars="0"/>
      </w:pPr>
    </w:p>
    <w:p>
      <w:pPr>
        <w:ind w:firstLineChars="0"/>
      </w:pPr>
    </w:p>
    <w:p>
      <w:pPr>
        <w:ind w:firstLine="420"/>
        <w:rPr>
          <w:rFonts w:hint="default" w:eastAsia="宋体" w:cs="Times New Roman"/>
          <w:lang w:val="en-US" w:eastAsia="zh-CN"/>
        </w:rPr>
      </w:pPr>
      <w:r>
        <w:rPr>
          <w:rFonts w:hint="eastAsia"/>
        </w:rPr>
        <w:t>武汉普利商用机器有限公司</w:t>
      </w:r>
      <w:r>
        <w:rPr>
          <w:rFonts w:cs="Times New Roman"/>
        </w:rPr>
        <w:t>© 20</w:t>
      </w:r>
      <w:r>
        <w:rPr>
          <w:rFonts w:hint="eastAsia" w:cs="Times New Roman"/>
          <w:lang w:val="en-US" w:eastAsia="zh-CN"/>
        </w:rPr>
        <w:t>20</w:t>
      </w:r>
    </w:p>
    <w:p>
      <w:pPr>
        <w:ind w:firstLine="420"/>
      </w:pPr>
      <w:r>
        <w:rPr>
          <w:rFonts w:hint="eastAsia"/>
        </w:rPr>
        <w:t>武汉普利商用机器有限公司版权所有，保留一切权利。</w:t>
      </w:r>
    </w:p>
    <w:p>
      <w:pPr>
        <w:ind w:firstLineChars="0"/>
      </w:pPr>
    </w:p>
    <w:p>
      <w:pPr>
        <w:ind w:firstLine="420"/>
      </w:pPr>
      <w:r>
        <w:rPr>
          <w:rFonts w:hint="eastAsia"/>
        </w:rPr>
        <w:t>非经本公司书面许可，任何单位和个人不得擅自摘抄，复制本书的部分或全部，并不得以任何形式传播。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>Copyright ©20</w:t>
      </w:r>
      <w:r>
        <w:rPr>
          <w:rFonts w:hint="eastAsia"/>
          <w:lang w:val="en-US" w:eastAsia="zh-CN"/>
        </w:rPr>
        <w:t>20</w:t>
      </w:r>
      <w:r>
        <w:t xml:space="preserve"> Wuhan Precision Business Machine Co.,Ltd.  </w:t>
      </w:r>
    </w:p>
    <w:p>
      <w:pPr>
        <w:ind w:firstLine="420"/>
      </w:pPr>
      <w:r>
        <w:t>All Rights Reserved</w:t>
      </w:r>
    </w:p>
    <w:p>
      <w:pPr>
        <w:spacing w:line="240" w:lineRule="auto"/>
        <w:ind w:firstLineChars="0"/>
        <w:rPr>
          <w:rFonts w:cs="Times New Roman"/>
          <w:color w:val="000000"/>
        </w:rPr>
      </w:pPr>
    </w:p>
    <w:p>
      <w:pPr>
        <w:ind w:firstLine="420"/>
      </w:pPr>
      <w:r>
        <w:t>No Part of this document maybe reproduced or transmitted in any form or by any means without prior written consent of Wuhan Precision Business Machine Co.,Ltd.</w:t>
      </w: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5"/>
        <w:tabs>
          <w:tab w:val="right" w:leader="dot" w:pos="8306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目录</w:t>
      </w:r>
    </w:p>
    <w:p/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_Toc2162 </w:instrText>
      </w:r>
      <w:r>
        <w:fldChar w:fldCharType="separate"/>
      </w:r>
      <w:r>
        <w:rPr>
          <w:szCs w:val="32"/>
        </w:rPr>
        <w:t xml:space="preserve">1 </w:t>
      </w:r>
      <w:r>
        <w:rPr>
          <w:rFonts w:hint="eastAsia"/>
          <w:szCs w:val="32"/>
        </w:rPr>
        <w:t>修改说明</w:t>
      </w:r>
      <w:r>
        <w:tab/>
      </w:r>
      <w:r>
        <w:fldChar w:fldCharType="begin"/>
      </w:r>
      <w:r>
        <w:instrText xml:space="preserve"> PAGEREF _Toc2162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_Toc22049 </w:instrText>
      </w:r>
      <w:r>
        <w:fldChar w:fldCharType="separate"/>
      </w:r>
      <w:r>
        <w:rPr>
          <w:szCs w:val="32"/>
        </w:rPr>
        <w:t xml:space="preserve">2 </w:t>
      </w:r>
      <w:r>
        <w:rPr>
          <w:rFonts w:hint="eastAsia"/>
          <w:szCs w:val="32"/>
        </w:rPr>
        <w:t>功能描述</w:t>
      </w:r>
      <w:r>
        <w:tab/>
      </w:r>
      <w:r>
        <w:fldChar w:fldCharType="begin"/>
      </w:r>
      <w:r>
        <w:instrText xml:space="preserve"> PAGEREF _Toc22049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_Toc13030 </w:instrText>
      </w:r>
      <w:r>
        <w:fldChar w:fldCharType="separate"/>
      </w:r>
      <w:r>
        <w:rPr>
          <w:rFonts w:eastAsia="宋体"/>
          <w:szCs w:val="32"/>
        </w:rPr>
        <w:t xml:space="preserve">3 </w:t>
      </w:r>
      <w:r>
        <w:rPr>
          <w:szCs w:val="32"/>
        </w:rPr>
        <w:t>EMQ</w:t>
      </w:r>
      <w:r>
        <w:rPr>
          <w:rFonts w:eastAsia="宋体"/>
          <w:szCs w:val="32"/>
        </w:rPr>
        <w:t>客户端接口协议</w:t>
      </w:r>
      <w:r>
        <w:tab/>
      </w:r>
      <w:r>
        <w:fldChar w:fldCharType="begin"/>
      </w:r>
      <w:r>
        <w:instrText xml:space="preserve"> PAGEREF _Toc13030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_Toc8912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3.1 管理端（授权管理平台）接口调用协议</w:t>
      </w:r>
      <w:r>
        <w:tab/>
      </w:r>
      <w:r>
        <w:fldChar w:fldCharType="begin"/>
      </w:r>
      <w:r>
        <w:instrText xml:space="preserve"> PAGEREF _Toc8912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_Toc31060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3.1.1 在线</w:t>
      </w:r>
      <w:r>
        <w:rPr>
          <w:rFonts w:hint="default"/>
          <w:bCs w:val="0"/>
          <w:szCs w:val="24"/>
        </w:rPr>
        <w:t>信息</w:t>
      </w:r>
      <w:r>
        <w:rPr>
          <w:rFonts w:hint="default" w:eastAsia="宋体"/>
          <w:bCs w:val="0"/>
          <w:szCs w:val="24"/>
        </w:rPr>
        <w:t>订阅接口</w:t>
      </w:r>
      <w:r>
        <w:tab/>
      </w:r>
      <w:r>
        <w:fldChar w:fldCharType="begin"/>
      </w:r>
      <w:r>
        <w:instrText xml:space="preserve"> PAGEREF _Toc31060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_Toc6191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3.1.2 设备信息订阅接口</w:t>
      </w:r>
      <w:r>
        <w:tab/>
      </w:r>
      <w:r>
        <w:fldChar w:fldCharType="begin"/>
      </w:r>
      <w:r>
        <w:instrText xml:space="preserve"> PAGEREF _Toc6191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_Toc21724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3.1.3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发布接口</w:t>
      </w:r>
      <w:r>
        <w:tab/>
      </w:r>
      <w:r>
        <w:fldChar w:fldCharType="begin"/>
      </w:r>
      <w:r>
        <w:instrText xml:space="preserve"> PAGEREF _Toc21724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_Toc4549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3.1.4 升级策略发布接口</w:t>
      </w:r>
      <w:r>
        <w:tab/>
      </w:r>
      <w:r>
        <w:fldChar w:fldCharType="begin"/>
      </w:r>
      <w:r>
        <w:instrText xml:space="preserve"> PAGEREF _Toc4549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_Toc1578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3.1.5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查询订阅接口</w:t>
      </w:r>
      <w:r>
        <w:tab/>
      </w:r>
      <w:r>
        <w:fldChar w:fldCharType="begin"/>
      </w:r>
      <w:r>
        <w:instrText xml:space="preserve"> PAGEREF _Toc1578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_Toc23501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3.1.6 文本信息发布接口</w:t>
      </w:r>
      <w:r>
        <w:tab/>
      </w:r>
      <w:r>
        <w:fldChar w:fldCharType="begin"/>
      </w:r>
      <w:r>
        <w:instrText xml:space="preserve"> PAGEREF _Toc23501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_Toc26077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3.1.7 设备操作发布接口</w:t>
      </w:r>
      <w:r>
        <w:tab/>
      </w:r>
      <w:r>
        <w:fldChar w:fldCharType="begin"/>
      </w:r>
      <w:r>
        <w:instrText xml:space="preserve"> PAGEREF _Toc26077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_Toc31856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3.1.8 服务信息订阅接口</w:t>
      </w:r>
      <w:r>
        <w:tab/>
      </w:r>
      <w:r>
        <w:fldChar w:fldCharType="begin"/>
      </w:r>
      <w:r>
        <w:instrText xml:space="preserve"> PAGEREF _Toc31856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_Toc22878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3.1.9 文件列表发布接口</w:t>
      </w:r>
      <w:r>
        <w:tab/>
      </w:r>
      <w:r>
        <w:fldChar w:fldCharType="begin"/>
      </w:r>
      <w:r>
        <w:instrText xml:space="preserve"> PAGEREF _Toc22878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_Toc25551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3.1.10 </w:t>
      </w:r>
      <w:r>
        <w:rPr>
          <w:rFonts w:hint="default"/>
          <w:bCs w:val="0"/>
          <w:szCs w:val="24"/>
        </w:rPr>
        <w:t>设备消息订阅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_Toc25551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_Toc5948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3.1.11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_Toc5948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_Toc8552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3.2 服务端接口调用协议</w:t>
      </w:r>
      <w:r>
        <w:tab/>
      </w:r>
      <w:r>
        <w:fldChar w:fldCharType="begin"/>
      </w:r>
      <w:r>
        <w:instrText xml:space="preserve"> PAGEREF _Toc8552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_Toc32639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3.2.1 服务信息发布接口</w:t>
      </w:r>
      <w:r>
        <w:tab/>
      </w:r>
      <w:r>
        <w:fldChar w:fldCharType="begin"/>
      </w:r>
      <w:r>
        <w:instrText xml:space="preserve"> PAGEREF _Toc32639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_Toc29081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3.2.2 升级策略订阅接口</w:t>
      </w:r>
      <w:r>
        <w:tab/>
      </w:r>
      <w:r>
        <w:fldChar w:fldCharType="begin"/>
      </w:r>
      <w:r>
        <w:instrText xml:space="preserve"> PAGEREF _Toc29081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_Toc12187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3.2.3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_Toc12187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_Toc19540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3.2.4 升级信息查询发布接口</w:t>
      </w:r>
      <w:r>
        <w:tab/>
      </w:r>
      <w:r>
        <w:fldChar w:fldCharType="begin"/>
      </w:r>
      <w:r>
        <w:instrText xml:space="preserve"> PAGEREF _Toc19540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_Toc30435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3.2.5 文本信息订阅接口</w:t>
      </w:r>
      <w:r>
        <w:tab/>
      </w:r>
      <w:r>
        <w:fldChar w:fldCharType="begin"/>
      </w:r>
      <w:r>
        <w:instrText xml:space="preserve"> PAGEREF _Toc30435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_Toc9781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3.2.6 设备操作订阅接口</w:t>
      </w:r>
      <w:r>
        <w:tab/>
      </w:r>
      <w:r>
        <w:fldChar w:fldCharType="begin"/>
      </w:r>
      <w:r>
        <w:instrText xml:space="preserve"> PAGEREF _Toc9781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_Toc14255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3.3 终端接口调用协议</w:t>
      </w:r>
      <w:r>
        <w:tab/>
      </w:r>
      <w:r>
        <w:fldChar w:fldCharType="begin"/>
      </w:r>
      <w:r>
        <w:instrText xml:space="preserve"> PAGEREF _Toc14255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_Toc24482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3.3.1 设备信息上报发布接口</w:t>
      </w:r>
      <w:r>
        <w:tab/>
      </w:r>
      <w:r>
        <w:fldChar w:fldCharType="begin"/>
      </w:r>
      <w:r>
        <w:instrText xml:space="preserve"> PAGEREF _Toc24482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_Toc25233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3.3.2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_Toc25233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_Toc31138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3.3.3 升级策略订阅接口</w:t>
      </w:r>
      <w:r>
        <w:tab/>
      </w:r>
      <w:r>
        <w:fldChar w:fldCharType="begin"/>
      </w:r>
      <w:r>
        <w:instrText xml:space="preserve"> PAGEREF _Toc31138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_Toc25672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3.3.4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查询发布接口</w:t>
      </w:r>
      <w:r>
        <w:tab/>
      </w:r>
      <w:r>
        <w:fldChar w:fldCharType="begin"/>
      </w:r>
      <w:r>
        <w:instrText xml:space="preserve"> PAGEREF _Toc25672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_Toc9852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3.3.5 文本信息订阅接口</w:t>
      </w:r>
      <w:r>
        <w:tab/>
      </w:r>
      <w:r>
        <w:fldChar w:fldCharType="begin"/>
      </w:r>
      <w:r>
        <w:instrText xml:space="preserve"> PAGEREF _Toc9852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_Toc25693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3.3.6 设备操作订阅接口</w:t>
      </w:r>
      <w:r>
        <w:tab/>
      </w:r>
      <w:r>
        <w:fldChar w:fldCharType="begin"/>
      </w:r>
      <w:r>
        <w:instrText xml:space="preserve"> PAGEREF _Toc25693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_Toc15470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3.3.7 文件列表订阅接口</w:t>
      </w:r>
      <w:r>
        <w:tab/>
      </w:r>
      <w:r>
        <w:fldChar w:fldCharType="begin"/>
      </w:r>
      <w:r>
        <w:instrText xml:space="preserve"> PAGEREF _Toc15470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_Toc24971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3.3.8 </w:t>
      </w:r>
      <w:r>
        <w:rPr>
          <w:rFonts w:hint="default"/>
          <w:bCs w:val="0"/>
          <w:szCs w:val="24"/>
        </w:rPr>
        <w:t>设备消息发布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_Toc24971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_Toc759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3.3.9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_Toc759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_Toc25173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 xml:space="preserve">3.4 </w:t>
      </w:r>
      <w:r>
        <w:rPr>
          <w:rFonts w:hint="default" w:ascii="Times New Roman" w:hAnsi="Times New Roman" w:eastAsia="华文宋体" w:cs="Times New Roman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错误代码表</w:t>
      </w:r>
      <w:r>
        <w:tab/>
      </w:r>
      <w:r>
        <w:fldChar w:fldCharType="begin"/>
      </w:r>
      <w:r>
        <w:instrText xml:space="preserve"> PAGEREF _Toc25173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_Toc22407 </w:instrText>
      </w:r>
      <w:r>
        <w:fldChar w:fldCharType="separate"/>
      </w:r>
      <w:r>
        <w:rPr>
          <w:rFonts w:hint="eastAsia" w:eastAsia="宋体"/>
          <w:szCs w:val="32"/>
        </w:rPr>
        <w:t>4 客户端配置</w:t>
      </w:r>
      <w:r>
        <w:tab/>
      </w:r>
      <w:r>
        <w:fldChar w:fldCharType="begin"/>
      </w:r>
      <w:r>
        <w:instrText xml:space="preserve"> PAGEREF _Toc22407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_Toc25474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4.1 基本依赖</w:t>
      </w:r>
      <w:r>
        <w:tab/>
      </w:r>
      <w:r>
        <w:fldChar w:fldCharType="begin"/>
      </w:r>
      <w:r>
        <w:instrText xml:space="preserve"> PAGEREF _Toc25474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_Toc19598 </w:instrText>
      </w:r>
      <w:r>
        <w:fldChar w:fldCharType="separate"/>
      </w:r>
      <w:r>
        <w:rPr>
          <w:bCs w:val="0"/>
          <w:szCs w:val="24"/>
        </w:rPr>
        <w:t>4.1.1 Maven添加</w:t>
      </w:r>
      <w:r>
        <w:tab/>
      </w:r>
      <w:r>
        <w:fldChar w:fldCharType="begin"/>
      </w:r>
      <w:r>
        <w:instrText xml:space="preserve"> PAGEREF _Toc19598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_Toc15196 </w:instrText>
      </w:r>
      <w:r>
        <w:fldChar w:fldCharType="separate"/>
      </w:r>
      <w:r>
        <w:rPr>
          <w:rFonts w:eastAsia="宋体"/>
          <w:bCs w:val="0"/>
          <w:szCs w:val="24"/>
        </w:rPr>
        <w:t>4.1.2 工具类添加</w:t>
      </w:r>
      <w:r>
        <w:tab/>
      </w:r>
      <w:r>
        <w:fldChar w:fldCharType="begin"/>
      </w:r>
      <w:r>
        <w:instrText xml:space="preserve"> PAGEREF _Toc15196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_Toc15950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4.2 EmqClient（EMQ客户端）接口设计</w:t>
      </w:r>
      <w:r>
        <w:tab/>
      </w:r>
      <w:r>
        <w:fldChar w:fldCharType="begin"/>
      </w:r>
      <w:r>
        <w:instrText xml:space="preserve"> PAGEREF _Toc15950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_Toc8152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4.3 公共参数说明</w:t>
      </w:r>
      <w:r>
        <w:tab/>
      </w:r>
      <w:r>
        <w:fldChar w:fldCharType="begin"/>
      </w:r>
      <w:r>
        <w:instrText xml:space="preserve"> PAGEREF _Toc8152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_Toc29392 </w:instrText>
      </w:r>
      <w:r>
        <w:fldChar w:fldCharType="separate"/>
      </w:r>
      <w:r>
        <w:rPr>
          <w:rFonts w:eastAsia="宋体"/>
          <w:bCs w:val="0"/>
          <w:szCs w:val="24"/>
        </w:rPr>
        <w:t>4.3.1 客户端公共参数</w:t>
      </w:r>
      <w:r>
        <w:tab/>
      </w:r>
      <w:r>
        <w:fldChar w:fldCharType="begin"/>
      </w:r>
      <w:r>
        <w:instrText xml:space="preserve"> PAGEREF _Toc29392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_Toc12053 </w:instrText>
      </w:r>
      <w:r>
        <w:fldChar w:fldCharType="separate"/>
      </w:r>
      <w:r>
        <w:rPr>
          <w:rFonts w:eastAsia="宋体"/>
          <w:bCs w:val="0"/>
          <w:szCs w:val="24"/>
        </w:rPr>
        <w:t>4.3.2 设置位置</w:t>
      </w:r>
      <w:r>
        <w:tab/>
      </w:r>
      <w:r>
        <w:fldChar w:fldCharType="begin"/>
      </w:r>
      <w:r>
        <w:instrText xml:space="preserve"> PAGEREF _Toc12053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_Toc18157 </w:instrText>
      </w:r>
      <w:r>
        <w:fldChar w:fldCharType="separate"/>
      </w:r>
      <w:r>
        <w:rPr>
          <w:rFonts w:hint="default" w:eastAsia="宋体"/>
          <w:bCs w:val="0"/>
          <w:szCs w:val="24"/>
        </w:rPr>
        <w:t>4.3.3 参数部分代码</w:t>
      </w:r>
      <w:r>
        <w:tab/>
      </w:r>
      <w:r>
        <w:fldChar w:fldCharType="begin"/>
      </w:r>
      <w:r>
        <w:instrText xml:space="preserve"> PAGEREF _Toc18157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_Toc5341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4.4 业务代码模块</w:t>
      </w:r>
      <w:r>
        <w:tab/>
      </w:r>
      <w:r>
        <w:fldChar w:fldCharType="begin"/>
      </w:r>
      <w:r>
        <w:instrText xml:space="preserve"> PAGEREF _Toc5341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_Toc14421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4.4.1 注入EMQ服务</w:t>
      </w:r>
      <w:r>
        <w:tab/>
      </w:r>
      <w:r>
        <w:fldChar w:fldCharType="begin"/>
      </w:r>
      <w:r>
        <w:instrText xml:space="preserve"> PAGEREF _Toc14421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_Toc32003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4.4.2 添加业务代码</w:t>
      </w:r>
      <w:r>
        <w:tab/>
      </w:r>
      <w:r>
        <w:fldChar w:fldCharType="begin"/>
      </w:r>
      <w:r>
        <w:instrText xml:space="preserve"> PAGEREF _Toc32003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_Toc23786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4.4.3 方法回调说明</w:t>
      </w:r>
      <w:r>
        <w:tab/>
      </w:r>
      <w:r>
        <w:fldChar w:fldCharType="begin"/>
      </w:r>
      <w:r>
        <w:instrText xml:space="preserve"> PAGEREF _Toc23786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_Toc16848 </w:instrText>
      </w:r>
      <w:r>
        <w:fldChar w:fldCharType="separate"/>
      </w:r>
      <w:r>
        <w:rPr>
          <w:rFonts w:hint="eastAsia" w:eastAsia="宋体"/>
          <w:szCs w:val="32"/>
          <w:lang w:eastAsia="zh-CN"/>
        </w:rPr>
        <w:t>5 EMQ设计说明</w:t>
      </w:r>
      <w:r>
        <w:tab/>
      </w:r>
      <w:r>
        <w:fldChar w:fldCharType="begin"/>
      </w:r>
      <w:r>
        <w:instrText xml:space="preserve"> PAGEREF _Toc16848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_Toc6646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5.1 发布/订阅模式说明</w:t>
      </w:r>
      <w:r>
        <w:tab/>
      </w:r>
      <w:r>
        <w:fldChar w:fldCharType="begin"/>
      </w:r>
      <w:r>
        <w:instrText xml:space="preserve"> PAGEREF _Toc6646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_Toc32494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5.2 EMQ客户端配置模型</w:t>
      </w:r>
      <w:r>
        <w:tab/>
      </w:r>
      <w:r>
        <w:fldChar w:fldCharType="begin"/>
      </w:r>
      <w:r>
        <w:instrText xml:space="preserve"> PAGEREF _Toc32494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_Toc16893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5.3 EMQ网络交互模型</w:t>
      </w:r>
      <w:r>
        <w:tab/>
      </w:r>
      <w:r>
        <w:fldChar w:fldCharType="begin"/>
      </w:r>
      <w:r>
        <w:instrText xml:space="preserve"> PAGEREF _Toc16893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_Toc13406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5.4 EMQ客户端协议时序图</w:t>
      </w:r>
      <w:r>
        <w:tab/>
      </w:r>
      <w:r>
        <w:fldChar w:fldCharType="begin"/>
      </w:r>
      <w:r>
        <w:instrText xml:space="preserve"> PAGEREF _Toc13406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_Toc13885 </w:instrText>
      </w:r>
      <w:r>
        <w:fldChar w:fldCharType="separate"/>
      </w:r>
      <w:r>
        <w:rPr>
          <w:szCs w:val="32"/>
        </w:rPr>
        <w:t xml:space="preserve">6 </w:t>
      </w:r>
      <w:r>
        <w:rPr>
          <w:rFonts w:hint="eastAsia"/>
          <w:szCs w:val="32"/>
          <w:lang w:val="en-US" w:eastAsia="zh-CN"/>
        </w:rPr>
        <w:t>评审记录</w:t>
      </w:r>
      <w:r>
        <w:tab/>
      </w:r>
      <w:r>
        <w:fldChar w:fldCharType="begin"/>
      </w:r>
      <w:r>
        <w:instrText xml:space="preserve"> PAGEREF _Toc13885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jc w:val="both"/>
        <w:outlineLvl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2"/>
        <w:rPr>
          <w:sz w:val="32"/>
          <w:szCs w:val="32"/>
        </w:rPr>
      </w:pPr>
      <w:bookmarkStart w:id="0" w:name="_Toc1045665418"/>
      <w:bookmarkStart w:id="1" w:name="_Toc2162"/>
      <w:r>
        <w:rPr>
          <w:rFonts w:hint="eastAsia"/>
          <w:sz w:val="32"/>
          <w:szCs w:val="32"/>
        </w:rPr>
        <w:t>修改说明</w:t>
      </w:r>
      <w:bookmarkEnd w:id="0"/>
      <w:bookmarkEnd w:id="1"/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2020-05-12</w:t>
      </w: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1、修改设备升级订阅/发布接口主题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2020-04-15</w:t>
      </w:r>
    </w:p>
    <w:p>
      <w:pPr>
        <w:numPr>
          <w:ilvl w:val="0"/>
          <w:numId w:val="2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修改设备消息返回示例报文；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添加设备升级码订阅接口；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添加设备升级码发布接口；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</w:t>
      </w:r>
      <w:r>
        <w:rPr>
          <w:rFonts w:hint="default"/>
        </w:rPr>
        <w:t>终端设备管理时序图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lang w:val="en-US" w:eastAsia="zh-CN"/>
        </w:rPr>
        <w:t>修改部分字段说明和示例；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</w:t>
      </w:r>
      <w:r>
        <w:rPr>
          <w:rFonts w:hint="eastAsia"/>
          <w:bCs/>
          <w:szCs w:val="21"/>
          <w:lang w:val="en-US" w:eastAsia="zh-CN"/>
        </w:rPr>
        <w:t>2-12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1、修改所有clientId命名规则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修改</w:t>
      </w:r>
      <w:r>
        <w:rPr>
          <w:rFonts w:hint="eastAsia"/>
          <w:bCs/>
          <w:szCs w:val="21"/>
          <w:lang w:val="en-US" w:eastAsia="zh-CN"/>
        </w:rPr>
        <w:t>设备信息订阅/发布接口字段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3、修改设备升级订阅/发布接口字段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4、修改设备消息订阅/发布接口字段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11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06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增加设备消息订阅/发布接口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修改设备上报信息字段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增加下载文件签名标志字段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修改终端设备管理时序图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9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11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调整协议文档结构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增加设备操作信息订阅接口协议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增加EMQ设计说明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27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增加管理端升级信息查询订阅接口协议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增加终端升级信息查询发布接口协议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增加服务端升级信息查询发布接口协议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</w:t>
      </w:r>
      <w:r>
        <w:rPr>
          <w:rFonts w:hint="default"/>
          <w:bCs/>
          <w:szCs w:val="21"/>
          <w:lang w:eastAsia="zh-CN"/>
        </w:rPr>
        <w:t>修改管理端升级策略发布接口协议</w:t>
      </w:r>
    </w:p>
    <w:p>
      <w:pPr>
        <w:jc w:val="left"/>
        <w:rPr>
          <w:rFonts w:hint="eastAsia"/>
          <w:bCs/>
          <w:szCs w:val="21"/>
          <w:lang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20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修改管理端（授权管理平台）接口协议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增加服务端接口协议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增加设备端接口协议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修改订阅及发布统一回调方法说明</w:t>
      </w:r>
    </w:p>
    <w:p>
      <w:pPr>
        <w:rPr>
          <w:rFonts w:hint="default"/>
          <w:bCs/>
          <w:szCs w:val="21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19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增加服务信息订阅接口及主题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增加服务信息订阅接口说明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</w:t>
      </w:r>
      <w:r>
        <w:rPr>
          <w:rFonts w:hint="default"/>
          <w:bCs/>
          <w:szCs w:val="21"/>
          <w:lang w:eastAsia="zh-CN"/>
        </w:rPr>
        <w:t>25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添加终端设备信息获取方法的备注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修改项目升级接口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</w:rPr>
        <w:t>修改发布接口主题命名方式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8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添加回调接口报文格式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添加回调错误码信息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7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1、修改客户端整合后的信息</w:t>
      </w:r>
      <w:r>
        <w:rPr>
          <w:rFonts w:hint="eastAsia"/>
          <w:bCs/>
          <w:szCs w:val="21"/>
        </w:rPr>
        <w:t>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6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</w:t>
      </w:r>
      <w:r>
        <w:rPr>
          <w:rFonts w:hint="eastAsia"/>
          <w:bCs/>
          <w:szCs w:val="21"/>
        </w:rPr>
        <w:t>创建</w:t>
      </w:r>
      <w:r>
        <w:rPr>
          <w:rFonts w:hint="default"/>
          <w:bCs/>
          <w:szCs w:val="21"/>
        </w:rPr>
        <w:t>EMQ协议</w:t>
      </w:r>
      <w:r>
        <w:rPr>
          <w:rFonts w:hint="eastAsia"/>
          <w:bCs/>
          <w:szCs w:val="21"/>
        </w:rPr>
        <w:t>初始版本；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Cs/>
          <w:szCs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sz w:val="32"/>
          <w:szCs w:val="32"/>
        </w:rPr>
      </w:pPr>
      <w:bookmarkStart w:id="2" w:name="_Toc1639996925"/>
      <w:bookmarkStart w:id="3" w:name="_Toc22049"/>
      <w:r>
        <w:rPr>
          <w:rFonts w:hint="eastAsia"/>
          <w:sz w:val="32"/>
          <w:szCs w:val="32"/>
        </w:rPr>
        <w:t>功能描述</w:t>
      </w:r>
      <w:bookmarkEnd w:id="2"/>
      <w:bookmarkEnd w:id="3"/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建立EMQ客户端和EMQ消息服务器的稳定长连接，以订阅/发布模式来与EMQ服务器进行通信。EMQ客户端可以做约定格式消息的发布和订阅，发布和订阅动作相互独立、异步进行，可保证消息唯一性和准确性。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本文档就EMQ客户端的配置、管理端、服务端和终端的协议进行说明。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目的：建立设备之间的云管理网络，实现平台远程对服务与设备的管理功能。</w:t>
      </w:r>
    </w:p>
    <w:p>
      <w:pPr>
        <w:ind w:firstLine="420"/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MQTT全景架构图：</w:t>
      </w:r>
    </w:p>
    <w:p>
      <w:pPr>
        <w:ind w:left="0" w:leftChars="0" w:firstLine="0" w:firstLine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87645" cy="4138930"/>
            <wp:effectExtent l="0" t="0" r="20955" b="12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3725" t="2323" r="2664" b="1628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eastAsia="宋体"/>
          <w:sz w:val="32"/>
          <w:szCs w:val="32"/>
        </w:rPr>
      </w:pPr>
      <w:bookmarkStart w:id="4" w:name="_Toc598224976"/>
      <w:bookmarkStart w:id="5" w:name="_Toc13030"/>
      <w:r>
        <w:rPr>
          <w:sz w:val="32"/>
          <w:szCs w:val="32"/>
        </w:rPr>
        <w:t>EMQ</w:t>
      </w:r>
      <w:r>
        <w:rPr>
          <w:rFonts w:eastAsia="宋体"/>
          <w:sz w:val="32"/>
          <w:szCs w:val="32"/>
        </w:rPr>
        <w:t>客户端接口协议</w:t>
      </w:r>
      <w:bookmarkEnd w:id="4"/>
      <w:bookmarkEnd w:id="5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" w:name="_Toc1996220025"/>
      <w:bookmarkStart w:id="7" w:name="_Toc8912"/>
      <w:r>
        <w:rPr>
          <w:rFonts w:hint="default" w:ascii="Times New Roman" w:hAnsi="Times New Roman" w:eastAsia="华文宋体" w:cs="Times New Roman"/>
          <w:sz w:val="28"/>
          <w:szCs w:val="28"/>
        </w:rPr>
        <w:t>管理端（授权管理平台）接口调用协议</w:t>
      </w:r>
      <w:bookmarkEnd w:id="6"/>
      <w:bookmarkEnd w:id="7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8" w:name="_Toc31060"/>
      <w:r>
        <w:rPr>
          <w:rFonts w:hint="default" w:eastAsia="宋体"/>
          <w:b w:val="0"/>
          <w:bCs w:val="0"/>
          <w:color w:val="FF0000"/>
          <w:sz w:val="24"/>
          <w:szCs w:val="24"/>
        </w:rPr>
        <w:t>在线</w:t>
      </w:r>
      <w:r>
        <w:rPr>
          <w:rFonts w:hint="default"/>
          <w:b w:val="0"/>
          <w:bCs w:val="0"/>
          <w:color w:val="FF0000"/>
          <w:sz w:val="24"/>
          <w:szCs w:val="24"/>
        </w:rPr>
        <w:t>信息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订阅接口</w:t>
      </w:r>
      <w:bookmarkEnd w:id="8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主题约定为：$SYS/brokers/+/clients/#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numPr>
          <w:ilvl w:val="0"/>
          <w:numId w:val="0"/>
        </w:numPr>
      </w:pPr>
    </w:p>
    <w:p>
      <w:r>
        <w:rPr>
          <w:rFonts w:hint="eastAsia"/>
        </w:rPr>
        <w:t>返回结果</w:t>
      </w:r>
      <w:r>
        <w:t>: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topic：$SYS/brokers/emqx@127.0.0.1/clients/123/connected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"clean_start":true,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消息缓存，true-有缓存；false-无缓存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"clientid":"21fc42c-25a8e17-fd86dae-74f138c2",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"connack":0,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在线标志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"ipaddress":"172.16.30.185",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EMQ服务器ip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"keepalive":20,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心跳间隔20s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"proto_name":"MQTT",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"proto_ver":4,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客户端类型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"ts":1563351477,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EMQ服务器安装时配置的公司电话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"username":"admin"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客户端的用户名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注：以上返回结果均为服务器默认消息，暂无实际用途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</w:pPr>
      <w:r>
        <w:t>topic说明：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1831"/>
        <w:gridCol w:w="24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7E7E7E"/>
          </w:tcPr>
          <w:p>
            <w:r>
              <w:rPr>
                <w:rFonts w:hint="default"/>
                <w:b/>
                <w:bCs/>
                <w:color w:val="FFFFFF"/>
              </w:rPr>
              <w:t>结果字段</w:t>
            </w:r>
          </w:p>
        </w:tc>
        <w:tc>
          <w:tcPr>
            <w:tcW w:w="213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24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t>$SYS</w:t>
            </w:r>
          </w:p>
        </w:tc>
        <w:tc>
          <w:tcPr>
            <w:tcW w:w="213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系统主题标识</w:t>
            </w:r>
          </w:p>
        </w:tc>
        <w:tc>
          <w:tcPr>
            <w:tcW w:w="2431" w:type="dxa"/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YaHei Consolas Hybrid" w:hAnsi="YaHei Consolas Hybrid" w:eastAsia="YaHei Consolas Hybrid"/>
                <w:sz w:val="22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brokers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t>String</w:t>
            </w:r>
          </w:p>
        </w:tc>
        <w:tc>
          <w:tcPr>
            <w:tcW w:w="1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服务用户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emqx@127.0.0.1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服务地址标识</w:t>
            </w:r>
          </w:p>
        </w:tc>
        <w:tc>
          <w:tcPr>
            <w:tcW w:w="2431" w:type="dxa"/>
          </w:tcPr>
          <w:p>
            <w:r>
              <w:t>根据设备ip自动生成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clients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客户端</w:t>
            </w:r>
          </w:p>
        </w:tc>
        <w:tc>
          <w:tcPr>
            <w:tcW w:w="2431" w:type="dxa"/>
          </w:tcPr>
          <w:p>
            <w:r>
              <w:t>客户端标识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123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设备唯一标识</w:t>
            </w:r>
          </w:p>
        </w:tc>
        <w:tc>
          <w:tcPr>
            <w:tcW w:w="2431" w:type="dxa"/>
          </w:tcPr>
          <w:p>
            <w:r>
              <w:t>客户端唯一id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项目名称</w:t>
            </w:r>
          </w:p>
        </w:tc>
        <w:tc>
          <w:tcPr>
            <w:tcW w:w="2431" w:type="dxa"/>
          </w:tcPr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connected：设备上线</w:t>
            </w:r>
          </w:p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disconnected：设备离线</w:t>
            </w:r>
          </w:p>
        </w:tc>
      </w:tr>
    </w:tbl>
    <w:p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mqttMessage：结果不作处理。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9" w:name="_Toc6191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设备信息订阅接口</w:t>
      </w:r>
      <w:bookmarkEnd w:id="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注：终端设备上报的信息，需要通过终端自身调用查询授权终端信息接口来获取，保存信息到本地后再上报。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0" w:name="_Toc21724"/>
      <w:r>
        <w:rPr>
          <w:rFonts w:hint="default"/>
          <w:b w:val="0"/>
          <w:bCs w:val="0"/>
          <w:color w:val="FF000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发布接口</w:t>
      </w:r>
      <w:bookmarkEnd w:id="10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两</w:t>
            </w:r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"http://172.16.42.123:8080/AMS/downsoftproduct/downSoftwarePlus.do？&amp;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1" w:name="_Toc4549"/>
      <w:r>
        <w:rPr>
          <w:rFonts w:hint="default" w:eastAsia="宋体"/>
          <w:b w:val="0"/>
          <w:bCs w:val="0"/>
          <w:sz w:val="24"/>
          <w:szCs w:val="24"/>
        </w:rPr>
        <w:t>升级策略发布接口</w:t>
      </w:r>
      <w:bookmarkEnd w:id="11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2" w:name="_Toc1578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查询订阅接口</w:t>
      </w:r>
      <w:bookmarkEnd w:id="1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3" w:name="_Toc23501"/>
      <w:r>
        <w:rPr>
          <w:rFonts w:hint="default" w:eastAsia="宋体"/>
          <w:b w:val="0"/>
          <w:bCs w:val="0"/>
          <w:sz w:val="24"/>
          <w:szCs w:val="24"/>
        </w:rPr>
        <w:t>文本信息发布接口</w:t>
      </w:r>
      <w:bookmarkEnd w:id="13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text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eastAsia"/>
                <w:color w:val="FF0000"/>
                <w:lang w:val="en-US" w:eastAsia="zh-CN"/>
              </w:rPr>
              <w:t>softworename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约定：AMS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注：topic字段中，订单号是需要动态填入的；实现升级项目中所有设备，需要对项目中所有订单号的主题都进行发布。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4" w:name="_Toc26077"/>
      <w:r>
        <w:rPr>
          <w:rFonts w:hint="default" w:eastAsia="宋体"/>
          <w:b w:val="0"/>
          <w:bCs w:val="0"/>
          <w:sz w:val="24"/>
          <w:szCs w:val="24"/>
        </w:rPr>
        <w:t>设备操作发布接口</w:t>
      </w:r>
      <w:bookmarkEnd w:id="1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"trem_sn_list":"trem_sn1,trem_sn2,trem_sn3",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终端序列号字符组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5" w:name="_Toc31856"/>
      <w:r>
        <w:rPr>
          <w:rFonts w:hint="default" w:eastAsia="宋体"/>
          <w:b w:val="0"/>
          <w:bCs w:val="0"/>
          <w:sz w:val="24"/>
          <w:szCs w:val="24"/>
        </w:rPr>
        <w:t>服务信息订阅接口</w:t>
      </w:r>
      <w:bookmarkEnd w:id="1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severinfo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注：服务信息上报管理，上报的主要内容为服务自身的公司项目信息和所管理的设备的信息，设备信息每次最多返回1000条。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6" w:name="_Toc22878"/>
      <w:r>
        <w:rPr>
          <w:rFonts w:hint="default" w:eastAsia="宋体"/>
          <w:b w:val="0"/>
          <w:bCs w:val="0"/>
          <w:sz w:val="24"/>
          <w:szCs w:val="24"/>
        </w:rPr>
        <w:t>文件列表发布接口</w:t>
      </w:r>
      <w:bookmarkEnd w:id="1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列表文件用途，0-广告文件；1-通知文件；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"play_rate":"1",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播放频次，0-仅一次；1-循环播放；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7" w:name="_Toc25551"/>
      <w:r>
        <w:rPr>
          <w:rFonts w:hint="default"/>
          <w:b w:val="0"/>
          <w:bCs w:val="0"/>
          <w:color w:val="FF0000"/>
          <w:sz w:val="24"/>
          <w:szCs w:val="24"/>
        </w:rPr>
        <w:t>设备消息订阅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8" w:name="_Toc5948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8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19" w:name="_Toc332943094"/>
      <w:bookmarkStart w:id="20" w:name="_Toc8552"/>
      <w:r>
        <w:rPr>
          <w:rFonts w:hint="default" w:ascii="Times New Roman" w:hAnsi="Times New Roman" w:eastAsia="华文宋体" w:cs="Times New Roman"/>
          <w:sz w:val="28"/>
          <w:szCs w:val="28"/>
        </w:rPr>
        <w:t>服务端接口调用协议</w:t>
      </w:r>
      <w:bookmarkEnd w:id="19"/>
      <w:bookmarkEnd w:id="20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1" w:name="_Toc32639"/>
      <w:r>
        <w:rPr>
          <w:rFonts w:hint="default" w:eastAsia="宋体"/>
          <w:b w:val="0"/>
          <w:bCs w:val="0"/>
          <w:sz w:val="24"/>
          <w:szCs w:val="24"/>
        </w:rPr>
        <w:t>服务信息发布接口</w:t>
      </w:r>
      <w:bookmarkEnd w:id="2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2" w:name="_Toc29081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22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3" w:name="_Toc12187"/>
      <w:r>
        <w:rPr>
          <w:rFonts w:hint="default"/>
          <w:b w:val="0"/>
          <w:bCs w:val="0"/>
          <w:sz w:val="24"/>
          <w:szCs w:val="24"/>
        </w:rPr>
        <w:t>设备</w:t>
      </w:r>
      <w:r>
        <w:rPr>
          <w:rFonts w:hint="default" w:eastAsia="宋体"/>
          <w:b w:val="0"/>
          <w:bCs w:val="0"/>
          <w:sz w:val="24"/>
          <w:szCs w:val="24"/>
        </w:rPr>
        <w:t>升级订阅接口</w:t>
      </w:r>
      <w:bookmarkEnd w:id="2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"http://172.16.42.123:8080/AMS/downsoftproduct/downSoftwarePlus.do？erpcode=1000000&amp;softwareversion=v1.0.2&amp;uploadsoftwarename=iDRClientSetupPackage_v1.0.2_2019.07.03.exe"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4" w:name="_Toc19540"/>
      <w:r>
        <w:rPr>
          <w:rFonts w:hint="default" w:eastAsia="宋体"/>
          <w:b w:val="0"/>
          <w:bCs w:val="0"/>
          <w:sz w:val="24"/>
          <w:szCs w:val="24"/>
        </w:rPr>
        <w:t>升级信息查询发布接口</w:t>
      </w:r>
      <w:bookmarkEnd w:id="2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终端系列号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5" w:name="_Toc30435"/>
      <w:r>
        <w:rPr>
          <w:rFonts w:hint="default" w:eastAsia="宋体"/>
          <w:b w:val="0"/>
          <w:bCs w:val="0"/>
          <w:sz w:val="24"/>
          <w:szCs w:val="24"/>
        </w:rPr>
        <w:t>文本信息订阅接口</w:t>
      </w:r>
      <w:bookmarkEnd w:id="2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6" w:name="_Toc9781"/>
      <w:r>
        <w:rPr>
          <w:rFonts w:hint="default" w:eastAsia="宋体"/>
          <w:b w:val="0"/>
          <w:bCs w:val="0"/>
          <w:sz w:val="24"/>
          <w:szCs w:val="24"/>
        </w:rPr>
        <w:t>设备操作订阅接口</w:t>
      </w:r>
      <w:bookmarkEnd w:id="2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"trem_sn_list":"trem_sn1,trem_sn2,trem_sn3",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终端序列号字符组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27" w:name="_Toc1579680423"/>
      <w:bookmarkStart w:id="28" w:name="_Toc14255"/>
      <w:r>
        <w:rPr>
          <w:rFonts w:hint="default" w:ascii="Times New Roman" w:hAnsi="Times New Roman" w:eastAsia="华文宋体" w:cs="Times New Roman"/>
          <w:sz w:val="28"/>
          <w:szCs w:val="28"/>
        </w:rPr>
        <w:t>终端接口调用协议</w:t>
      </w:r>
      <w:bookmarkEnd w:id="27"/>
      <w:bookmarkEnd w:id="28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29" w:name="_Toc24482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设备信息上报发布接口</w:t>
      </w:r>
      <w:bookmarkEnd w:id="2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  <w:u w:val="singl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注：如果发送失败，token则返回未发送成功的消息</w:t>
      </w:r>
    </w:p>
    <w:p>
      <w:pPr>
        <w:rPr>
          <w:rFonts w:hint="default"/>
          <w:color w:val="FF0000"/>
        </w:rPr>
      </w:pPr>
    </w:p>
    <w:p>
      <w:pPr>
        <w:rPr>
          <w:rFonts w:hint="default"/>
          <w:color w:val="FF0000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0" w:name="_Toc25233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升级订阅接口</w:t>
      </w:r>
      <w:bookmarkEnd w:id="30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两</w:t>
            </w:r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  <w:bookmarkStart w:id="70" w:name="_GoBack"/>
            <w:bookmarkEnd w:id="70"/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eastAsia="宋体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两个主题必须同时订阅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1" w:name="_Toc31138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3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2" w:name="_Toc25672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查询发布接口</w:t>
      </w:r>
      <w:bookmarkEnd w:id="3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3" w:name="_Toc9852"/>
      <w:r>
        <w:rPr>
          <w:rFonts w:hint="default" w:eastAsia="宋体"/>
          <w:b w:val="0"/>
          <w:bCs w:val="0"/>
          <w:sz w:val="24"/>
          <w:szCs w:val="24"/>
        </w:rPr>
        <w:t>文本信息订阅接口</w:t>
      </w:r>
      <w:bookmarkEnd w:id="3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erpcode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4" w:name="_Toc25693"/>
      <w:r>
        <w:rPr>
          <w:rFonts w:hint="default" w:eastAsia="宋体"/>
          <w:b w:val="0"/>
          <w:bCs w:val="0"/>
          <w:sz w:val="24"/>
          <w:szCs w:val="24"/>
        </w:rPr>
        <w:t>设备操作订阅接口</w:t>
      </w:r>
      <w:bookmarkEnd w:id="34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term_sn+erpcode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5" w:name="_Toc15470"/>
      <w:r>
        <w:rPr>
          <w:rFonts w:hint="default" w:eastAsia="宋体"/>
          <w:b w:val="0"/>
          <w:bCs w:val="0"/>
          <w:sz w:val="24"/>
          <w:szCs w:val="24"/>
        </w:rPr>
        <w:t>文件列表订阅接口</w:t>
      </w:r>
      <w:bookmarkEnd w:id="3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多个主题必须同时订阅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ind w:firstLine="420" w:firstLineChars="0"/>
        <w:rPr>
          <w:rFonts w:hint="default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列表文件用途，0-广告文件；1-通知文件；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"play_rate":"1",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播放频次，0-仅一次；1-循环播放；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6" w:name="_Toc24971"/>
      <w:r>
        <w:rPr>
          <w:rFonts w:hint="default"/>
          <w:b w:val="0"/>
          <w:bCs w:val="0"/>
          <w:color w:val="FF0000"/>
          <w:sz w:val="24"/>
          <w:szCs w:val="24"/>
        </w:rPr>
        <w:t>设备消息发布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6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/>
          <w:bCs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7" w:name="_Toc759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38" w:name="_Toc348541500"/>
      <w:bookmarkStart w:id="39" w:name="_Toc25173"/>
      <w:r>
        <w:rPr>
          <w:rFonts w:hint="default" w:ascii="Times New Roman" w:hAnsi="Times New Roman" w:eastAsia="华文宋体" w:cs="Times New Roman"/>
          <w:sz w:val="28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错误代码表</w:t>
      </w:r>
      <w:bookmarkEnd w:id="38"/>
      <w:bookmarkEnd w:id="39"/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8"/>
        <w:gridCol w:w="6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错误代码</w:t>
            </w:r>
          </w:p>
        </w:tc>
        <w:tc>
          <w:tcPr>
            <w:tcW w:w="60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32109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断开连接，被相同clientId的设备挤掉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connect timed out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连接超时，host配置错误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5</w:t>
            </w:r>
          </w:p>
        </w:tc>
        <w:tc>
          <w:tcPr>
            <w:tcW w:w="6054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无权连接（EMQ用户名/密码错误）</w:t>
            </w:r>
          </w:p>
        </w:tc>
      </w:tr>
    </w:tbl>
    <w:p/>
    <w:p/>
    <w:p/>
    <w:p/>
    <w:p>
      <w:pPr>
        <w:pStyle w:val="2"/>
        <w:rPr>
          <w:rFonts w:hint="eastAsia" w:eastAsia="宋体"/>
          <w:sz w:val="32"/>
          <w:szCs w:val="32"/>
        </w:rPr>
      </w:pPr>
      <w:bookmarkStart w:id="40" w:name="_Toc475709230"/>
      <w:bookmarkStart w:id="41" w:name="_Toc22407"/>
      <w:r>
        <w:rPr>
          <w:rFonts w:hint="eastAsia" w:eastAsia="宋体"/>
          <w:sz w:val="32"/>
          <w:szCs w:val="32"/>
        </w:rPr>
        <w:t>客户端配置</w:t>
      </w:r>
      <w:bookmarkEnd w:id="40"/>
      <w:bookmarkEnd w:id="41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2" w:name="_Toc163410829"/>
      <w:bookmarkStart w:id="43" w:name="_Toc25474"/>
      <w:r>
        <w:rPr>
          <w:rFonts w:hint="default" w:ascii="Times New Roman" w:hAnsi="Times New Roman" w:eastAsia="华文宋体" w:cs="Times New Roman"/>
          <w:sz w:val="28"/>
          <w:szCs w:val="28"/>
        </w:rPr>
        <w:t>基本依赖</w:t>
      </w:r>
      <w:bookmarkEnd w:id="42"/>
      <w:bookmarkEnd w:id="43"/>
    </w:p>
    <w:p>
      <w:pPr>
        <w:pStyle w:val="4"/>
        <w:rPr>
          <w:b w:val="0"/>
          <w:bCs w:val="0"/>
          <w:sz w:val="24"/>
          <w:szCs w:val="24"/>
        </w:rPr>
      </w:pPr>
      <w:bookmarkStart w:id="44" w:name="_Toc19598"/>
      <w:r>
        <w:rPr>
          <w:b w:val="0"/>
          <w:bCs w:val="0"/>
          <w:sz w:val="24"/>
          <w:szCs w:val="24"/>
        </w:rPr>
        <w:t>Maven添加</w:t>
      </w:r>
      <w:bookmarkEnd w:id="44"/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&lt;groupId&gt;org.eclipse.paho&lt;/groupId&gt;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&lt;artifactId&gt;org.eclipse.paho.client.mqttv3&lt;/artifactId&gt;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&lt;version&gt;1.2.0&lt;/version&gt;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  <w:r>
        <w:rPr>
          <w:rFonts w:hint="default"/>
        </w:rPr>
        <w:br w:type="textWrapping"/>
      </w: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&lt;groupId&gt;org.bouncycastle&lt;/groupId&gt;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&lt;artifactId&gt;bcprov-jdk16&lt;/artifactId&gt;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&lt;version&gt;1.46&lt;/version&gt;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</w:p>
    <w:p>
      <w:pPr>
        <w:rPr>
          <w:color w:val="FF0000"/>
        </w:rPr>
      </w:pPr>
      <w:r>
        <w:rPr>
          <w:color w:val="FF0000"/>
        </w:rPr>
        <w:t>注：jdk和java编译器版本这里最好使用1.8</w:t>
      </w: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45" w:name="_Toc15196"/>
      <w:r>
        <w:rPr>
          <w:rFonts w:eastAsia="宋体"/>
          <w:b w:val="0"/>
          <w:bCs w:val="0"/>
          <w:sz w:val="24"/>
          <w:szCs w:val="24"/>
        </w:rPr>
        <w:t>工具类添加</w:t>
      </w:r>
      <w:bookmarkEnd w:id="4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247900" cy="1219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5"/>
        </w:numPr>
      </w:pPr>
      <w:r>
        <w:t>证书、秘钥文件：</w:t>
      </w:r>
    </w:p>
    <w:p>
      <w:pPr>
        <w:numPr>
          <w:ilvl w:val="1"/>
          <w:numId w:val="5"/>
        </w:numPr>
        <w:ind w:left="840" w:leftChars="0" w:hanging="420" w:firstLineChars="0"/>
      </w:pPr>
      <w:r>
        <w:t>EMQ的客户端与服务器之间的连接属于TLS（SSL）加密连接，需要从本地目录的加密文件中读取，再进行加密。文件分别为：</w:t>
      </w:r>
      <w:r>
        <w:rPr>
          <w:rFonts w:hint="default"/>
        </w:rPr>
        <w:t>ca证书文件、客户端证书文件、客户端秘钥文件。</w:t>
      </w:r>
    </w:p>
    <w:p>
      <w:pPr>
        <w:numPr>
          <w:ilvl w:val="1"/>
          <w:numId w:val="5"/>
        </w:numPr>
        <w:ind w:left="840" w:leftChars="0" w:hanging="420" w:firstLineChars="0"/>
      </w:pPr>
      <w:r>
        <w:t>路径配置在工具类Mqtt中，如图：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267960" cy="1610360"/>
            <wp:effectExtent l="0" t="0" r="152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310"/>
        </w:tabs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6" w:name="_Toc15950"/>
      <w:bookmarkStart w:id="47" w:name="_Toc1961702137"/>
      <w:r>
        <w:rPr>
          <w:rFonts w:hint="default" w:ascii="Times New Roman" w:hAnsi="Times New Roman" w:eastAsia="华文宋体" w:cs="Times New Roman"/>
          <w:sz w:val="28"/>
          <w:szCs w:val="28"/>
        </w:rPr>
        <w:t>EmqClient（EMQ客户端）接口设计</w:t>
      </w:r>
      <w:bookmarkEnd w:id="46"/>
      <w:bookmarkEnd w:id="47"/>
    </w:p>
    <w:tbl>
      <w:tblPr>
        <w:tblStyle w:val="19"/>
        <w:tblW w:w="85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075"/>
        <w:gridCol w:w="43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接口</w:t>
            </w:r>
          </w:p>
        </w:tc>
        <w:tc>
          <w:tcPr>
            <w:tcW w:w="2075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</w:t>
            </w:r>
          </w:p>
        </w:tc>
        <w:tc>
          <w:tcPr>
            <w:tcW w:w="4313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在线信息订阅</w:t>
            </w:r>
          </w:p>
          <w:p>
            <w:pPr>
              <w:jc w:val="center"/>
            </w:pPr>
            <w:r>
              <w:rPr>
                <w:rFonts w:hint="default"/>
              </w:rPr>
              <w:t>subOnline</w:t>
            </w:r>
          </w:p>
        </w:tc>
        <w:tc>
          <w:tcPr>
            <w:tcW w:w="2075" w:type="dxa"/>
          </w:tcPr>
          <w:p>
            <w:pPr>
              <w:jc w:val="center"/>
            </w:pPr>
            <w:r>
              <w:t>无参数</w:t>
            </w:r>
          </w:p>
        </w:tc>
        <w:tc>
          <w:tcPr>
            <w:tcW w:w="4313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需要设置固定的订阅主题：</w:t>
            </w:r>
            <w:r>
              <w:rPr>
                <w:rFonts w:hint="default"/>
                <w:color w:val="FF0000"/>
              </w:rPr>
              <w:t>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普通主题订阅</w:t>
            </w:r>
          </w:p>
          <w:p>
            <w:pPr>
              <w:jc w:val="center"/>
            </w:pPr>
            <w:r>
              <w:rPr>
                <w:rFonts w:hint="default"/>
              </w:rPr>
              <w:t>subTopic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普通主题发布</w:t>
            </w:r>
          </w:p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pubTopic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update/123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约定格式消息，如：</w:t>
            </w:r>
          </w:p>
          <w:p>
            <w:pPr>
              <w:rPr>
                <w:rFonts w:hint="eastAsia"/>
              </w:rPr>
            </w:pPr>
            <w:r>
              <w:rPr>
                <w:rFonts w:hint="default"/>
                <w:color w:val="FF0000"/>
              </w:rPr>
              <w:t>{id:1, name:’idR210’, type:’IOS’}</w:t>
            </w:r>
          </w:p>
        </w:tc>
      </w:tr>
    </w:tbl>
    <w:p>
      <w:r>
        <w:t>注：参数类型均为String。</w:t>
      </w:r>
    </w:p>
    <w:p/>
    <w:p>
      <w:pPr>
        <w:numPr>
          <w:ilvl w:val="0"/>
          <w:numId w:val="0"/>
        </w:numPr>
      </w:pPr>
      <w:r>
        <w:t>统一返回值：</w:t>
      </w:r>
    </w:p>
    <w:tbl>
      <w:tblPr>
        <w:tblStyle w:val="20"/>
        <w:tblW w:w="85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2664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</w:t>
            </w:r>
          </w:p>
        </w:tc>
        <w:tc>
          <w:tcPr>
            <w:tcW w:w="2664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返回值类型</w:t>
            </w:r>
          </w:p>
        </w:tc>
        <w:tc>
          <w:tcPr>
            <w:tcW w:w="36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success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fail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异常，具体需要查看日志：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</w:rPr>
              <w:t>客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户端获取证书失败!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客户端连接失败！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消息发送失败！</w:t>
            </w:r>
          </w:p>
        </w:tc>
      </w:tr>
    </w:tbl>
    <w:p/>
    <w:p/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8" w:name="_Toc11384168"/>
      <w:bookmarkStart w:id="49" w:name="_Toc8152"/>
      <w:r>
        <w:rPr>
          <w:rFonts w:hint="default" w:ascii="Times New Roman" w:hAnsi="Times New Roman" w:eastAsia="华文宋体" w:cs="Times New Roman"/>
          <w:sz w:val="28"/>
          <w:szCs w:val="28"/>
        </w:rPr>
        <w:t>公共参数说明</w:t>
      </w:r>
      <w:bookmarkEnd w:id="48"/>
      <w:bookmarkEnd w:id="49"/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0" w:name="_Toc29392"/>
      <w:r>
        <w:rPr>
          <w:rFonts w:eastAsia="宋体"/>
          <w:b w:val="0"/>
          <w:bCs w:val="0"/>
          <w:sz w:val="24"/>
          <w:szCs w:val="24"/>
        </w:rPr>
        <w:t>客户端公共参数</w:t>
      </w:r>
      <w:bookmarkEnd w:id="50"/>
    </w:p>
    <w:p>
      <w:pPr>
        <w:numPr>
          <w:ilvl w:val="0"/>
          <w:numId w:val="0"/>
        </w:numPr>
        <w:ind w:firstLine="420" w:firstLineChars="0"/>
      </w:pPr>
      <w:r>
        <w:t>客户端需要设置的公共参数：host（</w:t>
      </w:r>
      <w:r>
        <w:rPr>
          <w:rFonts w:hint="default"/>
        </w:rPr>
        <w:t>EMQ的地址端和口号</w:t>
      </w:r>
      <w:r>
        <w:t>）、</w:t>
      </w:r>
      <w:r>
        <w:rPr>
          <w:rFonts w:hint="default"/>
        </w:rPr>
        <w:t>clientId（EMQ客户端唯一识别标识）、userName（EMQ客户登录账号，可复用，百万级)和</w:t>
      </w:r>
      <w:r>
        <w:t>passWord（</w:t>
      </w:r>
      <w:r>
        <w:rPr>
          <w:rFonts w:hint="default"/>
        </w:rPr>
        <w:t>EMQ客户登录账号</w:t>
      </w:r>
      <w:r>
        <w:t>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注：</w:t>
      </w:r>
      <w:r>
        <w:rPr>
          <w:rFonts w:hint="default"/>
        </w:rPr>
        <w:t>系统主题$SYS为固定主题，不可更改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1" w:name="_Toc12053"/>
      <w:r>
        <w:rPr>
          <w:rFonts w:eastAsia="宋体"/>
          <w:b w:val="0"/>
          <w:bCs w:val="0"/>
          <w:sz w:val="24"/>
          <w:szCs w:val="24"/>
        </w:rPr>
        <w:t>设置位置</w:t>
      </w:r>
      <w:bookmarkEnd w:id="51"/>
    </w:p>
    <w:p>
      <w:pPr>
        <w:numPr>
          <w:ilvl w:val="0"/>
          <w:numId w:val="0"/>
        </w:numPr>
        <w:ind w:firstLine="420" w:firstLineChars="0"/>
      </w:pPr>
      <w:r>
        <w:t>EmqClient.java文件，如图</w:t>
      </w:r>
    </w:p>
    <w:p>
      <w:r>
        <w:drawing>
          <wp:inline distT="0" distB="0" distL="114300" distR="114300">
            <wp:extent cx="5273040" cy="3725545"/>
            <wp:effectExtent l="0" t="0" r="101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2" w:name="_Toc18157"/>
      <w:r>
        <w:rPr>
          <w:rFonts w:hint="default" w:eastAsia="宋体"/>
          <w:b w:val="0"/>
          <w:bCs w:val="0"/>
          <w:sz w:val="24"/>
          <w:szCs w:val="24"/>
        </w:rPr>
        <w:t>参数部分代码</w:t>
      </w:r>
      <w:bookmarkEnd w:id="52"/>
    </w:p>
    <w:p>
      <w:pPr>
        <w:ind w:left="420" w:leftChars="200" w:firstLine="0" w:firstLineChars="0"/>
      </w:pP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定义EMQ连接参数，注意使用ssl加密连接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host = "ssl://172.16.42.45:8883";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订阅客户端上下线$SYS系统主题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onlineTopic = "$SYS/brokers/+/clients/#";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客户端ID，保证唯一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clientId = "AMS";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EMQ连接账号密码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userName = "admin";</w:t>
      </w:r>
      <w:r>
        <w:rPr>
          <w:rFonts w:hint="default"/>
        </w:rPr>
        <w:br w:type="textWrapping"/>
      </w:r>
      <w:r>
        <w:rPr>
          <w:rFonts w:hint="default"/>
        </w:rPr>
        <w:t>private static String passWord = "password";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3" w:name="_Toc207666993"/>
      <w:bookmarkStart w:id="54" w:name="_Toc5341"/>
      <w:r>
        <w:rPr>
          <w:rFonts w:hint="default" w:ascii="Times New Roman" w:hAnsi="Times New Roman" w:eastAsia="华文宋体" w:cs="Times New Roman"/>
          <w:sz w:val="28"/>
          <w:szCs w:val="28"/>
        </w:rPr>
        <w:t>业务代码模块</w:t>
      </w:r>
      <w:bookmarkEnd w:id="53"/>
      <w:bookmarkEnd w:id="54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5" w:name="_Toc14421"/>
      <w:r>
        <w:rPr>
          <w:rFonts w:hint="default" w:eastAsia="宋体"/>
          <w:b w:val="0"/>
          <w:bCs w:val="0"/>
          <w:sz w:val="24"/>
          <w:szCs w:val="24"/>
        </w:rPr>
        <w:t>注入EMQ服务</w:t>
      </w:r>
      <w:bookmarkEnd w:id="5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086100" cy="647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6" w:name="_Toc32003"/>
      <w:r>
        <w:rPr>
          <w:rFonts w:hint="default" w:eastAsia="宋体"/>
          <w:b w:val="0"/>
          <w:bCs w:val="0"/>
          <w:sz w:val="24"/>
          <w:szCs w:val="24"/>
        </w:rPr>
        <w:t>添加业务代码</w:t>
      </w:r>
      <w:bookmarkEnd w:id="56"/>
    </w:p>
    <w:p>
      <w:r>
        <w:t>业务代码需要重写回调类EmqCallback的</w:t>
      </w:r>
      <w:r>
        <w:rPr>
          <w:rFonts w:hint="default"/>
        </w:rPr>
        <w:t>messageArrived</w:t>
      </w:r>
      <w:r>
        <w:t>方法，并将业务代码添加进该方法：</w:t>
      </w:r>
    </w:p>
    <w:p>
      <w:r>
        <w:drawing>
          <wp:inline distT="0" distB="0" distL="114300" distR="114300">
            <wp:extent cx="5269230" cy="5085715"/>
            <wp:effectExtent l="0" t="0" r="13970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7" w:name="_Toc23786"/>
      <w:r>
        <w:rPr>
          <w:rFonts w:hint="default" w:eastAsia="宋体"/>
          <w:b w:val="0"/>
          <w:bCs w:val="0"/>
          <w:sz w:val="24"/>
          <w:szCs w:val="24"/>
        </w:rPr>
        <w:t>方法回调说明</w:t>
      </w:r>
      <w:bookmarkEnd w:id="57"/>
    </w:p>
    <w:p>
      <w:pPr>
        <w:numPr>
          <w:ilvl w:val="0"/>
          <w:numId w:val="0"/>
        </w:numPr>
        <w:rPr>
          <w:rFonts w:hint="default"/>
          <w:vertAlign w:val="baseline"/>
        </w:rPr>
      </w:pPr>
      <w:r>
        <w:rPr>
          <w:rFonts w:hint="default"/>
        </w:rPr>
        <w:t>订阅接口统一回调方法messageArrived说明：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topic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String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回调信息头，通常是主题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回调信息体</w:t>
            </w:r>
          </w:p>
        </w:tc>
      </w:tr>
    </w:tbl>
    <w:p/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</w:rPr>
        <w:t>发布接口统一回调方法deliveryComplete说明：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token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 xml:space="preserve">IMqttDeliveryToken 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发布正常则返回null，否则返回错误信息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rPr>
          <w:rFonts w:hint="eastAsia" w:eastAsia="宋体"/>
          <w:sz w:val="32"/>
          <w:szCs w:val="32"/>
          <w:lang w:eastAsia="zh-CN"/>
        </w:rPr>
      </w:pPr>
      <w:bookmarkStart w:id="58" w:name="_Toc16848"/>
      <w:r>
        <w:rPr>
          <w:rFonts w:hint="eastAsia" w:eastAsia="宋体"/>
          <w:sz w:val="32"/>
          <w:szCs w:val="32"/>
          <w:lang w:eastAsia="zh-CN"/>
        </w:rPr>
        <w:t>EMQ设计说明</w:t>
      </w:r>
      <w:bookmarkEnd w:id="58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9" w:name="_Toc6646"/>
      <w:bookmarkStart w:id="60" w:name="_Toc2062906679"/>
      <w:r>
        <w:rPr>
          <w:rFonts w:hint="default" w:ascii="Times New Roman" w:hAnsi="Times New Roman" w:eastAsia="华文宋体" w:cs="Times New Roman"/>
          <w:sz w:val="28"/>
          <w:szCs w:val="28"/>
        </w:rPr>
        <w:t>发布/订阅模式说明</w:t>
      </w:r>
      <w:bookmarkEnd w:id="59"/>
      <w:bookmarkEnd w:id="60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EMQ客户端可以同时作为发布者和订阅者来与EMQ服务器进行信息交互。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发布-订阅者交互模型图：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</w:pPr>
      <w:r>
        <w:drawing>
          <wp:inline distT="0" distB="0" distL="114300" distR="114300">
            <wp:extent cx="4510405" cy="1322070"/>
            <wp:effectExtent l="0" t="0" r="10795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default"/>
        </w:rPr>
      </w:pPr>
      <w:r>
        <w:rPr>
          <w:rFonts w:hint="default"/>
        </w:rPr>
        <w:t>发布/订阅模式是传统客户端-服务器模型的一个替代模式。在传统的客户机-服务器模型中，客户端直接与客户端进行通信。但是，Pub/Sub模式解耦了发送消息的客户端(发布者)与其它接受消息的客户端(订阅者)。这意味着发布者和订阅者都不知道彼此的存在。有一个发布者和订阅者都知道的第三方，称作代理者（EMQ服务器），它按照主题（Topic）来过滤所有传入的消息并进行相应的分发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发布/订阅的重点是发布者和接受者间的解耦(多纬度区分)：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1:空间解耦：发布者和订阅者不需要互相了解(通过ip地址和端口)；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2:时间解耦：发布者和订阅者不需要同时运行。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3:同步解耦：在发布和接受过程中，两个组件的操作都不会停止，互不影响。</w:t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1" w:name="_Toc149073138"/>
      <w:bookmarkStart w:id="62" w:name="_Toc32494"/>
      <w:r>
        <w:rPr>
          <w:rFonts w:hint="default" w:ascii="Times New Roman" w:hAnsi="Times New Roman" w:eastAsia="华文宋体" w:cs="Times New Roman"/>
          <w:sz w:val="28"/>
          <w:szCs w:val="28"/>
        </w:rPr>
        <w:t>EMQ客户端配置模型</w:t>
      </w:r>
      <w:bookmarkEnd w:id="61"/>
      <w:bookmarkEnd w:id="62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该EMQ客户端具有兼容java平台的特性，并且整合了多功能，可以保证一次配置，多种场景复用，可以移植性较高。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设计模型图：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1832610"/>
            <wp:effectExtent l="0" t="0" r="12700" b="215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3" w:name="_Toc1506297964"/>
      <w:bookmarkStart w:id="64" w:name="_Toc16893"/>
      <w:r>
        <w:rPr>
          <w:rFonts w:hint="default" w:ascii="Times New Roman" w:hAnsi="Times New Roman" w:eastAsia="华文宋体" w:cs="Times New Roman"/>
          <w:sz w:val="28"/>
          <w:szCs w:val="28"/>
        </w:rPr>
        <w:t>EMQ网络交互模型</w:t>
      </w:r>
      <w:bookmarkEnd w:id="63"/>
      <w:bookmarkEnd w:id="6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基于公司现阶段的设备和授权管理平台的部署模式，EMQ客户端和服务器的网络交互理性模型有如下两种模式：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（1）理想模型：设备和管理平台均在同一网络中，配置EMQ客户端之后，可以通过EMQ消息服务来进行交互和管理。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3491230"/>
            <wp:effectExtent l="0" t="0" r="14605" b="139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numPr>
          <w:ilvl w:val="0"/>
          <w:numId w:val="6"/>
        </w:numPr>
        <w:ind w:left="0" w:leftChars="0" w:firstLine="0" w:firstLineChars="0"/>
      </w:pPr>
      <w:r>
        <w:t>过度模型：现阶段，部分终端设备无法接入外网，若想进行设备管理，则需要通过轻量级平台来间接对设备进行管理。轻量级平台是终端的直接管理系统，这里需要作为服务端接入EMQ服务。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42890" cy="2521585"/>
            <wp:effectExtent l="0" t="0" r="16510" b="184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5" w:name="_Toc13406"/>
      <w:bookmarkStart w:id="66" w:name="_Toc1812650112"/>
      <w:r>
        <w:rPr>
          <w:rFonts w:hint="default" w:ascii="Times New Roman" w:hAnsi="Times New Roman" w:eastAsia="华文宋体" w:cs="Times New Roman"/>
          <w:sz w:val="28"/>
          <w:szCs w:val="28"/>
        </w:rPr>
        <w:t>EMQ客户端协议时序图</w:t>
      </w:r>
      <w:bookmarkEnd w:id="65"/>
      <w:bookmarkEnd w:id="66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根据EMQ客户端接口协议，设备管理的业务时序图设计如下：</w:t>
      </w:r>
    </w:p>
    <w:p>
      <w:pPr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（1）终端设备管理时序图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693410" cy="1815465"/>
            <wp:effectExtent l="0" t="0" r="2540" b="133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</w:pPr>
    </w:p>
    <w:p>
      <w:pPr>
        <w:numPr>
          <w:ilvl w:val="0"/>
          <w:numId w:val="0"/>
        </w:numPr>
        <w:ind w:left="0" w:leftChars="0" w:firstLine="0" w:firstLineChars="0"/>
        <w:rPr>
          <w:rFonts w:hint="default"/>
        </w:rPr>
      </w:pPr>
    </w:p>
    <w:p>
      <w:pPr>
        <w:numPr>
          <w:ilvl w:val="0"/>
          <w:numId w:val="0"/>
        </w:numPr>
      </w:pPr>
      <w:r>
        <w:t>（2）服务管理时序图</w:t>
      </w:r>
    </w:p>
    <w:p>
      <w:r>
        <w:drawing>
          <wp:inline distT="0" distB="0" distL="114300" distR="114300">
            <wp:extent cx="5628640" cy="1806575"/>
            <wp:effectExtent l="0" t="0" r="10160" b="222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pStyle w:val="2"/>
        <w:rPr>
          <w:sz w:val="32"/>
          <w:szCs w:val="32"/>
        </w:rPr>
      </w:pPr>
      <w:bookmarkStart w:id="67" w:name="_Toc25198"/>
      <w:bookmarkStart w:id="68" w:name="_Toc1749085131"/>
      <w:bookmarkStart w:id="69" w:name="_Toc13885"/>
      <w:r>
        <w:rPr>
          <w:rFonts w:hint="eastAsia"/>
          <w:sz w:val="32"/>
          <w:szCs w:val="32"/>
          <w:lang w:val="en-US" w:eastAsia="zh-CN"/>
        </w:rPr>
        <w:t>评审记录</w:t>
      </w:r>
      <w:bookmarkEnd w:id="67"/>
      <w:bookmarkEnd w:id="68"/>
      <w:bookmarkEnd w:id="69"/>
    </w:p>
    <w:tbl>
      <w:tblPr>
        <w:tblStyle w:val="20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"/>
        <w:gridCol w:w="4522"/>
        <w:gridCol w:w="1465"/>
        <w:gridCol w:w="17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39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452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</w:p>
        </w:tc>
        <w:tc>
          <w:tcPr>
            <w:tcW w:w="1465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解决</w:t>
            </w:r>
            <w:r>
              <w:rPr>
                <w:b/>
              </w:rPr>
              <w:t>方式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评审日期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1</w:t>
            </w:r>
          </w:p>
        </w:tc>
        <w:tc>
          <w:tcPr>
            <w:tcW w:w="4522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终端设备信息获取由设备自身调用接口查询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2</w:t>
            </w:r>
          </w:p>
        </w:tc>
        <w:tc>
          <w:tcPr>
            <w:tcW w:w="4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设备按项目升级软件接口，需要修改为按订单升级接口，然后循环发布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3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设备管理模块中需增加文本信息发布功能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4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接入轻量级门禁等服务端虚拟设备功能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-8-20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5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设备升级时需要进行消息反馈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2019-11-06</w:t>
            </w:r>
          </w:p>
        </w:tc>
      </w:tr>
    </w:tbl>
    <w:p>
      <w:pPr>
        <w:rPr>
          <w:rFonts w:hint="eastAsia"/>
        </w:rPr>
      </w:pPr>
    </w:p>
    <w:p>
      <w:r>
        <w:rPr>
          <w:rFonts w:hint="eastAsia"/>
        </w:rPr>
        <w:t xml:space="preserve">                                                    ---全文完---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YaHei Consolas Hybrid">
    <w:altName w:val="宋体"/>
    <w:panose1 w:val="00000000000000000000"/>
    <w:charset w:val="86"/>
    <w:family w:val="swiss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bJgcoSAgAAEwQAAA4AAABkcnMvZTJvRG9jLnhtbK1TTY7TMBjdI3EH&#10;y3uatIhRVDUdlRkVIVXMSAWxdh2nieQ/2W6TcgC4ASs27DlXz8Gz03QQsEJsnBd//+97Xtz2SpKj&#10;cL41uqTTSU6J0NxUrd6X9MP79YuCEh+Yrpg0WpT0JDy9XT5/tujsXMxMY2QlHEES7eedLWkTgp1n&#10;meeNUMxPjBUaxto4xQJ+3T6rHOuQXclsluc3WWdcZZ3hwnvc3g9Gukz561rw8FDXXgQiS4reQjpd&#10;OnfxzJYLNt87ZpuWX9pg/9CFYq1G0WuqexYYObj2j1Sq5c54U4cJNyozdd1ykWbANNP8t2m2DbMi&#10;zQJyvL3S5P9fWv7u+OhIW5UUi9JMYUXnr1/O336cv38mRaSns34Or62FX+hfmx5rHu89LuPUfe1U&#10;/GIeAjuIPl3JFX0gPAYVs6LIYeKwjT/Inz2FW+fDG2EUiaCkDttLpLLjxofBdXSJ1bRZt1KmDUpN&#10;upLevHyVp4CrBcmlRo04xNBsRKHf9ZfJdqY6YTBnBmV4y9ctim+YD4/MQQpoGPIODzhqaVDEXBAl&#10;jXGf/nYf/bEhWCnpIK2SamifEvlWY3NRhSNwI9iNQB/UnYFWp3g2lieIABfkCGtn1EdofhVrwMQ0&#10;R6WShhHehUHeeDNcrFbJ6WBdu2+GAOjOsrDRW8tjmUikt6tDAJmJ40jQwMqFNygvbenySqK0f/1P&#10;Xk9vef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ObJgco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056D08E"/>
    <w:multiLevelType w:val="singleLevel"/>
    <w:tmpl w:val="F056D08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C4514C3"/>
    <w:multiLevelType w:val="multilevel"/>
    <w:tmpl w:val="2C4514C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5D2E740E"/>
    <w:multiLevelType w:val="multilevel"/>
    <w:tmpl w:val="5D2E740E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D2FDC33"/>
    <w:multiLevelType w:val="singleLevel"/>
    <w:tmpl w:val="5D2FDC3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D648C72"/>
    <w:multiLevelType w:val="singleLevel"/>
    <w:tmpl w:val="5D648C7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D788EB1"/>
    <w:multiLevelType w:val="singleLevel"/>
    <w:tmpl w:val="5D788EB1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EC9"/>
    <w:rsid w:val="000072BE"/>
    <w:rsid w:val="000079E2"/>
    <w:rsid w:val="00012E82"/>
    <w:rsid w:val="00020CB8"/>
    <w:rsid w:val="000213F1"/>
    <w:rsid w:val="0002631E"/>
    <w:rsid w:val="000355C3"/>
    <w:rsid w:val="000359FF"/>
    <w:rsid w:val="0003679D"/>
    <w:rsid w:val="00036E73"/>
    <w:rsid w:val="00040381"/>
    <w:rsid w:val="00043D82"/>
    <w:rsid w:val="000447D6"/>
    <w:rsid w:val="0004611D"/>
    <w:rsid w:val="00053F26"/>
    <w:rsid w:val="000606CC"/>
    <w:rsid w:val="00066C4B"/>
    <w:rsid w:val="000764F2"/>
    <w:rsid w:val="000831A9"/>
    <w:rsid w:val="0008489E"/>
    <w:rsid w:val="000873BD"/>
    <w:rsid w:val="00094EE5"/>
    <w:rsid w:val="000A3B9A"/>
    <w:rsid w:val="000A6F6B"/>
    <w:rsid w:val="000B1B24"/>
    <w:rsid w:val="000B6BBB"/>
    <w:rsid w:val="000B7636"/>
    <w:rsid w:val="000C1D81"/>
    <w:rsid w:val="000C24C6"/>
    <w:rsid w:val="000D08D1"/>
    <w:rsid w:val="000E11F5"/>
    <w:rsid w:val="000E314F"/>
    <w:rsid w:val="000E74FC"/>
    <w:rsid w:val="000E77BD"/>
    <w:rsid w:val="000F0623"/>
    <w:rsid w:val="000F2F2D"/>
    <w:rsid w:val="000F677C"/>
    <w:rsid w:val="000F7A06"/>
    <w:rsid w:val="00102B19"/>
    <w:rsid w:val="001039E7"/>
    <w:rsid w:val="00104170"/>
    <w:rsid w:val="0012358F"/>
    <w:rsid w:val="00124993"/>
    <w:rsid w:val="00133854"/>
    <w:rsid w:val="00141C8E"/>
    <w:rsid w:val="0014335C"/>
    <w:rsid w:val="00143593"/>
    <w:rsid w:val="00143E89"/>
    <w:rsid w:val="001465DF"/>
    <w:rsid w:val="0015228B"/>
    <w:rsid w:val="0015380C"/>
    <w:rsid w:val="0015471B"/>
    <w:rsid w:val="00170D0A"/>
    <w:rsid w:val="00171CC6"/>
    <w:rsid w:val="00177255"/>
    <w:rsid w:val="00184663"/>
    <w:rsid w:val="00184FEC"/>
    <w:rsid w:val="00190948"/>
    <w:rsid w:val="0019124C"/>
    <w:rsid w:val="001915C3"/>
    <w:rsid w:val="00192877"/>
    <w:rsid w:val="001A1F84"/>
    <w:rsid w:val="001A3609"/>
    <w:rsid w:val="001B1459"/>
    <w:rsid w:val="001B40C0"/>
    <w:rsid w:val="001C0F8C"/>
    <w:rsid w:val="001C1798"/>
    <w:rsid w:val="001C1B74"/>
    <w:rsid w:val="001D4F0C"/>
    <w:rsid w:val="001D5AE4"/>
    <w:rsid w:val="001E62B3"/>
    <w:rsid w:val="00204B21"/>
    <w:rsid w:val="00211771"/>
    <w:rsid w:val="0021318B"/>
    <w:rsid w:val="0021329B"/>
    <w:rsid w:val="00214563"/>
    <w:rsid w:val="0021643B"/>
    <w:rsid w:val="002170F8"/>
    <w:rsid w:val="0021734E"/>
    <w:rsid w:val="00230295"/>
    <w:rsid w:val="0023114F"/>
    <w:rsid w:val="00233597"/>
    <w:rsid w:val="00243894"/>
    <w:rsid w:val="00246822"/>
    <w:rsid w:val="0025446E"/>
    <w:rsid w:val="00256987"/>
    <w:rsid w:val="00267B45"/>
    <w:rsid w:val="002735DF"/>
    <w:rsid w:val="00273D5F"/>
    <w:rsid w:val="00275C95"/>
    <w:rsid w:val="00276051"/>
    <w:rsid w:val="00283ED3"/>
    <w:rsid w:val="002B0ECC"/>
    <w:rsid w:val="002B222F"/>
    <w:rsid w:val="002B6912"/>
    <w:rsid w:val="002C0585"/>
    <w:rsid w:val="002C0F6D"/>
    <w:rsid w:val="002D2BB7"/>
    <w:rsid w:val="002D3FBC"/>
    <w:rsid w:val="002E53E3"/>
    <w:rsid w:val="002F3193"/>
    <w:rsid w:val="002F5E19"/>
    <w:rsid w:val="00301C24"/>
    <w:rsid w:val="00304F65"/>
    <w:rsid w:val="00304F78"/>
    <w:rsid w:val="00310506"/>
    <w:rsid w:val="00310F2F"/>
    <w:rsid w:val="00327135"/>
    <w:rsid w:val="00330FD1"/>
    <w:rsid w:val="00336E3E"/>
    <w:rsid w:val="003403F6"/>
    <w:rsid w:val="00344C95"/>
    <w:rsid w:val="0035016A"/>
    <w:rsid w:val="0035311D"/>
    <w:rsid w:val="00357000"/>
    <w:rsid w:val="00372980"/>
    <w:rsid w:val="0038356B"/>
    <w:rsid w:val="00392CC4"/>
    <w:rsid w:val="00394BF3"/>
    <w:rsid w:val="003A778A"/>
    <w:rsid w:val="003B6F8A"/>
    <w:rsid w:val="003C2A6E"/>
    <w:rsid w:val="003C3A45"/>
    <w:rsid w:val="003C3BB8"/>
    <w:rsid w:val="003C6EEC"/>
    <w:rsid w:val="003C70A6"/>
    <w:rsid w:val="003E3046"/>
    <w:rsid w:val="003E603D"/>
    <w:rsid w:val="003F1267"/>
    <w:rsid w:val="004042E8"/>
    <w:rsid w:val="00433E4F"/>
    <w:rsid w:val="0043534E"/>
    <w:rsid w:val="004369ED"/>
    <w:rsid w:val="004379F8"/>
    <w:rsid w:val="004409FE"/>
    <w:rsid w:val="0046099D"/>
    <w:rsid w:val="0046188F"/>
    <w:rsid w:val="00461BCA"/>
    <w:rsid w:val="00466B7C"/>
    <w:rsid w:val="00480509"/>
    <w:rsid w:val="00484974"/>
    <w:rsid w:val="004907B1"/>
    <w:rsid w:val="0049403D"/>
    <w:rsid w:val="00495292"/>
    <w:rsid w:val="00496C06"/>
    <w:rsid w:val="004B0BA1"/>
    <w:rsid w:val="004B1328"/>
    <w:rsid w:val="004C3BBB"/>
    <w:rsid w:val="004C518C"/>
    <w:rsid w:val="004D3FE6"/>
    <w:rsid w:val="004D4D66"/>
    <w:rsid w:val="004D5D59"/>
    <w:rsid w:val="004D6D9A"/>
    <w:rsid w:val="004E3D1A"/>
    <w:rsid w:val="004F3DA5"/>
    <w:rsid w:val="00502A8F"/>
    <w:rsid w:val="00505793"/>
    <w:rsid w:val="00513759"/>
    <w:rsid w:val="00523275"/>
    <w:rsid w:val="005312DB"/>
    <w:rsid w:val="005332E7"/>
    <w:rsid w:val="00546661"/>
    <w:rsid w:val="00563542"/>
    <w:rsid w:val="005734F8"/>
    <w:rsid w:val="00594681"/>
    <w:rsid w:val="00596348"/>
    <w:rsid w:val="005A73CB"/>
    <w:rsid w:val="005C216C"/>
    <w:rsid w:val="005C24FC"/>
    <w:rsid w:val="005C2DB4"/>
    <w:rsid w:val="005D31E1"/>
    <w:rsid w:val="005D4650"/>
    <w:rsid w:val="005D54E1"/>
    <w:rsid w:val="005D6D7F"/>
    <w:rsid w:val="005E546A"/>
    <w:rsid w:val="005E71CD"/>
    <w:rsid w:val="005E78C3"/>
    <w:rsid w:val="00603983"/>
    <w:rsid w:val="00604F58"/>
    <w:rsid w:val="006323C6"/>
    <w:rsid w:val="0064271D"/>
    <w:rsid w:val="00662BD6"/>
    <w:rsid w:val="006667EA"/>
    <w:rsid w:val="0067065F"/>
    <w:rsid w:val="0067246F"/>
    <w:rsid w:val="006725EB"/>
    <w:rsid w:val="0067339B"/>
    <w:rsid w:val="00676176"/>
    <w:rsid w:val="00685948"/>
    <w:rsid w:val="00686B07"/>
    <w:rsid w:val="00695779"/>
    <w:rsid w:val="006968CF"/>
    <w:rsid w:val="00697E5F"/>
    <w:rsid w:val="006A4776"/>
    <w:rsid w:val="006B249C"/>
    <w:rsid w:val="006B42AE"/>
    <w:rsid w:val="006B512B"/>
    <w:rsid w:val="006B61D3"/>
    <w:rsid w:val="006B6A51"/>
    <w:rsid w:val="006C1D31"/>
    <w:rsid w:val="006C732C"/>
    <w:rsid w:val="006E104A"/>
    <w:rsid w:val="006E33B1"/>
    <w:rsid w:val="006E3A61"/>
    <w:rsid w:val="006E58F2"/>
    <w:rsid w:val="006F0D51"/>
    <w:rsid w:val="006F3F00"/>
    <w:rsid w:val="0070344E"/>
    <w:rsid w:val="00704471"/>
    <w:rsid w:val="0071561C"/>
    <w:rsid w:val="00715BA1"/>
    <w:rsid w:val="0072486E"/>
    <w:rsid w:val="00725BED"/>
    <w:rsid w:val="00732EC1"/>
    <w:rsid w:val="00735AB6"/>
    <w:rsid w:val="007421C9"/>
    <w:rsid w:val="00750905"/>
    <w:rsid w:val="007540C0"/>
    <w:rsid w:val="00755445"/>
    <w:rsid w:val="0075663B"/>
    <w:rsid w:val="00761326"/>
    <w:rsid w:val="007627B2"/>
    <w:rsid w:val="0076789C"/>
    <w:rsid w:val="00781770"/>
    <w:rsid w:val="00785833"/>
    <w:rsid w:val="00792774"/>
    <w:rsid w:val="007A0435"/>
    <w:rsid w:val="007A6B8B"/>
    <w:rsid w:val="007A7010"/>
    <w:rsid w:val="007A7CC1"/>
    <w:rsid w:val="007B37BF"/>
    <w:rsid w:val="007C1D56"/>
    <w:rsid w:val="007C2D6D"/>
    <w:rsid w:val="007C53A0"/>
    <w:rsid w:val="007C737E"/>
    <w:rsid w:val="007D3393"/>
    <w:rsid w:val="007D401D"/>
    <w:rsid w:val="007D50AD"/>
    <w:rsid w:val="007E2BD7"/>
    <w:rsid w:val="007F2E53"/>
    <w:rsid w:val="007F6FAF"/>
    <w:rsid w:val="00802312"/>
    <w:rsid w:val="00824AC3"/>
    <w:rsid w:val="0083056A"/>
    <w:rsid w:val="00841E06"/>
    <w:rsid w:val="0084428D"/>
    <w:rsid w:val="00845BF5"/>
    <w:rsid w:val="00846674"/>
    <w:rsid w:val="00847704"/>
    <w:rsid w:val="00847AEA"/>
    <w:rsid w:val="00852EC9"/>
    <w:rsid w:val="00854B2D"/>
    <w:rsid w:val="008619B5"/>
    <w:rsid w:val="00863FD0"/>
    <w:rsid w:val="00867A95"/>
    <w:rsid w:val="00871594"/>
    <w:rsid w:val="00872539"/>
    <w:rsid w:val="00876FEF"/>
    <w:rsid w:val="00880E68"/>
    <w:rsid w:val="008928AC"/>
    <w:rsid w:val="0089293B"/>
    <w:rsid w:val="008A127B"/>
    <w:rsid w:val="008A12A1"/>
    <w:rsid w:val="008B2C8F"/>
    <w:rsid w:val="008B3480"/>
    <w:rsid w:val="008C3C8E"/>
    <w:rsid w:val="008C781C"/>
    <w:rsid w:val="008D140C"/>
    <w:rsid w:val="008E77EE"/>
    <w:rsid w:val="008F3052"/>
    <w:rsid w:val="0090182A"/>
    <w:rsid w:val="00903F8D"/>
    <w:rsid w:val="00905369"/>
    <w:rsid w:val="00905435"/>
    <w:rsid w:val="00905CBD"/>
    <w:rsid w:val="00910ECF"/>
    <w:rsid w:val="009148A6"/>
    <w:rsid w:val="00914E7B"/>
    <w:rsid w:val="00921C77"/>
    <w:rsid w:val="00925129"/>
    <w:rsid w:val="00926A08"/>
    <w:rsid w:val="00930899"/>
    <w:rsid w:val="00933AB0"/>
    <w:rsid w:val="00935ACD"/>
    <w:rsid w:val="00941172"/>
    <w:rsid w:val="0094381F"/>
    <w:rsid w:val="009440A4"/>
    <w:rsid w:val="00944CC0"/>
    <w:rsid w:val="009459A6"/>
    <w:rsid w:val="0095590A"/>
    <w:rsid w:val="009563B8"/>
    <w:rsid w:val="0095736A"/>
    <w:rsid w:val="0096139B"/>
    <w:rsid w:val="009632A3"/>
    <w:rsid w:val="00971193"/>
    <w:rsid w:val="009715AC"/>
    <w:rsid w:val="00990B9F"/>
    <w:rsid w:val="00995051"/>
    <w:rsid w:val="00995365"/>
    <w:rsid w:val="009959A5"/>
    <w:rsid w:val="009C0181"/>
    <w:rsid w:val="009C239B"/>
    <w:rsid w:val="009C6395"/>
    <w:rsid w:val="009D0B81"/>
    <w:rsid w:val="009D0D64"/>
    <w:rsid w:val="009E274B"/>
    <w:rsid w:val="009E7974"/>
    <w:rsid w:val="009F02E1"/>
    <w:rsid w:val="009F35F1"/>
    <w:rsid w:val="009F7840"/>
    <w:rsid w:val="00A14EF6"/>
    <w:rsid w:val="00A239CF"/>
    <w:rsid w:val="00A25263"/>
    <w:rsid w:val="00A4073D"/>
    <w:rsid w:val="00A408BF"/>
    <w:rsid w:val="00A50A18"/>
    <w:rsid w:val="00A50E3B"/>
    <w:rsid w:val="00A5469C"/>
    <w:rsid w:val="00A567C6"/>
    <w:rsid w:val="00A65D51"/>
    <w:rsid w:val="00A80255"/>
    <w:rsid w:val="00A8747B"/>
    <w:rsid w:val="00A8760A"/>
    <w:rsid w:val="00A87D59"/>
    <w:rsid w:val="00A954BB"/>
    <w:rsid w:val="00A965CA"/>
    <w:rsid w:val="00A97284"/>
    <w:rsid w:val="00AA34A4"/>
    <w:rsid w:val="00AA6964"/>
    <w:rsid w:val="00AB3ECF"/>
    <w:rsid w:val="00AB6996"/>
    <w:rsid w:val="00AB716E"/>
    <w:rsid w:val="00AC29C8"/>
    <w:rsid w:val="00AC68BD"/>
    <w:rsid w:val="00AD1A23"/>
    <w:rsid w:val="00AD44DA"/>
    <w:rsid w:val="00AD540D"/>
    <w:rsid w:val="00AE2895"/>
    <w:rsid w:val="00AE2FB5"/>
    <w:rsid w:val="00AE4BD2"/>
    <w:rsid w:val="00AF0AA2"/>
    <w:rsid w:val="00AF5EEC"/>
    <w:rsid w:val="00B01EA9"/>
    <w:rsid w:val="00B029DA"/>
    <w:rsid w:val="00B04714"/>
    <w:rsid w:val="00B15F57"/>
    <w:rsid w:val="00B24745"/>
    <w:rsid w:val="00B27223"/>
    <w:rsid w:val="00B32A1F"/>
    <w:rsid w:val="00B33D55"/>
    <w:rsid w:val="00B34032"/>
    <w:rsid w:val="00B354AD"/>
    <w:rsid w:val="00B365AE"/>
    <w:rsid w:val="00B41685"/>
    <w:rsid w:val="00B428B5"/>
    <w:rsid w:val="00B45FF8"/>
    <w:rsid w:val="00B50986"/>
    <w:rsid w:val="00B61C80"/>
    <w:rsid w:val="00B66D13"/>
    <w:rsid w:val="00B67CC4"/>
    <w:rsid w:val="00B67F28"/>
    <w:rsid w:val="00B702CF"/>
    <w:rsid w:val="00B73CB9"/>
    <w:rsid w:val="00B8117E"/>
    <w:rsid w:val="00B83A7E"/>
    <w:rsid w:val="00B85318"/>
    <w:rsid w:val="00B90038"/>
    <w:rsid w:val="00B936D6"/>
    <w:rsid w:val="00B938B0"/>
    <w:rsid w:val="00BA676B"/>
    <w:rsid w:val="00BB0EC0"/>
    <w:rsid w:val="00BB3E94"/>
    <w:rsid w:val="00BB7AD5"/>
    <w:rsid w:val="00BB7BAF"/>
    <w:rsid w:val="00BC2A1E"/>
    <w:rsid w:val="00BD01DF"/>
    <w:rsid w:val="00BD09C9"/>
    <w:rsid w:val="00BD30C3"/>
    <w:rsid w:val="00BD4F7D"/>
    <w:rsid w:val="00BE1D8B"/>
    <w:rsid w:val="00BE73F0"/>
    <w:rsid w:val="00BF563B"/>
    <w:rsid w:val="00BF6FEB"/>
    <w:rsid w:val="00C0467C"/>
    <w:rsid w:val="00C07C2E"/>
    <w:rsid w:val="00C10430"/>
    <w:rsid w:val="00C1570C"/>
    <w:rsid w:val="00C1756C"/>
    <w:rsid w:val="00C32A51"/>
    <w:rsid w:val="00C3358C"/>
    <w:rsid w:val="00C420E1"/>
    <w:rsid w:val="00C46AC8"/>
    <w:rsid w:val="00C50415"/>
    <w:rsid w:val="00C50DB0"/>
    <w:rsid w:val="00C72D8E"/>
    <w:rsid w:val="00C74369"/>
    <w:rsid w:val="00C74CC5"/>
    <w:rsid w:val="00C763B9"/>
    <w:rsid w:val="00C81F1A"/>
    <w:rsid w:val="00C8554C"/>
    <w:rsid w:val="00C8728B"/>
    <w:rsid w:val="00C91D3E"/>
    <w:rsid w:val="00C971B3"/>
    <w:rsid w:val="00CA4790"/>
    <w:rsid w:val="00CB7828"/>
    <w:rsid w:val="00CC2173"/>
    <w:rsid w:val="00CC389C"/>
    <w:rsid w:val="00CC7A0B"/>
    <w:rsid w:val="00CD064E"/>
    <w:rsid w:val="00CD22E9"/>
    <w:rsid w:val="00CF18E9"/>
    <w:rsid w:val="00CF5DFD"/>
    <w:rsid w:val="00D062E2"/>
    <w:rsid w:val="00D07C5E"/>
    <w:rsid w:val="00D14CC4"/>
    <w:rsid w:val="00D1778A"/>
    <w:rsid w:val="00D20A50"/>
    <w:rsid w:val="00D22659"/>
    <w:rsid w:val="00D22D79"/>
    <w:rsid w:val="00D32969"/>
    <w:rsid w:val="00D32D49"/>
    <w:rsid w:val="00D4474B"/>
    <w:rsid w:val="00D47110"/>
    <w:rsid w:val="00D47806"/>
    <w:rsid w:val="00D5320E"/>
    <w:rsid w:val="00D57D5C"/>
    <w:rsid w:val="00D60061"/>
    <w:rsid w:val="00D723DE"/>
    <w:rsid w:val="00D72FCF"/>
    <w:rsid w:val="00D740CE"/>
    <w:rsid w:val="00D83EC9"/>
    <w:rsid w:val="00D86A1D"/>
    <w:rsid w:val="00D921A3"/>
    <w:rsid w:val="00D9631B"/>
    <w:rsid w:val="00DA575A"/>
    <w:rsid w:val="00DA7666"/>
    <w:rsid w:val="00DA7FD6"/>
    <w:rsid w:val="00DB4F22"/>
    <w:rsid w:val="00DB72EF"/>
    <w:rsid w:val="00DC0B45"/>
    <w:rsid w:val="00DC2103"/>
    <w:rsid w:val="00DC52F7"/>
    <w:rsid w:val="00DE2AD5"/>
    <w:rsid w:val="00DE2C9E"/>
    <w:rsid w:val="00DE3F4A"/>
    <w:rsid w:val="00DF261E"/>
    <w:rsid w:val="00E033A8"/>
    <w:rsid w:val="00E12397"/>
    <w:rsid w:val="00E15286"/>
    <w:rsid w:val="00E174AB"/>
    <w:rsid w:val="00E2271D"/>
    <w:rsid w:val="00E2797A"/>
    <w:rsid w:val="00E31818"/>
    <w:rsid w:val="00E33172"/>
    <w:rsid w:val="00E41AB5"/>
    <w:rsid w:val="00E4775B"/>
    <w:rsid w:val="00E51F55"/>
    <w:rsid w:val="00E52DAD"/>
    <w:rsid w:val="00E55785"/>
    <w:rsid w:val="00E56AA0"/>
    <w:rsid w:val="00E57853"/>
    <w:rsid w:val="00E709E7"/>
    <w:rsid w:val="00E71D1E"/>
    <w:rsid w:val="00E77920"/>
    <w:rsid w:val="00E8160A"/>
    <w:rsid w:val="00E81A04"/>
    <w:rsid w:val="00E87F79"/>
    <w:rsid w:val="00EA02E6"/>
    <w:rsid w:val="00EA1B4A"/>
    <w:rsid w:val="00EA2F90"/>
    <w:rsid w:val="00EB28F2"/>
    <w:rsid w:val="00EB3E82"/>
    <w:rsid w:val="00EC17B8"/>
    <w:rsid w:val="00EC395A"/>
    <w:rsid w:val="00ED1F3B"/>
    <w:rsid w:val="00ED2696"/>
    <w:rsid w:val="00ED5E78"/>
    <w:rsid w:val="00EF31A5"/>
    <w:rsid w:val="00EF4990"/>
    <w:rsid w:val="00F0189B"/>
    <w:rsid w:val="00F029BF"/>
    <w:rsid w:val="00F04AC3"/>
    <w:rsid w:val="00F108F7"/>
    <w:rsid w:val="00F14815"/>
    <w:rsid w:val="00F149D0"/>
    <w:rsid w:val="00F2217D"/>
    <w:rsid w:val="00F24168"/>
    <w:rsid w:val="00F25D66"/>
    <w:rsid w:val="00F400AF"/>
    <w:rsid w:val="00F43F92"/>
    <w:rsid w:val="00F464D8"/>
    <w:rsid w:val="00F51C6F"/>
    <w:rsid w:val="00F53FD5"/>
    <w:rsid w:val="00F57150"/>
    <w:rsid w:val="00F80C60"/>
    <w:rsid w:val="00F83A1A"/>
    <w:rsid w:val="00F90CFC"/>
    <w:rsid w:val="00F91CA3"/>
    <w:rsid w:val="00F92B7C"/>
    <w:rsid w:val="00F96044"/>
    <w:rsid w:val="00F97493"/>
    <w:rsid w:val="00FB123C"/>
    <w:rsid w:val="00FB16E5"/>
    <w:rsid w:val="00FB17D2"/>
    <w:rsid w:val="00FB4ADD"/>
    <w:rsid w:val="00FC79CE"/>
    <w:rsid w:val="00FD14BE"/>
    <w:rsid w:val="00FD5261"/>
    <w:rsid w:val="00FD700B"/>
    <w:rsid w:val="00FD75B9"/>
    <w:rsid w:val="00FD7D78"/>
    <w:rsid w:val="00FE1F54"/>
    <w:rsid w:val="00FE2161"/>
    <w:rsid w:val="00FE6090"/>
    <w:rsid w:val="00FF1D6A"/>
    <w:rsid w:val="012C2FF8"/>
    <w:rsid w:val="017D5380"/>
    <w:rsid w:val="01B8645F"/>
    <w:rsid w:val="030B000A"/>
    <w:rsid w:val="0318D7C2"/>
    <w:rsid w:val="03E063CD"/>
    <w:rsid w:val="042C3965"/>
    <w:rsid w:val="04367AF8"/>
    <w:rsid w:val="04405E89"/>
    <w:rsid w:val="04754660"/>
    <w:rsid w:val="04E9501D"/>
    <w:rsid w:val="04EE75B7"/>
    <w:rsid w:val="04FEC3A3"/>
    <w:rsid w:val="05335218"/>
    <w:rsid w:val="05734F81"/>
    <w:rsid w:val="063A4E27"/>
    <w:rsid w:val="06615B03"/>
    <w:rsid w:val="06C071A1"/>
    <w:rsid w:val="06E64E63"/>
    <w:rsid w:val="07304ED7"/>
    <w:rsid w:val="075668F9"/>
    <w:rsid w:val="078E2CF2"/>
    <w:rsid w:val="07975B80"/>
    <w:rsid w:val="08075CF4"/>
    <w:rsid w:val="083E1D0C"/>
    <w:rsid w:val="08F203BB"/>
    <w:rsid w:val="08F316BF"/>
    <w:rsid w:val="090360D7"/>
    <w:rsid w:val="097D251D"/>
    <w:rsid w:val="0991475B"/>
    <w:rsid w:val="09D63EB0"/>
    <w:rsid w:val="09E61F4C"/>
    <w:rsid w:val="09FE75F3"/>
    <w:rsid w:val="0A184FCE"/>
    <w:rsid w:val="0A5A6EB2"/>
    <w:rsid w:val="0A906B62"/>
    <w:rsid w:val="0AE25A2C"/>
    <w:rsid w:val="0B1E54CC"/>
    <w:rsid w:val="0B8C5B00"/>
    <w:rsid w:val="0BBF7D95"/>
    <w:rsid w:val="0C115D59"/>
    <w:rsid w:val="0C410AA7"/>
    <w:rsid w:val="0C846098"/>
    <w:rsid w:val="0CF550D2"/>
    <w:rsid w:val="0D8610B5"/>
    <w:rsid w:val="0D8E0749"/>
    <w:rsid w:val="0DF31EBD"/>
    <w:rsid w:val="0E224840"/>
    <w:rsid w:val="0E270CC8"/>
    <w:rsid w:val="0E7E7158"/>
    <w:rsid w:val="0EB3632D"/>
    <w:rsid w:val="0EDF5AD0"/>
    <w:rsid w:val="0F1108C5"/>
    <w:rsid w:val="0F1605D0"/>
    <w:rsid w:val="0F4825A2"/>
    <w:rsid w:val="0F4B77A5"/>
    <w:rsid w:val="0F912498"/>
    <w:rsid w:val="0FB107CE"/>
    <w:rsid w:val="0FE92B27"/>
    <w:rsid w:val="0FFF81F9"/>
    <w:rsid w:val="10D06F20"/>
    <w:rsid w:val="117E09BE"/>
    <w:rsid w:val="11920100"/>
    <w:rsid w:val="11AA0589"/>
    <w:rsid w:val="11C720B8"/>
    <w:rsid w:val="123910F2"/>
    <w:rsid w:val="127B062D"/>
    <w:rsid w:val="12C54559"/>
    <w:rsid w:val="135505C5"/>
    <w:rsid w:val="13656ACB"/>
    <w:rsid w:val="136A4F44"/>
    <w:rsid w:val="13982333"/>
    <w:rsid w:val="13C269FA"/>
    <w:rsid w:val="13EE34FA"/>
    <w:rsid w:val="143A71DF"/>
    <w:rsid w:val="143E0542"/>
    <w:rsid w:val="1446594F"/>
    <w:rsid w:val="14514FE4"/>
    <w:rsid w:val="14EE0130"/>
    <w:rsid w:val="14F90C75"/>
    <w:rsid w:val="15250840"/>
    <w:rsid w:val="15281FD5"/>
    <w:rsid w:val="15E36674"/>
    <w:rsid w:val="15F7C60B"/>
    <w:rsid w:val="163F24A2"/>
    <w:rsid w:val="16B34E43"/>
    <w:rsid w:val="1721168D"/>
    <w:rsid w:val="17430BBA"/>
    <w:rsid w:val="174F6BCB"/>
    <w:rsid w:val="17623C33"/>
    <w:rsid w:val="17B26C70"/>
    <w:rsid w:val="17E20328"/>
    <w:rsid w:val="17FD2909"/>
    <w:rsid w:val="17FD4D80"/>
    <w:rsid w:val="17FE290A"/>
    <w:rsid w:val="180F7009"/>
    <w:rsid w:val="18550677"/>
    <w:rsid w:val="1884694E"/>
    <w:rsid w:val="18DC7657"/>
    <w:rsid w:val="18F712E7"/>
    <w:rsid w:val="19682ABE"/>
    <w:rsid w:val="197F5E1E"/>
    <w:rsid w:val="19E01483"/>
    <w:rsid w:val="19E32408"/>
    <w:rsid w:val="19F65359"/>
    <w:rsid w:val="1A1A0363"/>
    <w:rsid w:val="1A9234A5"/>
    <w:rsid w:val="1B2ECAF3"/>
    <w:rsid w:val="1B7C0EA4"/>
    <w:rsid w:val="1BD42BB8"/>
    <w:rsid w:val="1BF7093B"/>
    <w:rsid w:val="1BFB0EB7"/>
    <w:rsid w:val="1BFD1509"/>
    <w:rsid w:val="1BFEB15C"/>
    <w:rsid w:val="1C2A5B45"/>
    <w:rsid w:val="1C3309D3"/>
    <w:rsid w:val="1C4A05F8"/>
    <w:rsid w:val="1C6F4FB4"/>
    <w:rsid w:val="1C7FFF87"/>
    <w:rsid w:val="1C8416D6"/>
    <w:rsid w:val="1CCA43C9"/>
    <w:rsid w:val="1CDF0AEB"/>
    <w:rsid w:val="1CF3300F"/>
    <w:rsid w:val="1D1A544D"/>
    <w:rsid w:val="1D1C0950"/>
    <w:rsid w:val="1D345FF7"/>
    <w:rsid w:val="1D6954FC"/>
    <w:rsid w:val="1D6B3F53"/>
    <w:rsid w:val="1D962818"/>
    <w:rsid w:val="1DB51D10"/>
    <w:rsid w:val="1DB7810F"/>
    <w:rsid w:val="1DE70DCD"/>
    <w:rsid w:val="1DF7FABB"/>
    <w:rsid w:val="1E3C6987"/>
    <w:rsid w:val="1E975C3E"/>
    <w:rsid w:val="1EAF0D67"/>
    <w:rsid w:val="1EB83BF5"/>
    <w:rsid w:val="1EDA542E"/>
    <w:rsid w:val="1EFB305D"/>
    <w:rsid w:val="1F173558"/>
    <w:rsid w:val="1F181690"/>
    <w:rsid w:val="1F3FD33C"/>
    <w:rsid w:val="1F443EBA"/>
    <w:rsid w:val="1F7B581A"/>
    <w:rsid w:val="1FDC3303"/>
    <w:rsid w:val="1FEC3573"/>
    <w:rsid w:val="1FEF16F3"/>
    <w:rsid w:val="1FEFF7BF"/>
    <w:rsid w:val="1FFFC307"/>
    <w:rsid w:val="2073774E"/>
    <w:rsid w:val="208B4DF4"/>
    <w:rsid w:val="20A26F98"/>
    <w:rsid w:val="20C96E58"/>
    <w:rsid w:val="20CE2DAE"/>
    <w:rsid w:val="215025B4"/>
    <w:rsid w:val="21625D51"/>
    <w:rsid w:val="21F54053"/>
    <w:rsid w:val="21F71175"/>
    <w:rsid w:val="22532F7E"/>
    <w:rsid w:val="22750198"/>
    <w:rsid w:val="22D1722D"/>
    <w:rsid w:val="22D80C92"/>
    <w:rsid w:val="22EA69F6"/>
    <w:rsid w:val="23C530B5"/>
    <w:rsid w:val="247456DF"/>
    <w:rsid w:val="247E3531"/>
    <w:rsid w:val="24EB0BA1"/>
    <w:rsid w:val="24ED40A4"/>
    <w:rsid w:val="24F3E9BB"/>
    <w:rsid w:val="24F56F32"/>
    <w:rsid w:val="2537321F"/>
    <w:rsid w:val="25431230"/>
    <w:rsid w:val="25575CD2"/>
    <w:rsid w:val="257FAF03"/>
    <w:rsid w:val="25997A40"/>
    <w:rsid w:val="259F60C6"/>
    <w:rsid w:val="25B811EE"/>
    <w:rsid w:val="25E00421"/>
    <w:rsid w:val="25F3CF5A"/>
    <w:rsid w:val="268B284C"/>
    <w:rsid w:val="26AF5F03"/>
    <w:rsid w:val="2700280A"/>
    <w:rsid w:val="270D3C72"/>
    <w:rsid w:val="27D361A4"/>
    <w:rsid w:val="27EF1FD2"/>
    <w:rsid w:val="27F63867"/>
    <w:rsid w:val="27FFFDFD"/>
    <w:rsid w:val="284C4A2B"/>
    <w:rsid w:val="285A2812"/>
    <w:rsid w:val="2888100C"/>
    <w:rsid w:val="28A450B9"/>
    <w:rsid w:val="28F57442"/>
    <w:rsid w:val="28FD0FCB"/>
    <w:rsid w:val="294471C1"/>
    <w:rsid w:val="29AF6870"/>
    <w:rsid w:val="29EE8169"/>
    <w:rsid w:val="2A3E73D9"/>
    <w:rsid w:val="2A75F165"/>
    <w:rsid w:val="2A789699"/>
    <w:rsid w:val="2A9F1CD6"/>
    <w:rsid w:val="2ABD0FAC"/>
    <w:rsid w:val="2B9F4530"/>
    <w:rsid w:val="2BF11FC3"/>
    <w:rsid w:val="2BFD0CE7"/>
    <w:rsid w:val="2C1D7C6F"/>
    <w:rsid w:val="2C413326"/>
    <w:rsid w:val="2C8961B2"/>
    <w:rsid w:val="2C9D21F4"/>
    <w:rsid w:val="2CE22EB0"/>
    <w:rsid w:val="2CE34EB5"/>
    <w:rsid w:val="2CF3A80A"/>
    <w:rsid w:val="2D18338A"/>
    <w:rsid w:val="2D5ED7B3"/>
    <w:rsid w:val="2D9C5B61"/>
    <w:rsid w:val="2DA627BD"/>
    <w:rsid w:val="2DB33DD2"/>
    <w:rsid w:val="2DDD43CD"/>
    <w:rsid w:val="2DEE0699"/>
    <w:rsid w:val="2DF09E8C"/>
    <w:rsid w:val="2E3B2345"/>
    <w:rsid w:val="2E5739ED"/>
    <w:rsid w:val="2E6F0AA9"/>
    <w:rsid w:val="2ED62AC2"/>
    <w:rsid w:val="2EF07390"/>
    <w:rsid w:val="2EFC857E"/>
    <w:rsid w:val="2F762E69"/>
    <w:rsid w:val="2F7EA022"/>
    <w:rsid w:val="2FA45F37"/>
    <w:rsid w:val="2FAEC671"/>
    <w:rsid w:val="2FEE842B"/>
    <w:rsid w:val="2FFF73CF"/>
    <w:rsid w:val="2FFF94C9"/>
    <w:rsid w:val="30611B6D"/>
    <w:rsid w:val="306C4B94"/>
    <w:rsid w:val="31042395"/>
    <w:rsid w:val="316B201F"/>
    <w:rsid w:val="325B51AB"/>
    <w:rsid w:val="33396D97"/>
    <w:rsid w:val="33660B60"/>
    <w:rsid w:val="337B3084"/>
    <w:rsid w:val="33AB9D4D"/>
    <w:rsid w:val="33E91793"/>
    <w:rsid w:val="33EC20BE"/>
    <w:rsid w:val="33F57140"/>
    <w:rsid w:val="33FFA3B6"/>
    <w:rsid w:val="340B70F0"/>
    <w:rsid w:val="34455667"/>
    <w:rsid w:val="345B5F75"/>
    <w:rsid w:val="347F4BBC"/>
    <w:rsid w:val="349E1EE2"/>
    <w:rsid w:val="34B36604"/>
    <w:rsid w:val="34B44085"/>
    <w:rsid w:val="34C67823"/>
    <w:rsid w:val="34DE414D"/>
    <w:rsid w:val="351F246C"/>
    <w:rsid w:val="353942DE"/>
    <w:rsid w:val="353C5263"/>
    <w:rsid w:val="35B02A64"/>
    <w:rsid w:val="35D10FDA"/>
    <w:rsid w:val="35FEDE05"/>
    <w:rsid w:val="36AE0A5C"/>
    <w:rsid w:val="36C590A8"/>
    <w:rsid w:val="36E20E17"/>
    <w:rsid w:val="36ED2AA6"/>
    <w:rsid w:val="36FC24D5"/>
    <w:rsid w:val="37314419"/>
    <w:rsid w:val="377F78BA"/>
    <w:rsid w:val="37A159D2"/>
    <w:rsid w:val="37A3C0B3"/>
    <w:rsid w:val="37DE3041"/>
    <w:rsid w:val="37DF81E6"/>
    <w:rsid w:val="37F976E5"/>
    <w:rsid w:val="37FF6BEF"/>
    <w:rsid w:val="380F6006"/>
    <w:rsid w:val="38AC7189"/>
    <w:rsid w:val="38D47048"/>
    <w:rsid w:val="390B703C"/>
    <w:rsid w:val="393D31F5"/>
    <w:rsid w:val="39401BFB"/>
    <w:rsid w:val="397F6155"/>
    <w:rsid w:val="39887DF1"/>
    <w:rsid w:val="39D7EC3B"/>
    <w:rsid w:val="3A9202A3"/>
    <w:rsid w:val="3AA70248"/>
    <w:rsid w:val="3AB10B58"/>
    <w:rsid w:val="3ABC0F74"/>
    <w:rsid w:val="3AC961FF"/>
    <w:rsid w:val="3AEC07DC"/>
    <w:rsid w:val="3AFB68F6"/>
    <w:rsid w:val="3B5B19A3"/>
    <w:rsid w:val="3B5F8A71"/>
    <w:rsid w:val="3B7C9F2C"/>
    <w:rsid w:val="3B8FC7A5"/>
    <w:rsid w:val="3B9D01B5"/>
    <w:rsid w:val="3BA810F0"/>
    <w:rsid w:val="3BB3091B"/>
    <w:rsid w:val="3BBD1267"/>
    <w:rsid w:val="3BC06797"/>
    <w:rsid w:val="3BCD3221"/>
    <w:rsid w:val="3BCF5715"/>
    <w:rsid w:val="3BF47EEA"/>
    <w:rsid w:val="3BF5D193"/>
    <w:rsid w:val="3BFAC33E"/>
    <w:rsid w:val="3BFF5A19"/>
    <w:rsid w:val="3C0C3999"/>
    <w:rsid w:val="3C757DB6"/>
    <w:rsid w:val="3CAF2716"/>
    <w:rsid w:val="3CF60D92"/>
    <w:rsid w:val="3D022626"/>
    <w:rsid w:val="3D026965"/>
    <w:rsid w:val="3D3CE744"/>
    <w:rsid w:val="3D4F5F3B"/>
    <w:rsid w:val="3D55411A"/>
    <w:rsid w:val="3D7BA00A"/>
    <w:rsid w:val="3DE70B9C"/>
    <w:rsid w:val="3DF9C68C"/>
    <w:rsid w:val="3DFDE28F"/>
    <w:rsid w:val="3DFE8FAF"/>
    <w:rsid w:val="3DFEA55B"/>
    <w:rsid w:val="3DFF7744"/>
    <w:rsid w:val="3DFF9A77"/>
    <w:rsid w:val="3E224C7C"/>
    <w:rsid w:val="3E625A65"/>
    <w:rsid w:val="3E7BBCBD"/>
    <w:rsid w:val="3EC7320B"/>
    <w:rsid w:val="3EC92EA4"/>
    <w:rsid w:val="3ED80F27"/>
    <w:rsid w:val="3EE7CFB3"/>
    <w:rsid w:val="3EF7909D"/>
    <w:rsid w:val="3EFE7C47"/>
    <w:rsid w:val="3EFEFDD3"/>
    <w:rsid w:val="3EFF5D2D"/>
    <w:rsid w:val="3F1B9FFB"/>
    <w:rsid w:val="3F27B363"/>
    <w:rsid w:val="3F307BE6"/>
    <w:rsid w:val="3F360199"/>
    <w:rsid w:val="3F5ACF2B"/>
    <w:rsid w:val="3F5B249E"/>
    <w:rsid w:val="3F6EC841"/>
    <w:rsid w:val="3F6F945C"/>
    <w:rsid w:val="3F797A6F"/>
    <w:rsid w:val="3F7CC539"/>
    <w:rsid w:val="3F7DE943"/>
    <w:rsid w:val="3F7F6752"/>
    <w:rsid w:val="3F7F69D5"/>
    <w:rsid w:val="3F7F7E4D"/>
    <w:rsid w:val="3F7FE904"/>
    <w:rsid w:val="3F9EA05D"/>
    <w:rsid w:val="3FA141F3"/>
    <w:rsid w:val="3FDF1ACB"/>
    <w:rsid w:val="3FE0175A"/>
    <w:rsid w:val="3FF2306C"/>
    <w:rsid w:val="3FF7EE17"/>
    <w:rsid w:val="3FF98DA0"/>
    <w:rsid w:val="3FFD08E5"/>
    <w:rsid w:val="3FFD8331"/>
    <w:rsid w:val="3FFF4019"/>
    <w:rsid w:val="40243148"/>
    <w:rsid w:val="407042A0"/>
    <w:rsid w:val="407D705A"/>
    <w:rsid w:val="40861EE7"/>
    <w:rsid w:val="41B6005B"/>
    <w:rsid w:val="41F91DC9"/>
    <w:rsid w:val="424234C2"/>
    <w:rsid w:val="426F7DCE"/>
    <w:rsid w:val="4279141E"/>
    <w:rsid w:val="429C28D7"/>
    <w:rsid w:val="43423065"/>
    <w:rsid w:val="438837D9"/>
    <w:rsid w:val="438B475E"/>
    <w:rsid w:val="4395506D"/>
    <w:rsid w:val="43970571"/>
    <w:rsid w:val="43D74149"/>
    <w:rsid w:val="440D1834"/>
    <w:rsid w:val="44464E91"/>
    <w:rsid w:val="44544812"/>
    <w:rsid w:val="44AB5C86"/>
    <w:rsid w:val="44BF0A86"/>
    <w:rsid w:val="44BF74E3"/>
    <w:rsid w:val="456D11BD"/>
    <w:rsid w:val="458A7AA7"/>
    <w:rsid w:val="460728F4"/>
    <w:rsid w:val="461E2519"/>
    <w:rsid w:val="46202199"/>
    <w:rsid w:val="462640A2"/>
    <w:rsid w:val="46610A04"/>
    <w:rsid w:val="46847CBF"/>
    <w:rsid w:val="46CF6AB9"/>
    <w:rsid w:val="46E666DE"/>
    <w:rsid w:val="473345DF"/>
    <w:rsid w:val="47904D04"/>
    <w:rsid w:val="4795557D"/>
    <w:rsid w:val="47A16E12"/>
    <w:rsid w:val="47CC34D9"/>
    <w:rsid w:val="47D0EAE7"/>
    <w:rsid w:val="47D5DAC7"/>
    <w:rsid w:val="47F6DCBE"/>
    <w:rsid w:val="48293873"/>
    <w:rsid w:val="488D183A"/>
    <w:rsid w:val="4892419C"/>
    <w:rsid w:val="48BC033E"/>
    <w:rsid w:val="48D598E1"/>
    <w:rsid w:val="48E36524"/>
    <w:rsid w:val="48F1583A"/>
    <w:rsid w:val="496322F6"/>
    <w:rsid w:val="49865D2D"/>
    <w:rsid w:val="498A7FB7"/>
    <w:rsid w:val="498C7C37"/>
    <w:rsid w:val="49B764FC"/>
    <w:rsid w:val="49D15A69"/>
    <w:rsid w:val="49D66DB1"/>
    <w:rsid w:val="4A1B6BE3"/>
    <w:rsid w:val="4A6D680E"/>
    <w:rsid w:val="4AB272B8"/>
    <w:rsid w:val="4AB71922"/>
    <w:rsid w:val="4B91290A"/>
    <w:rsid w:val="4B94000C"/>
    <w:rsid w:val="4B9B4B83"/>
    <w:rsid w:val="4BC42D59"/>
    <w:rsid w:val="4BF39412"/>
    <w:rsid w:val="4BF7E27C"/>
    <w:rsid w:val="4BFDE93F"/>
    <w:rsid w:val="4C286301"/>
    <w:rsid w:val="4C2B7286"/>
    <w:rsid w:val="4C5061C1"/>
    <w:rsid w:val="4C711F79"/>
    <w:rsid w:val="4CBB10F3"/>
    <w:rsid w:val="4CF5694E"/>
    <w:rsid w:val="4D1E7B13"/>
    <w:rsid w:val="4D465454"/>
    <w:rsid w:val="4DAD3EFF"/>
    <w:rsid w:val="4DF35802"/>
    <w:rsid w:val="4DFD7517"/>
    <w:rsid w:val="4E745EC6"/>
    <w:rsid w:val="4EDE4270"/>
    <w:rsid w:val="4F0444B0"/>
    <w:rsid w:val="4F101953"/>
    <w:rsid w:val="4F3062EF"/>
    <w:rsid w:val="4F3E558F"/>
    <w:rsid w:val="4F3F0A9B"/>
    <w:rsid w:val="4F5B2940"/>
    <w:rsid w:val="4F773A63"/>
    <w:rsid w:val="4F80187B"/>
    <w:rsid w:val="4FCF0976"/>
    <w:rsid w:val="4FFD7F4B"/>
    <w:rsid w:val="4FFF7BCB"/>
    <w:rsid w:val="50211405"/>
    <w:rsid w:val="50484B47"/>
    <w:rsid w:val="50501F54"/>
    <w:rsid w:val="50BA3B81"/>
    <w:rsid w:val="528775F5"/>
    <w:rsid w:val="52A142CD"/>
    <w:rsid w:val="52D576F4"/>
    <w:rsid w:val="52EFB5BC"/>
    <w:rsid w:val="52FB1B32"/>
    <w:rsid w:val="53394277"/>
    <w:rsid w:val="535B2064"/>
    <w:rsid w:val="535F3499"/>
    <w:rsid w:val="5369244C"/>
    <w:rsid w:val="536B6FC8"/>
    <w:rsid w:val="538A011C"/>
    <w:rsid w:val="54784522"/>
    <w:rsid w:val="54C54621"/>
    <w:rsid w:val="54F342ED"/>
    <w:rsid w:val="552C30CC"/>
    <w:rsid w:val="5552550A"/>
    <w:rsid w:val="55592013"/>
    <w:rsid w:val="55CF0160"/>
    <w:rsid w:val="55DA1F6B"/>
    <w:rsid w:val="55DF2856"/>
    <w:rsid w:val="55E223BE"/>
    <w:rsid w:val="563F8BB2"/>
    <w:rsid w:val="5653673D"/>
    <w:rsid w:val="567352E0"/>
    <w:rsid w:val="56B43E4C"/>
    <w:rsid w:val="56DF6F51"/>
    <w:rsid w:val="56FC3419"/>
    <w:rsid w:val="570DC01A"/>
    <w:rsid w:val="5731417C"/>
    <w:rsid w:val="573F63F3"/>
    <w:rsid w:val="574E404B"/>
    <w:rsid w:val="577C3895"/>
    <w:rsid w:val="5787128E"/>
    <w:rsid w:val="57BD349C"/>
    <w:rsid w:val="57BEA939"/>
    <w:rsid w:val="57CB6E97"/>
    <w:rsid w:val="57DFA388"/>
    <w:rsid w:val="57F263C4"/>
    <w:rsid w:val="57F578FD"/>
    <w:rsid w:val="584D616C"/>
    <w:rsid w:val="58553578"/>
    <w:rsid w:val="587D0EB9"/>
    <w:rsid w:val="58CD4256"/>
    <w:rsid w:val="58DE5A5B"/>
    <w:rsid w:val="58F51EA0"/>
    <w:rsid w:val="58FE1372"/>
    <w:rsid w:val="59466384"/>
    <w:rsid w:val="59574A1E"/>
    <w:rsid w:val="59952C8E"/>
    <w:rsid w:val="5998070C"/>
    <w:rsid w:val="59FF5896"/>
    <w:rsid w:val="5A2B56FD"/>
    <w:rsid w:val="5A547554"/>
    <w:rsid w:val="5A5A29C9"/>
    <w:rsid w:val="5A671CDE"/>
    <w:rsid w:val="5A974010"/>
    <w:rsid w:val="5AC24977"/>
    <w:rsid w:val="5AFE055A"/>
    <w:rsid w:val="5B366EB4"/>
    <w:rsid w:val="5B4F001B"/>
    <w:rsid w:val="5B5A4B01"/>
    <w:rsid w:val="5B5D0CA5"/>
    <w:rsid w:val="5B5EA964"/>
    <w:rsid w:val="5B8646B4"/>
    <w:rsid w:val="5B9387AB"/>
    <w:rsid w:val="5B9C88DB"/>
    <w:rsid w:val="5BCF333A"/>
    <w:rsid w:val="5BEE5B22"/>
    <w:rsid w:val="5BF63A6F"/>
    <w:rsid w:val="5BF63CFA"/>
    <w:rsid w:val="5BF7DB96"/>
    <w:rsid w:val="5BFE4D22"/>
    <w:rsid w:val="5BFFD23A"/>
    <w:rsid w:val="5C033672"/>
    <w:rsid w:val="5C4E7981"/>
    <w:rsid w:val="5C553A88"/>
    <w:rsid w:val="5C5D4718"/>
    <w:rsid w:val="5C5E4398"/>
    <w:rsid w:val="5CFEC943"/>
    <w:rsid w:val="5CFFC1C7"/>
    <w:rsid w:val="5D221109"/>
    <w:rsid w:val="5D252202"/>
    <w:rsid w:val="5D4E0C28"/>
    <w:rsid w:val="5D6FAA30"/>
    <w:rsid w:val="5D7BBC60"/>
    <w:rsid w:val="5D8B2563"/>
    <w:rsid w:val="5D8D288B"/>
    <w:rsid w:val="5DAF9AED"/>
    <w:rsid w:val="5DD0E936"/>
    <w:rsid w:val="5DD573A3"/>
    <w:rsid w:val="5DDE0587"/>
    <w:rsid w:val="5DE37E00"/>
    <w:rsid w:val="5DEF656A"/>
    <w:rsid w:val="5E4D9AD2"/>
    <w:rsid w:val="5E643430"/>
    <w:rsid w:val="5E6FE7EC"/>
    <w:rsid w:val="5E85179E"/>
    <w:rsid w:val="5EAF03E4"/>
    <w:rsid w:val="5EB400EF"/>
    <w:rsid w:val="5ED7A307"/>
    <w:rsid w:val="5EDE0716"/>
    <w:rsid w:val="5EE6C2A2"/>
    <w:rsid w:val="5EFC09EB"/>
    <w:rsid w:val="5F1E947C"/>
    <w:rsid w:val="5F2B6E33"/>
    <w:rsid w:val="5F4C1567"/>
    <w:rsid w:val="5F4D8F2B"/>
    <w:rsid w:val="5F6F6D52"/>
    <w:rsid w:val="5F764E0C"/>
    <w:rsid w:val="5F7B20B7"/>
    <w:rsid w:val="5F7F955E"/>
    <w:rsid w:val="5F8B5163"/>
    <w:rsid w:val="5F8FFE58"/>
    <w:rsid w:val="5F9F43DB"/>
    <w:rsid w:val="5FB6A325"/>
    <w:rsid w:val="5FBD6339"/>
    <w:rsid w:val="5FE438D9"/>
    <w:rsid w:val="5FE58867"/>
    <w:rsid w:val="5FED5B4D"/>
    <w:rsid w:val="5FF73BFE"/>
    <w:rsid w:val="5FFA32CC"/>
    <w:rsid w:val="5FFCB4D6"/>
    <w:rsid w:val="5FFE8606"/>
    <w:rsid w:val="5FFFC6D7"/>
    <w:rsid w:val="60056797"/>
    <w:rsid w:val="60770123"/>
    <w:rsid w:val="60B9A26C"/>
    <w:rsid w:val="60BE7206"/>
    <w:rsid w:val="60D300EA"/>
    <w:rsid w:val="60D84571"/>
    <w:rsid w:val="61691914"/>
    <w:rsid w:val="617F2DCE"/>
    <w:rsid w:val="61965C29"/>
    <w:rsid w:val="61FFF7CB"/>
    <w:rsid w:val="62456CC6"/>
    <w:rsid w:val="62AF08F4"/>
    <w:rsid w:val="62E6EF2C"/>
    <w:rsid w:val="62F7096A"/>
    <w:rsid w:val="63376B9D"/>
    <w:rsid w:val="636A48AB"/>
    <w:rsid w:val="63992DD5"/>
    <w:rsid w:val="640721AA"/>
    <w:rsid w:val="643E3E85"/>
    <w:rsid w:val="64677C45"/>
    <w:rsid w:val="646D53D2"/>
    <w:rsid w:val="647911E5"/>
    <w:rsid w:val="6569656F"/>
    <w:rsid w:val="6577743B"/>
    <w:rsid w:val="658867BE"/>
    <w:rsid w:val="65C9106F"/>
    <w:rsid w:val="65FE6640"/>
    <w:rsid w:val="65FFB4B1"/>
    <w:rsid w:val="661F281A"/>
    <w:rsid w:val="666772E1"/>
    <w:rsid w:val="666F8730"/>
    <w:rsid w:val="667349B1"/>
    <w:rsid w:val="66FFCE92"/>
    <w:rsid w:val="673423F2"/>
    <w:rsid w:val="67390D68"/>
    <w:rsid w:val="673C006E"/>
    <w:rsid w:val="674C6704"/>
    <w:rsid w:val="676D5D3F"/>
    <w:rsid w:val="677E861B"/>
    <w:rsid w:val="677F8EAD"/>
    <w:rsid w:val="67992086"/>
    <w:rsid w:val="67993E3A"/>
    <w:rsid w:val="67D49885"/>
    <w:rsid w:val="67DE72F8"/>
    <w:rsid w:val="67E66902"/>
    <w:rsid w:val="67EA15E8"/>
    <w:rsid w:val="67F71281"/>
    <w:rsid w:val="67FFD31E"/>
    <w:rsid w:val="68164ED3"/>
    <w:rsid w:val="683E373F"/>
    <w:rsid w:val="68654C52"/>
    <w:rsid w:val="68E85A3C"/>
    <w:rsid w:val="697C5A9F"/>
    <w:rsid w:val="6A3EA423"/>
    <w:rsid w:val="6A5F0290"/>
    <w:rsid w:val="6AEE6814"/>
    <w:rsid w:val="6AFF330A"/>
    <w:rsid w:val="6BA40927"/>
    <w:rsid w:val="6BAE6CB9"/>
    <w:rsid w:val="6BDBCE2E"/>
    <w:rsid w:val="6BF70EF2"/>
    <w:rsid w:val="6BFDF9D4"/>
    <w:rsid w:val="6BFE6F41"/>
    <w:rsid w:val="6C27567D"/>
    <w:rsid w:val="6CAFAA8A"/>
    <w:rsid w:val="6CFFA13F"/>
    <w:rsid w:val="6D1D4911"/>
    <w:rsid w:val="6DA66DF3"/>
    <w:rsid w:val="6DAA918B"/>
    <w:rsid w:val="6DB32337"/>
    <w:rsid w:val="6DB7E2EC"/>
    <w:rsid w:val="6DC8062D"/>
    <w:rsid w:val="6DD97A8B"/>
    <w:rsid w:val="6DE3E513"/>
    <w:rsid w:val="6DF21471"/>
    <w:rsid w:val="6E2B704C"/>
    <w:rsid w:val="6E584480"/>
    <w:rsid w:val="6E7F6557"/>
    <w:rsid w:val="6EC7B954"/>
    <w:rsid w:val="6EDF7E64"/>
    <w:rsid w:val="6EF8D27C"/>
    <w:rsid w:val="6EFBFA62"/>
    <w:rsid w:val="6F33C9CF"/>
    <w:rsid w:val="6F3EAFDD"/>
    <w:rsid w:val="6F6A896F"/>
    <w:rsid w:val="6F732867"/>
    <w:rsid w:val="6F7DC192"/>
    <w:rsid w:val="6F7DFAEB"/>
    <w:rsid w:val="6F7EB054"/>
    <w:rsid w:val="6FA24442"/>
    <w:rsid w:val="6FBFF238"/>
    <w:rsid w:val="6FD5570A"/>
    <w:rsid w:val="6FD755F3"/>
    <w:rsid w:val="6FDB77A2"/>
    <w:rsid w:val="6FDBE813"/>
    <w:rsid w:val="6FDD5626"/>
    <w:rsid w:val="6FEE1040"/>
    <w:rsid w:val="6FEF21B0"/>
    <w:rsid w:val="6FEF22AB"/>
    <w:rsid w:val="6FEF3440"/>
    <w:rsid w:val="6FEFC075"/>
    <w:rsid w:val="6FF1BD0A"/>
    <w:rsid w:val="6FF30BB6"/>
    <w:rsid w:val="6FF90D4C"/>
    <w:rsid w:val="6FFDFC3D"/>
    <w:rsid w:val="6FFF1142"/>
    <w:rsid w:val="6FFF126F"/>
    <w:rsid w:val="6FFF7EDB"/>
    <w:rsid w:val="6FFFB704"/>
    <w:rsid w:val="70056BA6"/>
    <w:rsid w:val="701B2FFC"/>
    <w:rsid w:val="703603A6"/>
    <w:rsid w:val="706C4FFD"/>
    <w:rsid w:val="70EB80E8"/>
    <w:rsid w:val="70F41C5A"/>
    <w:rsid w:val="71464300"/>
    <w:rsid w:val="7161795C"/>
    <w:rsid w:val="717A82DF"/>
    <w:rsid w:val="71B591FC"/>
    <w:rsid w:val="723D41C5"/>
    <w:rsid w:val="723D8F42"/>
    <w:rsid w:val="72565E22"/>
    <w:rsid w:val="727827A6"/>
    <w:rsid w:val="72A51424"/>
    <w:rsid w:val="72A97E2B"/>
    <w:rsid w:val="72F7DA80"/>
    <w:rsid w:val="72F96CB0"/>
    <w:rsid w:val="72FE73CE"/>
    <w:rsid w:val="730B527E"/>
    <w:rsid w:val="735A21CD"/>
    <w:rsid w:val="737BB066"/>
    <w:rsid w:val="737C331F"/>
    <w:rsid w:val="73881A17"/>
    <w:rsid w:val="738B7B62"/>
    <w:rsid w:val="738F6E24"/>
    <w:rsid w:val="73B97D93"/>
    <w:rsid w:val="73E82D35"/>
    <w:rsid w:val="73EF1727"/>
    <w:rsid w:val="7408698E"/>
    <w:rsid w:val="7488EA48"/>
    <w:rsid w:val="749D75EA"/>
    <w:rsid w:val="74EF5AE6"/>
    <w:rsid w:val="755C0699"/>
    <w:rsid w:val="756B92A3"/>
    <w:rsid w:val="75864D41"/>
    <w:rsid w:val="758A7EE3"/>
    <w:rsid w:val="75A75A86"/>
    <w:rsid w:val="75B8338B"/>
    <w:rsid w:val="75D7AFFD"/>
    <w:rsid w:val="75DD93F2"/>
    <w:rsid w:val="75E72BE7"/>
    <w:rsid w:val="75EB4A85"/>
    <w:rsid w:val="75FAD0F4"/>
    <w:rsid w:val="75FDFC96"/>
    <w:rsid w:val="75FFB90E"/>
    <w:rsid w:val="76AB70C1"/>
    <w:rsid w:val="76C757AC"/>
    <w:rsid w:val="76FE8776"/>
    <w:rsid w:val="76FEBB04"/>
    <w:rsid w:val="76FF6E38"/>
    <w:rsid w:val="7750795C"/>
    <w:rsid w:val="7752C516"/>
    <w:rsid w:val="775502ED"/>
    <w:rsid w:val="775F181D"/>
    <w:rsid w:val="777FF86B"/>
    <w:rsid w:val="778FA411"/>
    <w:rsid w:val="779B2358"/>
    <w:rsid w:val="77A66CD2"/>
    <w:rsid w:val="77ABBD27"/>
    <w:rsid w:val="77CE0E13"/>
    <w:rsid w:val="77ED083B"/>
    <w:rsid w:val="77ED839F"/>
    <w:rsid w:val="77EF26D4"/>
    <w:rsid w:val="77F713CD"/>
    <w:rsid w:val="77FD5769"/>
    <w:rsid w:val="77FF969D"/>
    <w:rsid w:val="783223C0"/>
    <w:rsid w:val="78707CA6"/>
    <w:rsid w:val="78F11365"/>
    <w:rsid w:val="79044501"/>
    <w:rsid w:val="790C7B25"/>
    <w:rsid w:val="79573211"/>
    <w:rsid w:val="79B85A3F"/>
    <w:rsid w:val="79C62010"/>
    <w:rsid w:val="79D7F1F5"/>
    <w:rsid w:val="79DF0225"/>
    <w:rsid w:val="79EB9BBC"/>
    <w:rsid w:val="79F37E22"/>
    <w:rsid w:val="79FF4683"/>
    <w:rsid w:val="79FF6892"/>
    <w:rsid w:val="79FFC163"/>
    <w:rsid w:val="7A6697E9"/>
    <w:rsid w:val="7ABD5DCC"/>
    <w:rsid w:val="7ABFB3E3"/>
    <w:rsid w:val="7AC15EF1"/>
    <w:rsid w:val="7AEBCCF5"/>
    <w:rsid w:val="7AEDC40D"/>
    <w:rsid w:val="7AF5DC55"/>
    <w:rsid w:val="7B277405"/>
    <w:rsid w:val="7B2AD0DD"/>
    <w:rsid w:val="7B384C36"/>
    <w:rsid w:val="7B3FE5DC"/>
    <w:rsid w:val="7B4D64C2"/>
    <w:rsid w:val="7B6590AD"/>
    <w:rsid w:val="7B6B418C"/>
    <w:rsid w:val="7B6F1697"/>
    <w:rsid w:val="7B7DF097"/>
    <w:rsid w:val="7B9F8F08"/>
    <w:rsid w:val="7BAF5B7A"/>
    <w:rsid w:val="7BBE8E39"/>
    <w:rsid w:val="7BDE119F"/>
    <w:rsid w:val="7BDFBF06"/>
    <w:rsid w:val="7BEFA1BC"/>
    <w:rsid w:val="7BEFB0F3"/>
    <w:rsid w:val="7BF753DE"/>
    <w:rsid w:val="7BF7A8EB"/>
    <w:rsid w:val="7BF9A766"/>
    <w:rsid w:val="7BFD6D4F"/>
    <w:rsid w:val="7BFDCDDB"/>
    <w:rsid w:val="7BFF2E0F"/>
    <w:rsid w:val="7BFF6D0C"/>
    <w:rsid w:val="7BFFF12B"/>
    <w:rsid w:val="7C3AD1E6"/>
    <w:rsid w:val="7CBFB5DB"/>
    <w:rsid w:val="7CD7DE1C"/>
    <w:rsid w:val="7CE95DE0"/>
    <w:rsid w:val="7CFF6E5F"/>
    <w:rsid w:val="7D2A75E5"/>
    <w:rsid w:val="7D3DC822"/>
    <w:rsid w:val="7D5060BB"/>
    <w:rsid w:val="7D6DCBCE"/>
    <w:rsid w:val="7D7B1E7B"/>
    <w:rsid w:val="7D7B56B2"/>
    <w:rsid w:val="7D7BF9CC"/>
    <w:rsid w:val="7D7E2F3D"/>
    <w:rsid w:val="7D7FC763"/>
    <w:rsid w:val="7D9D765B"/>
    <w:rsid w:val="7DA6C010"/>
    <w:rsid w:val="7DAE0019"/>
    <w:rsid w:val="7DAFD996"/>
    <w:rsid w:val="7DBCF8B8"/>
    <w:rsid w:val="7DCBA548"/>
    <w:rsid w:val="7DD4B324"/>
    <w:rsid w:val="7DDA9921"/>
    <w:rsid w:val="7DDE8F29"/>
    <w:rsid w:val="7DDF1692"/>
    <w:rsid w:val="7DECF279"/>
    <w:rsid w:val="7DED2BA6"/>
    <w:rsid w:val="7DEE1649"/>
    <w:rsid w:val="7DF78960"/>
    <w:rsid w:val="7DFB533F"/>
    <w:rsid w:val="7DFBD3D4"/>
    <w:rsid w:val="7DFF21A6"/>
    <w:rsid w:val="7E270C21"/>
    <w:rsid w:val="7E79B72F"/>
    <w:rsid w:val="7E7A5C7A"/>
    <w:rsid w:val="7E7EE73B"/>
    <w:rsid w:val="7E7FDBFB"/>
    <w:rsid w:val="7E8A6240"/>
    <w:rsid w:val="7E8C722C"/>
    <w:rsid w:val="7E8FAFA8"/>
    <w:rsid w:val="7E990AC0"/>
    <w:rsid w:val="7EAE8E34"/>
    <w:rsid w:val="7EAF1ECC"/>
    <w:rsid w:val="7EB6F801"/>
    <w:rsid w:val="7EB8D03F"/>
    <w:rsid w:val="7EBB81FA"/>
    <w:rsid w:val="7EBE1A31"/>
    <w:rsid w:val="7EBF79D3"/>
    <w:rsid w:val="7EDAC50F"/>
    <w:rsid w:val="7EF678FD"/>
    <w:rsid w:val="7EF8B5F1"/>
    <w:rsid w:val="7EFD0D13"/>
    <w:rsid w:val="7EFE5D20"/>
    <w:rsid w:val="7EFF41D2"/>
    <w:rsid w:val="7EFFA620"/>
    <w:rsid w:val="7EFFA984"/>
    <w:rsid w:val="7F350F10"/>
    <w:rsid w:val="7F3F32A3"/>
    <w:rsid w:val="7F3F3405"/>
    <w:rsid w:val="7F3F3962"/>
    <w:rsid w:val="7F3FE0D2"/>
    <w:rsid w:val="7F59F94D"/>
    <w:rsid w:val="7F5E2AFC"/>
    <w:rsid w:val="7F5F80CD"/>
    <w:rsid w:val="7F5FF45D"/>
    <w:rsid w:val="7F6330C2"/>
    <w:rsid w:val="7F754FAB"/>
    <w:rsid w:val="7F7762D3"/>
    <w:rsid w:val="7F7B7246"/>
    <w:rsid w:val="7F7E0C4F"/>
    <w:rsid w:val="7F7ED30D"/>
    <w:rsid w:val="7F7F9170"/>
    <w:rsid w:val="7F9A4BCC"/>
    <w:rsid w:val="7F9F2344"/>
    <w:rsid w:val="7F9F33E6"/>
    <w:rsid w:val="7FA38C42"/>
    <w:rsid w:val="7FAB81E7"/>
    <w:rsid w:val="7FABD28E"/>
    <w:rsid w:val="7FBB2F41"/>
    <w:rsid w:val="7FBE2C6A"/>
    <w:rsid w:val="7FBE3327"/>
    <w:rsid w:val="7FBE838E"/>
    <w:rsid w:val="7FBFCC0F"/>
    <w:rsid w:val="7FBFCEF9"/>
    <w:rsid w:val="7FC397B6"/>
    <w:rsid w:val="7FCE8CA6"/>
    <w:rsid w:val="7FCEB081"/>
    <w:rsid w:val="7FCF256D"/>
    <w:rsid w:val="7FCF2F9A"/>
    <w:rsid w:val="7FDB9279"/>
    <w:rsid w:val="7FDF98FA"/>
    <w:rsid w:val="7FDFCE2B"/>
    <w:rsid w:val="7FDFFDF7"/>
    <w:rsid w:val="7FE56ADB"/>
    <w:rsid w:val="7FE6283B"/>
    <w:rsid w:val="7FE6BCFB"/>
    <w:rsid w:val="7FEB312C"/>
    <w:rsid w:val="7FEB97DE"/>
    <w:rsid w:val="7FEBEFCC"/>
    <w:rsid w:val="7FEE1B38"/>
    <w:rsid w:val="7FEE7396"/>
    <w:rsid w:val="7FEE9BBC"/>
    <w:rsid w:val="7FEEB2CF"/>
    <w:rsid w:val="7FEF3643"/>
    <w:rsid w:val="7FEFD59A"/>
    <w:rsid w:val="7FF32B04"/>
    <w:rsid w:val="7FF550E9"/>
    <w:rsid w:val="7FF722D3"/>
    <w:rsid w:val="7FF75AC1"/>
    <w:rsid w:val="7FF7A260"/>
    <w:rsid w:val="7FFB91A7"/>
    <w:rsid w:val="7FFD1B53"/>
    <w:rsid w:val="7FFF2869"/>
    <w:rsid w:val="7FFF3BDE"/>
    <w:rsid w:val="7FFF59B4"/>
    <w:rsid w:val="7FFF733E"/>
    <w:rsid w:val="7FFF8BB1"/>
    <w:rsid w:val="7FFFA1A1"/>
    <w:rsid w:val="7FFFAE21"/>
    <w:rsid w:val="7FFFCE13"/>
    <w:rsid w:val="7FFFF06F"/>
    <w:rsid w:val="85C6913E"/>
    <w:rsid w:val="8ABBE8B0"/>
    <w:rsid w:val="8DBE90AA"/>
    <w:rsid w:val="8DFDC0E7"/>
    <w:rsid w:val="8EFF4491"/>
    <w:rsid w:val="91BA8EB7"/>
    <w:rsid w:val="937F725E"/>
    <w:rsid w:val="93DB50C8"/>
    <w:rsid w:val="965F3CD8"/>
    <w:rsid w:val="96FFD3B3"/>
    <w:rsid w:val="975E013E"/>
    <w:rsid w:val="97FAE340"/>
    <w:rsid w:val="98FBA7AE"/>
    <w:rsid w:val="99BC76AE"/>
    <w:rsid w:val="99E6C508"/>
    <w:rsid w:val="9AB72E6B"/>
    <w:rsid w:val="9BFE3E0C"/>
    <w:rsid w:val="9CCF9A85"/>
    <w:rsid w:val="9DF74CD6"/>
    <w:rsid w:val="9FBEC57D"/>
    <w:rsid w:val="9FBFA6B8"/>
    <w:rsid w:val="9FBFB3C6"/>
    <w:rsid w:val="9FFE4F2B"/>
    <w:rsid w:val="9FFEBA6A"/>
    <w:rsid w:val="9FFF7F1A"/>
    <w:rsid w:val="A5D526ED"/>
    <w:rsid w:val="A6EF008B"/>
    <w:rsid w:val="A75EEADA"/>
    <w:rsid w:val="A7EFDEA7"/>
    <w:rsid w:val="ABDF7CC2"/>
    <w:rsid w:val="ACDD47F3"/>
    <w:rsid w:val="AD694EB6"/>
    <w:rsid w:val="ADCF6D30"/>
    <w:rsid w:val="ADF9118A"/>
    <w:rsid w:val="AE09D7AD"/>
    <w:rsid w:val="AE5E95C8"/>
    <w:rsid w:val="AEC73141"/>
    <w:rsid w:val="AF7D28D4"/>
    <w:rsid w:val="AFCE1099"/>
    <w:rsid w:val="AFF72E06"/>
    <w:rsid w:val="AFFB5432"/>
    <w:rsid w:val="AFFBAFB5"/>
    <w:rsid w:val="AFFF19F3"/>
    <w:rsid w:val="AFFF9D6E"/>
    <w:rsid w:val="B1DDAD8B"/>
    <w:rsid w:val="B3B911E0"/>
    <w:rsid w:val="B43F6A29"/>
    <w:rsid w:val="B4EBA67E"/>
    <w:rsid w:val="B5BF6E70"/>
    <w:rsid w:val="B5F3B668"/>
    <w:rsid w:val="B677DEAF"/>
    <w:rsid w:val="B69E6D19"/>
    <w:rsid w:val="B6EDDF18"/>
    <w:rsid w:val="B74FF492"/>
    <w:rsid w:val="B753402E"/>
    <w:rsid w:val="B75F7262"/>
    <w:rsid w:val="B77B2282"/>
    <w:rsid w:val="B79FF4B9"/>
    <w:rsid w:val="B7BF2CC6"/>
    <w:rsid w:val="B7D9CBDB"/>
    <w:rsid w:val="B7FFBB39"/>
    <w:rsid w:val="B9563DD5"/>
    <w:rsid w:val="B9BEE7A0"/>
    <w:rsid w:val="B9C66327"/>
    <w:rsid w:val="BAFE3532"/>
    <w:rsid w:val="BAFEC703"/>
    <w:rsid w:val="BAFFB56F"/>
    <w:rsid w:val="BB4F9FFD"/>
    <w:rsid w:val="BB9C4CEE"/>
    <w:rsid w:val="BBCDB1C0"/>
    <w:rsid w:val="BBDED15E"/>
    <w:rsid w:val="BBDF3DCE"/>
    <w:rsid w:val="BBED986F"/>
    <w:rsid w:val="BBEE4BA6"/>
    <w:rsid w:val="BBFF570B"/>
    <w:rsid w:val="BBFF91F2"/>
    <w:rsid w:val="BC7F545D"/>
    <w:rsid w:val="BCDA8DBA"/>
    <w:rsid w:val="BCFE6E41"/>
    <w:rsid w:val="BDBB0D85"/>
    <w:rsid w:val="BDEF8A1E"/>
    <w:rsid w:val="BDFB3470"/>
    <w:rsid w:val="BE763E91"/>
    <w:rsid w:val="BEA76FFA"/>
    <w:rsid w:val="BEED9DBF"/>
    <w:rsid w:val="BEF706D9"/>
    <w:rsid w:val="BF7FBE02"/>
    <w:rsid w:val="BF8D6CF6"/>
    <w:rsid w:val="BFBEE78C"/>
    <w:rsid w:val="BFBEF937"/>
    <w:rsid w:val="BFBFE7BB"/>
    <w:rsid w:val="BFCF976A"/>
    <w:rsid w:val="BFD7123E"/>
    <w:rsid w:val="BFD7DDA5"/>
    <w:rsid w:val="BFDD64AD"/>
    <w:rsid w:val="BFDEFABD"/>
    <w:rsid w:val="BFE5AEEE"/>
    <w:rsid w:val="BFE7543A"/>
    <w:rsid w:val="BFEB1C4F"/>
    <w:rsid w:val="BFEF9D56"/>
    <w:rsid w:val="BFF72BA6"/>
    <w:rsid w:val="BFF78DD9"/>
    <w:rsid w:val="BFFE2961"/>
    <w:rsid w:val="BFFF3EA1"/>
    <w:rsid w:val="C2FFEF22"/>
    <w:rsid w:val="C3BD83A1"/>
    <w:rsid w:val="C3FF4E73"/>
    <w:rsid w:val="C6EE4064"/>
    <w:rsid w:val="C6FF8B93"/>
    <w:rsid w:val="C7CF42CD"/>
    <w:rsid w:val="C979F41D"/>
    <w:rsid w:val="CB5F3885"/>
    <w:rsid w:val="CDFB6E98"/>
    <w:rsid w:val="CDFF508D"/>
    <w:rsid w:val="CE7EDC89"/>
    <w:rsid w:val="CED56832"/>
    <w:rsid w:val="CFBFB3B3"/>
    <w:rsid w:val="CFFD5C16"/>
    <w:rsid w:val="CFFF0566"/>
    <w:rsid w:val="D2DF36BC"/>
    <w:rsid w:val="D2F76B2E"/>
    <w:rsid w:val="D3E7D1C3"/>
    <w:rsid w:val="D3F3A39D"/>
    <w:rsid w:val="D3FC1A44"/>
    <w:rsid w:val="D3FC85A7"/>
    <w:rsid w:val="D49DEBB1"/>
    <w:rsid w:val="D564E2E7"/>
    <w:rsid w:val="D5F713EB"/>
    <w:rsid w:val="D737F187"/>
    <w:rsid w:val="D77727EA"/>
    <w:rsid w:val="D7A73AC5"/>
    <w:rsid w:val="D7E26995"/>
    <w:rsid w:val="D7F79539"/>
    <w:rsid w:val="D7FF0FEA"/>
    <w:rsid w:val="D83A1739"/>
    <w:rsid w:val="D8E78715"/>
    <w:rsid w:val="D9EFEE73"/>
    <w:rsid w:val="D9FF3AAA"/>
    <w:rsid w:val="DAEFCF54"/>
    <w:rsid w:val="DB96F274"/>
    <w:rsid w:val="DBEADA31"/>
    <w:rsid w:val="DBEE3E27"/>
    <w:rsid w:val="DBF6914A"/>
    <w:rsid w:val="DC7E9FB2"/>
    <w:rsid w:val="DCBE2F91"/>
    <w:rsid w:val="DD3FE383"/>
    <w:rsid w:val="DD6F0F79"/>
    <w:rsid w:val="DD771A45"/>
    <w:rsid w:val="DD9B5866"/>
    <w:rsid w:val="DDBD974A"/>
    <w:rsid w:val="DDC70EB6"/>
    <w:rsid w:val="DDCAED24"/>
    <w:rsid w:val="DDF64CD7"/>
    <w:rsid w:val="DDFCF8DE"/>
    <w:rsid w:val="DDFE094A"/>
    <w:rsid w:val="DE4F2DE6"/>
    <w:rsid w:val="DE7BA11A"/>
    <w:rsid w:val="DE7F4645"/>
    <w:rsid w:val="DECD2172"/>
    <w:rsid w:val="DEFF7BE3"/>
    <w:rsid w:val="DF2AD8E1"/>
    <w:rsid w:val="DF3F1DC9"/>
    <w:rsid w:val="DF54F458"/>
    <w:rsid w:val="DF5FC6E8"/>
    <w:rsid w:val="DF6D1AFD"/>
    <w:rsid w:val="DF7B041C"/>
    <w:rsid w:val="DF9DEEDB"/>
    <w:rsid w:val="DF9FE030"/>
    <w:rsid w:val="DFAA2E0B"/>
    <w:rsid w:val="DFBA1BE6"/>
    <w:rsid w:val="DFBE3FC8"/>
    <w:rsid w:val="DFBF4D7F"/>
    <w:rsid w:val="DFC507D7"/>
    <w:rsid w:val="DFC70C0F"/>
    <w:rsid w:val="DFE8B8DD"/>
    <w:rsid w:val="DFEF7C9F"/>
    <w:rsid w:val="DFF1F928"/>
    <w:rsid w:val="DFF4F900"/>
    <w:rsid w:val="DFF5BDA2"/>
    <w:rsid w:val="DFFB4E61"/>
    <w:rsid w:val="DFFBF852"/>
    <w:rsid w:val="DFFDCE05"/>
    <w:rsid w:val="DFFF0D09"/>
    <w:rsid w:val="E1BF9105"/>
    <w:rsid w:val="E1FF640C"/>
    <w:rsid w:val="E33369CC"/>
    <w:rsid w:val="E4F27DB0"/>
    <w:rsid w:val="E573CAC6"/>
    <w:rsid w:val="E6D6D7B5"/>
    <w:rsid w:val="E7B33523"/>
    <w:rsid w:val="E7E73011"/>
    <w:rsid w:val="E7FBF745"/>
    <w:rsid w:val="E81E0F37"/>
    <w:rsid w:val="E8BF2FAB"/>
    <w:rsid w:val="E9FF8D58"/>
    <w:rsid w:val="EA7B9A09"/>
    <w:rsid w:val="EA7F3FAA"/>
    <w:rsid w:val="EB3AE8B9"/>
    <w:rsid w:val="EBAED129"/>
    <w:rsid w:val="EBB7A83B"/>
    <w:rsid w:val="EBC7E9C9"/>
    <w:rsid w:val="EBD659C5"/>
    <w:rsid w:val="EBDFC42B"/>
    <w:rsid w:val="EBF5300E"/>
    <w:rsid w:val="ECBA1F0E"/>
    <w:rsid w:val="ED582427"/>
    <w:rsid w:val="ED5B6888"/>
    <w:rsid w:val="ED6DFD88"/>
    <w:rsid w:val="EDDF5B77"/>
    <w:rsid w:val="EDEF59C0"/>
    <w:rsid w:val="EDFD2CB4"/>
    <w:rsid w:val="EE35D8A7"/>
    <w:rsid w:val="EE7B4046"/>
    <w:rsid w:val="EE7FE27A"/>
    <w:rsid w:val="EEAED657"/>
    <w:rsid w:val="EEF744BD"/>
    <w:rsid w:val="EEF7E32E"/>
    <w:rsid w:val="EEFBEA03"/>
    <w:rsid w:val="EF3E7788"/>
    <w:rsid w:val="EF3FEE19"/>
    <w:rsid w:val="EF8E33E8"/>
    <w:rsid w:val="EF8F78A2"/>
    <w:rsid w:val="EFABD3FE"/>
    <w:rsid w:val="EFD789EC"/>
    <w:rsid w:val="EFEB5B06"/>
    <w:rsid w:val="EFF78578"/>
    <w:rsid w:val="EFF7E360"/>
    <w:rsid w:val="EFF9E5CC"/>
    <w:rsid w:val="EFFBCA0C"/>
    <w:rsid w:val="EFFD3716"/>
    <w:rsid w:val="EFFE53E3"/>
    <w:rsid w:val="EFFEE91E"/>
    <w:rsid w:val="EFFF5FC5"/>
    <w:rsid w:val="EFFF85B0"/>
    <w:rsid w:val="EFFFFDDC"/>
    <w:rsid w:val="F1EC2681"/>
    <w:rsid w:val="F1F941CB"/>
    <w:rsid w:val="F1FFE498"/>
    <w:rsid w:val="F29B2F05"/>
    <w:rsid w:val="F2EF0D2F"/>
    <w:rsid w:val="F37F626B"/>
    <w:rsid w:val="F3BD7485"/>
    <w:rsid w:val="F3EF17F7"/>
    <w:rsid w:val="F3F40336"/>
    <w:rsid w:val="F3FF8B5A"/>
    <w:rsid w:val="F3FFA4BE"/>
    <w:rsid w:val="F4FDEE5E"/>
    <w:rsid w:val="F57FB878"/>
    <w:rsid w:val="F58D385F"/>
    <w:rsid w:val="F5AFBAEF"/>
    <w:rsid w:val="F5BF3EDC"/>
    <w:rsid w:val="F5ECDE1B"/>
    <w:rsid w:val="F5F31EEF"/>
    <w:rsid w:val="F5F668A3"/>
    <w:rsid w:val="F5FD561D"/>
    <w:rsid w:val="F65D9F71"/>
    <w:rsid w:val="F67FC10A"/>
    <w:rsid w:val="F6BFA2F6"/>
    <w:rsid w:val="F6DBA7F8"/>
    <w:rsid w:val="F6F37B5F"/>
    <w:rsid w:val="F6FE953F"/>
    <w:rsid w:val="F6FEFCE3"/>
    <w:rsid w:val="F6FFA151"/>
    <w:rsid w:val="F753DD5E"/>
    <w:rsid w:val="F75594E2"/>
    <w:rsid w:val="F7674E1F"/>
    <w:rsid w:val="F76FF6EA"/>
    <w:rsid w:val="F77F6D96"/>
    <w:rsid w:val="F77F7F0B"/>
    <w:rsid w:val="F78FE45E"/>
    <w:rsid w:val="F79B1911"/>
    <w:rsid w:val="F79FDD5F"/>
    <w:rsid w:val="F7AF8419"/>
    <w:rsid w:val="F7B77C3A"/>
    <w:rsid w:val="F7BF847B"/>
    <w:rsid w:val="F7DED7A2"/>
    <w:rsid w:val="F7EDF3D0"/>
    <w:rsid w:val="F7EE6BD6"/>
    <w:rsid w:val="F7F59C36"/>
    <w:rsid w:val="F7FB0B68"/>
    <w:rsid w:val="F7FCE639"/>
    <w:rsid w:val="F877AAF5"/>
    <w:rsid w:val="F8B9F0C4"/>
    <w:rsid w:val="F8FF3E19"/>
    <w:rsid w:val="F8FFDE25"/>
    <w:rsid w:val="F91F89D7"/>
    <w:rsid w:val="F99B2032"/>
    <w:rsid w:val="F9FA6111"/>
    <w:rsid w:val="F9FB101F"/>
    <w:rsid w:val="F9FD2CB3"/>
    <w:rsid w:val="F9FFB42C"/>
    <w:rsid w:val="FA2F41E2"/>
    <w:rsid w:val="FA3D9B0E"/>
    <w:rsid w:val="FA5D674C"/>
    <w:rsid w:val="FA6FF8AF"/>
    <w:rsid w:val="FAD72D5A"/>
    <w:rsid w:val="FADA6B0E"/>
    <w:rsid w:val="FADE5F94"/>
    <w:rsid w:val="FAED3F7F"/>
    <w:rsid w:val="FAF3ADEC"/>
    <w:rsid w:val="FAF62DFF"/>
    <w:rsid w:val="FB4F29C6"/>
    <w:rsid w:val="FB5A6626"/>
    <w:rsid w:val="FB6236E9"/>
    <w:rsid w:val="FB75A0F8"/>
    <w:rsid w:val="FB79A2BA"/>
    <w:rsid w:val="FB7E7240"/>
    <w:rsid w:val="FB7F8A4D"/>
    <w:rsid w:val="FB9EFECB"/>
    <w:rsid w:val="FBADD466"/>
    <w:rsid w:val="FBBDA45D"/>
    <w:rsid w:val="FBD6ED5B"/>
    <w:rsid w:val="FBF317C5"/>
    <w:rsid w:val="FBF7BFFE"/>
    <w:rsid w:val="FBF9DF3F"/>
    <w:rsid w:val="FBFAF081"/>
    <w:rsid w:val="FBFFA79B"/>
    <w:rsid w:val="FC3E67D5"/>
    <w:rsid w:val="FC7FF1B6"/>
    <w:rsid w:val="FC9D2D63"/>
    <w:rsid w:val="FC9FA4A3"/>
    <w:rsid w:val="FCA983A9"/>
    <w:rsid w:val="FCBFEE8F"/>
    <w:rsid w:val="FCDB4DEC"/>
    <w:rsid w:val="FCDF040D"/>
    <w:rsid w:val="FCE346A4"/>
    <w:rsid w:val="FCEB262F"/>
    <w:rsid w:val="FCF7B453"/>
    <w:rsid w:val="FD3AB873"/>
    <w:rsid w:val="FD6F5200"/>
    <w:rsid w:val="FD864676"/>
    <w:rsid w:val="FDAEF982"/>
    <w:rsid w:val="FDB77EAD"/>
    <w:rsid w:val="FDBF5005"/>
    <w:rsid w:val="FDDF28B1"/>
    <w:rsid w:val="FDEDCC92"/>
    <w:rsid w:val="FDFB116C"/>
    <w:rsid w:val="FDFE6BB3"/>
    <w:rsid w:val="FDFE89C3"/>
    <w:rsid w:val="FDFEE27D"/>
    <w:rsid w:val="FDFEEB91"/>
    <w:rsid w:val="FDFF2A63"/>
    <w:rsid w:val="FDFFF8F6"/>
    <w:rsid w:val="FE0EBF34"/>
    <w:rsid w:val="FE2FB616"/>
    <w:rsid w:val="FE71675A"/>
    <w:rsid w:val="FE7EAD8C"/>
    <w:rsid w:val="FE7F34D1"/>
    <w:rsid w:val="FE7F3524"/>
    <w:rsid w:val="FE7F9A88"/>
    <w:rsid w:val="FE9BD529"/>
    <w:rsid w:val="FE9D0235"/>
    <w:rsid w:val="FE9E6EE6"/>
    <w:rsid w:val="FE9FB68D"/>
    <w:rsid w:val="FECA8787"/>
    <w:rsid w:val="FECB512D"/>
    <w:rsid w:val="FECC83B7"/>
    <w:rsid w:val="FED8A6E7"/>
    <w:rsid w:val="FEDAC8D4"/>
    <w:rsid w:val="FEEF2B82"/>
    <w:rsid w:val="FEFE32E7"/>
    <w:rsid w:val="FEFF0A19"/>
    <w:rsid w:val="FEFFA5E7"/>
    <w:rsid w:val="FEFFC396"/>
    <w:rsid w:val="FEFFE651"/>
    <w:rsid w:val="FF07C1F6"/>
    <w:rsid w:val="FF14EE6B"/>
    <w:rsid w:val="FF1F95A9"/>
    <w:rsid w:val="FF3F0B39"/>
    <w:rsid w:val="FF511ADA"/>
    <w:rsid w:val="FF5D266D"/>
    <w:rsid w:val="FF5D5210"/>
    <w:rsid w:val="FF6365A3"/>
    <w:rsid w:val="FF63D4BD"/>
    <w:rsid w:val="FF69D2CE"/>
    <w:rsid w:val="FF77719C"/>
    <w:rsid w:val="FF77FEBB"/>
    <w:rsid w:val="FF7B1A22"/>
    <w:rsid w:val="FF7B2B13"/>
    <w:rsid w:val="FF7F08DD"/>
    <w:rsid w:val="FF7F2747"/>
    <w:rsid w:val="FF9A331A"/>
    <w:rsid w:val="FF9F644C"/>
    <w:rsid w:val="FFACB4FE"/>
    <w:rsid w:val="FFB36A5D"/>
    <w:rsid w:val="FFB3A9B2"/>
    <w:rsid w:val="FFB77F92"/>
    <w:rsid w:val="FFBB61BF"/>
    <w:rsid w:val="FFBFA853"/>
    <w:rsid w:val="FFC6983B"/>
    <w:rsid w:val="FFCFEA08"/>
    <w:rsid w:val="FFD2876B"/>
    <w:rsid w:val="FFD99BD8"/>
    <w:rsid w:val="FFDC6669"/>
    <w:rsid w:val="FFDCA3D3"/>
    <w:rsid w:val="FFDF25EF"/>
    <w:rsid w:val="FFDF56FC"/>
    <w:rsid w:val="FFDF7164"/>
    <w:rsid w:val="FFDF76D9"/>
    <w:rsid w:val="FFE154AC"/>
    <w:rsid w:val="FFE3B297"/>
    <w:rsid w:val="FFE593E2"/>
    <w:rsid w:val="FFE6D4FC"/>
    <w:rsid w:val="FFEE5A80"/>
    <w:rsid w:val="FFEF4FEF"/>
    <w:rsid w:val="FFEF76B9"/>
    <w:rsid w:val="FFF78168"/>
    <w:rsid w:val="FFF78CD9"/>
    <w:rsid w:val="FFF9A038"/>
    <w:rsid w:val="FFFA4FD8"/>
    <w:rsid w:val="FFFA9289"/>
    <w:rsid w:val="FFFBAEFE"/>
    <w:rsid w:val="FFFD7932"/>
    <w:rsid w:val="FFFDB1B5"/>
    <w:rsid w:val="FFFDD6B4"/>
    <w:rsid w:val="FFFE2A8E"/>
    <w:rsid w:val="FFFE5C92"/>
    <w:rsid w:val="FFFECC45"/>
    <w:rsid w:val="FFFED791"/>
    <w:rsid w:val="FFFEEDE3"/>
    <w:rsid w:val="FFFF2870"/>
    <w:rsid w:val="FFFF6B7C"/>
    <w:rsid w:val="FFFF82AB"/>
    <w:rsid w:val="FFFF8353"/>
    <w:rsid w:val="FFFF93DE"/>
    <w:rsid w:val="FFFFB088"/>
    <w:rsid w:val="FFFFD8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Date"/>
    <w:basedOn w:val="1"/>
    <w:next w:val="1"/>
    <w:link w:val="36"/>
    <w:unhideWhenUsed/>
    <w:qFormat/>
    <w:uiPriority w:val="99"/>
    <w:pPr>
      <w:ind w:left="100" w:leftChars="2500"/>
    </w:pPr>
  </w:style>
  <w:style w:type="paragraph" w:styleId="13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link w:val="39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Normal (Web)"/>
    <w:basedOn w:val="1"/>
    <w:unhideWhenUsed/>
    <w:qFormat/>
    <w:uiPriority w:val="99"/>
    <w:rPr>
      <w:sz w:val="24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qFormat/>
    <w:uiPriority w:val="99"/>
    <w:rPr>
      <w:color w:val="0000FF"/>
      <w:u w:val="single"/>
    </w:rPr>
  </w:style>
  <w:style w:type="character" w:customStyle="1" w:styleId="23">
    <w:name w:val="标题 1 Char"/>
    <w:basedOn w:val="21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4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Char"/>
    <w:basedOn w:val="21"/>
    <w:link w:val="4"/>
    <w:semiHidden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6">
    <w:name w:val="页眉 Char"/>
    <w:basedOn w:val="21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Char"/>
    <w:basedOn w:val="21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4 Char"/>
    <w:basedOn w:val="21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Char"/>
    <w:basedOn w:val="21"/>
    <w:link w:val="6"/>
    <w:semiHidden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0">
    <w:name w:val="标题 6 Char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Char"/>
    <w:basedOn w:val="21"/>
    <w:link w:val="8"/>
    <w:semiHidden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2">
    <w:name w:val="标题 8 Char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Char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paragraph" w:customStyle="1" w:styleId="3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6">
    <w:name w:val="日期 Char"/>
    <w:basedOn w:val="21"/>
    <w:link w:val="12"/>
    <w:semiHidden/>
    <w:qFormat/>
    <w:uiPriority w:val="99"/>
    <w:rPr>
      <w:rFonts w:ascii="Times New Roman" w:hAnsi="Times New Roman" w:eastAsia="宋体" w:cs="Times New Roman"/>
      <w:kern w:val="2"/>
      <w:sz w:val="21"/>
    </w:rPr>
  </w:style>
  <w:style w:type="paragraph" w:customStyle="1" w:styleId="37">
    <w:name w:val="列出段落3"/>
    <w:basedOn w:val="1"/>
    <w:qFormat/>
    <w:uiPriority w:val="99"/>
    <w:pPr>
      <w:ind w:firstLine="420" w:firstLineChars="200"/>
    </w:pPr>
  </w:style>
  <w:style w:type="paragraph" w:customStyle="1" w:styleId="38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A2FF"/>
      <w:kern w:val="0"/>
      <w:sz w:val="26"/>
      <w:szCs w:val="26"/>
      <w:lang w:val="en-US" w:eastAsia="zh-CN" w:bidi="ar"/>
    </w:rPr>
  </w:style>
  <w:style w:type="character" w:customStyle="1" w:styleId="39">
    <w:name w:val="目录 1 Char"/>
    <w:link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1573</Words>
  <Characters>8972</Characters>
  <Lines>74</Lines>
  <Paragraphs>21</Paragraphs>
  <TotalTime>0</TotalTime>
  <ScaleCrop>false</ScaleCrop>
  <LinksUpToDate>false</LinksUpToDate>
  <CharactersWithSpaces>10524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2017-06-20T23:09:00Z</dcterms:created>
  <dc:creator>zhangyanhong</dc:creator>
  <cp:lastModifiedBy>不走心</cp:lastModifiedBy>
  <dcterms:modified xsi:type="dcterms:W3CDTF">2020-05-12T06:51:20Z</dcterms:modified>
  <cp:revision>536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