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PEVE - 8VO- BASICO</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tcBorders>
              <w:top w:val="single" w:color="000000" w:sz="1"/>
              <w:left w:val="single" w:color="000000" w:sz="1"/>
              <w:bottom w:val="single" w:color="000000" w:sz="1"/>
              <w:right w:val="single" w:color="000000" w:sz="1"/>
            </w:tcBorders>
            <w:shd w:val="clear"/>
          </w:tcPr>
          <w:p>
            <w:r>
              <w:rPr>
                <w:b/>
                <w:bCs/>
              </w:rPr>
              <w:t xml:space="preserve">Título</w:t>
            </w:r>
          </w:p>
        </w:tc>
        <w:tc>
          <w:tcPr>
            <w:tcBorders>
              <w:top w:val="single" w:color="000000" w:sz="1"/>
              <w:left w:val="single" w:color="000000" w:sz="1"/>
              <w:bottom w:val="single" w:color="000000" w:sz="1"/>
              <w:right w:val="single" w:color="000000" w:sz="1"/>
            </w:tcBorders>
            <w:shd w:val="clear"/>
          </w:tcPr>
          <w:p>
            <w:r>
              <w:t xml:space="preserve">PEVE - 8VO- BASICO</w:t>
            </w:r>
          </w:p>
        </w:tc>
      </w:tr>
      <w:tr>
        <w:tc>
          <w:tcPr>
            <w:tcBorders>
              <w:top w:val="single" w:color="000000" w:sz="1"/>
              <w:left w:val="single" w:color="000000" w:sz="1"/>
              <w:bottom w:val="single" w:color="000000" w:sz="1"/>
              <w:right w:val="single" w:color="000000" w:sz="1"/>
            </w:tcBorders>
            <w:shd w:val="clear"/>
          </w:tcPr>
          <w:p>
            <w:r>
              <w:rPr>
                <w:b/>
                <w:bCs/>
              </w:rPr>
              <w:t xml:space="preserve">Tema de la Ficha</w:t>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rPr>
                <w:b/>
                <w:bCs/>
              </w:rPr>
              <w:t xml:space="preserve">Nivel educativo</w:t>
            </w:r>
          </w:p>
        </w:tc>
        <w:tc>
          <w:tcPr>
            <w:tcBorders>
              <w:top w:val="single" w:color="000000" w:sz="1"/>
              <w:left w:val="single" w:color="000000" w:sz="1"/>
              <w:bottom w:val="single" w:color="000000" w:sz="1"/>
              <w:right w:val="single" w:color="000000" w:sz="1"/>
            </w:tcBorders>
            <w:shd w:val="clear"/>
          </w:tcPr>
          <w:p>
            <w:r>
              <w:t xml:space="preserve">8° Básico</w:t>
            </w:r>
          </w:p>
        </w:tc>
      </w:tr>
      <w:tr>
        <w:tc>
          <w:tcPr>
            <w:tcBorders>
              <w:top w:val="single" w:color="000000" w:sz="1"/>
              <w:left w:val="single" w:color="000000" w:sz="1"/>
              <w:bottom w:val="single" w:color="000000" w:sz="1"/>
              <w:right w:val="single" w:color="000000" w:sz="1"/>
            </w:tcBorders>
            <w:shd w:val="clear"/>
          </w:tcPr>
          <w:p>
            <w:r>
              <w:rPr>
                <w:b/>
                <w:bCs/>
              </w:rPr>
              <w:t xml:space="preserve">Asignatura(s)</w:t>
            </w:r>
          </w:p>
        </w:tc>
        <w:tc>
          <w:tcPr>
            <w:tcBorders>
              <w:top w:val="single" w:color="000000" w:sz="1"/>
              <w:left w:val="single" w:color="000000" w:sz="1"/>
              <w:bottom w:val="single" w:color="000000" w:sz="1"/>
              <w:right w:val="single" w:color="000000" w:sz="1"/>
            </w:tcBorders>
            <w:shd w:val="clear"/>
          </w:tcPr>
          <w:p>
            <w:r>
              <w:t xml:space="preserve">Ciencias Naturales</w:t>
            </w:r>
          </w:p>
        </w:tc>
      </w:tr>
      <w:tr>
        <w:tc>
          <w:tcPr>
            <w:tcBorders>
              <w:top w:val="single" w:color="000000" w:sz="1"/>
              <w:left w:val="single" w:color="000000" w:sz="1"/>
              <w:bottom w:val="single" w:color="000000" w:sz="1"/>
              <w:right w:val="single" w:color="000000" w:sz="1"/>
            </w:tcBorders>
            <w:shd w:val="clear"/>
          </w:tcPr>
          <w:p>
            <w:r>
              <w:rPr>
                <w:b/>
                <w:bCs/>
              </w:rPr>
              <w:t xml:space="preserve">Unidad o Eje</w:t>
            </w:r>
          </w:p>
        </w:tc>
        <w:tc>
          <w:tcPr>
            <w:tcBorders>
              <w:top w:val="single" w:color="000000" w:sz="1"/>
              <w:left w:val="single" w:color="000000" w:sz="1"/>
              <w:bottom w:val="single" w:color="000000" w:sz="1"/>
              <w:right w:val="single" w:color="000000" w:sz="1"/>
            </w:tcBorders>
            <w:shd w:val="clear"/>
          </w:tcPr>
          <w:p>
            <w:r>
              <w:t xml:space="preserve">Biología</w:t>
            </w:r>
          </w:p>
        </w:tc>
      </w:tr>
      <w:tr>
        <w:tc>
          <w:tcPr>
            <w:tcBorders>
              <w:top w:val="single" w:color="000000" w:sz="1"/>
              <w:left w:val="single" w:color="000000" w:sz="1"/>
              <w:bottom w:val="single" w:color="000000" w:sz="1"/>
              <w:right w:val="single" w:color="000000" w:sz="1"/>
            </w:tcBorders>
            <w:shd w:val="clear"/>
          </w:tcPr>
          <w:p>
            <w:r>
              <w:rPr>
                <w:b/>
                <w:bCs/>
              </w:rPr>
              <w:t xml:space="preserve">Objetivos de Aprendizaje</w:t>
            </w:r>
          </w:p>
        </w:tc>
        <w:tc>
          <w:tcPr>
            <w:tcBorders>
              <w:top w:val="single" w:color="000000" w:sz="1"/>
              <w:left w:val="single" w:color="000000" w:sz="1"/>
              <w:bottom w:val="single" w:color="000000" w:sz="1"/>
              <w:right w:val="single" w:color="000000" w:sz="1"/>
            </w:tcBorders>
            <w:shd w:val="clear"/>
          </w:tcPr>
          <w:p>
            <w:r>
              <w:t xml:space="preserve">CN08 OA 02, CN08 OA 04, CN08 OA 05, CN08 OA 07</w:t>
            </w:r>
          </w:p>
        </w:tc>
      </w:tr>
      <w:tr>
        <w:tc>
          <w:tcPr>
            <w:tcBorders>
              <w:top w:val="single" w:color="000000" w:sz="1"/>
              <w:left w:val="single" w:color="000000" w:sz="1"/>
              <w:bottom w:val="single" w:color="000000" w:sz="1"/>
              <w:right w:val="single" w:color="000000" w:sz="1"/>
            </w:tcBorders>
            <w:shd w:val="clear"/>
          </w:tcPr>
          <w:p>
            <w:r>
              <w:rPr>
                <w:b/>
                <w:bCs/>
              </w:rPr>
              <w:t xml:space="preserve">Propósito formativo</w:t>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rPr>
                <w:b/>
                <w:bCs/>
              </w:rPr>
              <w:t xml:space="preserve">Uso de ítems</w:t>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rPr>
                <w:b/>
                <w:bCs/>
              </w:rPr>
              <w:t xml:space="preserve">Apuntes o comentarios</w:t>
            </w:r>
          </w:p>
        </w:tc>
        <w:tc>
          <w:tcPr>
            <w:tcBorders>
              <w:top w:val="single" w:color="000000" w:sz="1"/>
              <w:left w:val="single" w:color="000000" w:sz="1"/>
              <w:bottom w:val="single" w:color="000000" w:sz="1"/>
              <w:right w:val="single" w:color="000000" w:sz="1"/>
            </w:tcBorders>
            <w:shd w:val="clear"/>
          </w:tcPr>
          <w:p>
            <w:r>
              <w:t xml:space="preserve"/>
            </w:r>
          </w:p>
        </w:tc>
      </w:tr>
    </w:tbl>
    <w:p>
      <w:pPr>
        <w:pStyle w:val="Heading3"/>
      </w:pPr>
      <w:r>
        <w:t xml:space="preserve">Respuestas</w:t>
      </w:r>
    </w:p>
    <w:p>
      <w:pPr>
        <w:pStyle w:val="Heading4"/>
      </w:pPr>
      <w:r>
        <w:t xml:space="preserve">Organelo principal hepatocitos</w:t>
      </w:r>
    </w:p>
    <w:p>
      <w:r>
        <w:t xml:space="preserve">Alternativa C</w:t>
      </w:r>
    </w:p>
    <w:p>
      <w:pPr>
        <w:pStyle w:val="Heading4"/>
      </w:pPr>
      <w:r>
        <w:t xml:space="preserve">Bicapa Lipídica en organelos</w:t>
      </w:r>
    </w:p>
    <w:p>
      <w:r>
        <w:t xml:space="preserve">Alternativa B.</w:t>
      </w:r>
    </w:p>
    <w:p>
      <w:pPr>
        <w:pStyle w:val="Heading4"/>
      </w:pPr>
      <w:r>
        <w:t xml:space="preserve">Función de los nutrientes: colesterol</w:t>
      </w:r>
    </w:p>
    <w:p>
      <w:r>
        <w:t xml:space="preserve">Alternativa D</w:t>
      </w:r>
    </w:p>
    <w:p>
      <w:r>
        <w:t xml:space="preserve">El colesterol es una macromolécula insoluble en agua, un lípido. Esta macromolécula forma parte de la membrana celular, específicamente en células animales. Si bien, es un lípido, su función en el cuerpo humano no es el ser una reserva energética. Considerando su estructura química, es un precursor para la síntesis de hormonas sexuales esteroidales.</w:t>
      </w:r>
    </w:p>
    <w:p>
      <w:pPr>
        <w:pStyle w:val="Heading4"/>
      </w:pPr>
      <w:r>
        <w:t xml:space="preserve">Diferencias entre Célula Animal y Célula Vegetal</w:t>
      </w:r>
    </w:p>
    <w:p>
      <w:r>
        <w:t xml:space="preserve">Alternativa D</w:t>
      </w:r>
    </w:p>
    <w:p>
      <w:pPr>
        <w:pStyle w:val="Heading4"/>
      </w:pPr>
      <w:r>
        <w:t xml:space="preserve">Organelo principal células páncreas</w:t>
      </w:r>
    </w:p>
    <w:p>
      <w:r>
        <w:t xml:space="preserve">Alternativa D</w:t>
      </w:r>
    </w:p>
    <w:p>
      <w:pPr>
        <w:pStyle w:val="Heading4"/>
      </w:pPr>
      <w:r>
        <w:t xml:space="preserve">Vacuola en célula vegetal</w:t>
      </w:r>
    </w:p>
    <w:p>
      <w:r>
        <w:t xml:space="preserve">C</w:t>
      </w:r>
    </w:p>
    <w:p>
      <w:r>
        <w:t xml:space="preserve">En la imagen se puede observar una gran vacuola central característica de las células vegetales. Este organelo proporciona la posibilidad de almacenar una gran cantidad de agua que la volverá turgente. Esto mantiene a la célula hidratada y otorga rigidez a los tejidos. En el interior de las vacuolas en el jugo celular se encuentran una gran cantidad de sustancias. La principal de ellas es el agua junto a otros componentes que varían según el tipo de planta en la que se encuentren. Además de agua las vacuolas contienen típicamente sales y azúcares y algunas proteínas en disolución.</w:t>
      </w:r>
    </w:p>
    <w:p>
      <w:pPr>
        <w:pStyle w:val="Heading4"/>
      </w:pPr>
      <w:r>
        <w:t xml:space="preserve">Células procariontes</w:t>
      </w:r>
    </w:p>
    <w:p>
      <w:r>
        <w:t xml:space="preserve">D</w:t>
      </w:r>
    </w:p>
    <w:p>
      <w:r>
        <w:t xml:space="preserve">Las bacterias son células procariotas por lo que a diferencia de las células eucariotas (de animales plantas hongos etc.) no tienen el núcleo definido ni presentan en general orgánelos membranosos internos. Generalmente poseen una pared celular y esta se compone de peptidoglicano.</w:t>
      </w:r>
    </w:p>
    <w:p>
      <w:pPr>
        <w:pStyle w:val="Heading4"/>
      </w:pPr>
      <w:r>
        <w:t xml:space="preserve">Células procariontes</w:t>
      </w:r>
    </w:p>
    <w:p>
      <w:r>
        <w:t xml:space="preserve">C</w:t>
      </w:r>
    </w:p>
    <w:p>
      <w:r>
        <w:t xml:space="preserve">Todas las células están rodeadas por una membrana celular compuesta principalmente de lípidos. Particularmente esta estructura está representada en la imagen, con el color verde (estructura de color verde que envuelve la célula). En el caso de las células procariontes y algunas eucariontes la membrana está rodeada por una pared celular que es la capa más externa compuesta de carbohidratos y proteínas. En el caso de las células procariontes además, se observa una envoltura externa que es la cápsula (envoltura de color cafe en la imagen). Por lo tanto, en la imagen, la envoltura intermedia (de color amarillo, e indicado con la letra X), corresponde a la pared celular.</w:t>
      </w:r>
    </w:p>
    <w:p>
      <w:pPr>
        <w:pStyle w:val="Heading4"/>
      </w:pPr>
      <w:r>
        <w:t xml:space="preserve">Células</w:t>
      </w:r>
    </w:p>
    <w:p>
      <w:r>
        <w:t xml:space="preserve">A</w:t>
      </w:r>
    </w:p>
    <w:p>
      <w:r>
        <w:t xml:space="preserve">La estructura que aparece en la imagen es una mitocondria. La función de estas es realizar el proceso de respiración celular y como consecuencia sintetizar energía en forma de ATP para el resto de los procesos celulares.</w:t>
      </w:r>
    </w:p>
    <w:p>
      <w:pPr>
        <w:pStyle w:val="Heading4"/>
      </w:pPr>
      <w:r>
        <w:t xml:space="preserve">Células</w:t>
      </w:r>
    </w:p>
    <w:p>
      <w:r>
        <w:t xml:space="preserve">B</w:t>
      </w:r>
    </w:p>
    <w:p>
      <w:r>
        <w:t xml:space="preserve">En toda célula eucariota están presentes las mitocondrias, organelos encargados de la transformación de los aumentos en energía (ATP). Por lo tanto, si se compara con la ciudad, las mitocondrias serían la central eléctrica.</w:t>
      </w:r>
    </w:p>
    <w:p>
      <w:pPr>
        <w:pStyle w:val="Heading4"/>
      </w:pPr>
      <w:r>
        <w:t xml:space="preserve">Organelo precursor acrosoma</w:t>
      </w:r>
    </w:p>
    <w:p>
      <w:r>
        <w:t xml:space="preserve">C</w:t>
      </w:r>
    </w:p>
    <w:p>
      <w:r>
        <w:t xml:space="preserve">El acrosoma se puede considerar un lisosoma modificado en el sentido de ser una cavidad membranosa llena de enzimas. Esta estructura es derivada y producida por el aparato de Golgi y es fundamental en el proceso de fecundación en la etapa de penetración espermática a través de las paredes externas del óvulo.</w:t>
      </w:r>
    </w:p>
    <w:p>
      <w:pPr>
        <w:pStyle w:val="Heading4"/>
      </w:pPr>
      <w:r>
        <w:t xml:space="preserve">Caracterización de tejidos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bl>
    <w:p>
      <w:pPr>
        <w:pStyle w:val="Heading4"/>
      </w:pPr>
      <w:r>
        <w:t xml:space="preserve">Célula procarionte/eucarionte</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rPr>
                <w:b/>
                <w:bCs/>
              </w:rPr>
              <w:t xml:space="preserve">Presencia de pared celular</w:t>
            </w:r>
          </w:p>
        </w:tc>
        <w:tc>
          <w:tcPr>
            <w:tcBorders>
              <w:top w:val="single" w:color="000000" w:sz="1"/>
              <w:left w:val="single" w:color="000000" w:sz="1"/>
              <w:bottom w:val="single" w:color="000000" w:sz="1"/>
              <w:right w:val="single" w:color="000000" w:sz="1"/>
            </w:tcBorders>
            <w:shd w:val="clear"/>
          </w:tcPr>
          <w:p>
            <w:r>
              <w:t xml:space="preserve">sólo en células eucariontes vegetales</w:t>
            </w:r>
          </w:p>
        </w:tc>
        <w:tc>
          <w:tcPr>
            <w:tcBorders>
              <w:top w:val="single" w:color="000000" w:sz="1"/>
              <w:left w:val="single" w:color="000000" w:sz="1"/>
              <w:bottom w:val="single" w:color="000000" w:sz="1"/>
              <w:right w:val="single" w:color="000000" w:sz="1"/>
            </w:tcBorders>
            <w:shd w:val="clear"/>
          </w:tcPr>
          <w:p>
            <w:r>
              <w:t xml:space="preserve">presentte en todas las células procariontes</w:t>
            </w:r>
          </w:p>
        </w:tc>
      </w:tr>
    </w:tbl>
    <w:p>
      <w:pPr>
        <w:pStyle w:val="Heading4"/>
      </w:pPr>
      <w:r>
        <w:t xml:space="preserve">Célula vegetal/animal</w:t>
      </w:r>
    </w:p>
    <w:p>
      <w:r>
        <w:t xml:space="preserve">Nota: Es posible modificar esta pregunta pidiendo a los y las estudiantes que completen la información para una menor cantidad de organelos. Se sugiere que sea una lista de al menos 4 organelos.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bl>
    <w:p>
      <w:pPr>
        <w:pStyle w:val="Heading4"/>
      </w:pPr>
      <w:r>
        <w:t xml:space="preserve">identificar, función nucleo celular</w:t>
      </w:r>
    </w:p>
    <w:p>
      <w:r>
        <w:t xml:space="preserve">D</w:t>
      </w:r>
    </w:p>
    <w:p>
      <w:r>
        <w:t xml:space="preserve">Controlar las actividades.</w:t>
      </w:r>
    </w:p>
    <w:p>
      <w:pPr>
        <w:pStyle w:val="Heading4"/>
      </w:pPr>
      <w:r>
        <w:t xml:space="preserve">Estructura celular</w:t>
      </w:r>
    </w:p>
    <w:p>
      <w:r>
        <w:t xml:space="preserve">La alternativa correcta es la letra B, debido a que es una célula vegetal que no contiene cloroplastos.</w:t>
      </w:r>
    </w:p>
    <w:p>
      <w:pPr>
        <w:pStyle w:val="Heading4"/>
      </w:pPr>
      <w:r>
        <w:t xml:space="preserve">Características estructuras celulares</w:t>
      </w:r>
    </w:p>
    <w:p>
      <w:r>
        <w:t xml:space="preserve">C) Ayudan a realizar actividades vitales dentro de la célula.</w:t>
      </w:r>
    </w:p>
    <w:p>
      <w:pPr>
        <w:pStyle w:val="Heading4"/>
      </w:pPr>
      <w:r>
        <w:t xml:space="preserve">Función de los cloroplastos</w:t>
      </w:r>
    </w:p>
    <w:p>
      <w:r>
        <w:t xml:space="preserve">A) Absorber energía lumínica y fabricar nutrientes.</w:t>
      </w:r>
    </w:p>
    <w:p>
      <w:pPr>
        <w:pStyle w:val="Heading4"/>
      </w:pPr>
      <w:r>
        <w:t xml:space="preserve">Diferenciar tipos celulares</w:t>
      </w:r>
    </w:p>
    <w:p>
      <w:r>
        <w:t xml:space="preserve">B) Vegetal</w:t>
      </w:r>
    </w:p>
    <w:p>
      <w:pPr>
        <w:pStyle w:val="Heading4"/>
      </w:pPr>
      <w:r>
        <w:t xml:space="preserve">Tipo de célula según organelo</w:t>
      </w:r>
    </w:p>
    <w:p>
      <w:r>
        <w:t xml:space="preserve">A) Animal.</w:t>
      </w:r>
    </w:p>
    <w:p>
      <w:pPr>
        <w:pStyle w:val="Heading4"/>
      </w:pPr>
      <w:r>
        <w:t xml:space="preserve">Diferencias entre células animal y vegetal</w:t>
      </w:r>
    </w:p>
    <w:p>
      <w:r>
        <w:t xml:space="preserve">Alternativa B</w:t>
      </w:r>
    </w:p>
    <w:p>
      <w:pPr>
        <w:pStyle w:val="Heading4"/>
      </w:pPr>
      <w:r>
        <w:t xml:space="preserve">Obtención Protoplastos</w:t>
      </w:r>
    </w:p>
    <w:p>
      <w:r>
        <w:t xml:space="preserve">Alternativa C</w:t>
      </w:r>
    </w:p>
    <w:p>
      <w:pPr>
        <w:pStyle w:val="Heading4"/>
      </w:pPr>
      <w:r>
        <w:t xml:space="preserve">Organismos vegetales</w:t>
      </w:r>
    </w:p>
    <w:p>
      <w:r>
        <w:t xml:space="preserve">Alternativa C</w:t>
      </w:r>
    </w:p>
    <w:p>
      <w:pPr>
        <w:pStyle w:val="Heading4"/>
      </w:pPr>
      <w:r>
        <w:t xml:space="preserve">Diferencias entre células</w:t>
      </w:r>
    </w:p>
    <w:p>
      <w:r>
        <w:t xml:space="preserve">La alternativa correcta es la letra C, debido a que es la única que hace referencia a una característica propia de las plantas como lo es la fotosíntesis.</w:t>
      </w:r>
    </w:p>
    <w:p>
      <w:pPr>
        <w:pStyle w:val="Heading4"/>
      </w:pPr>
      <w:r>
        <w:t xml:space="preserve">Transpiración en plantas</w:t>
      </w:r>
    </w:p>
    <w:p>
      <w:r>
        <w:t xml:space="preserve">C</w:t>
      </w:r>
    </w:p>
    <w:p>
      <w:r>
        <w:t xml:space="preserve">Como la superficies de las hojas presenta mayor superficie en relación al grosor de la hoja hace que tengan más superficie de contacto y por ende estén más expuestas al aire y a la acción del sol por lo que el proceso de transpiración será mayor que en otras regiones de la planta.</w:t>
      </w:r>
    </w:p>
    <w:p>
      <w:pPr>
        <w:pStyle w:val="Heading4"/>
      </w:pPr>
      <w:r>
        <w:t xml:space="preserve">Permeabilidad de membrana</w:t>
      </w:r>
    </w:p>
    <w:p>
      <w:r>
        <w:t xml:space="preserve">D</w:t>
      </w:r>
    </w:p>
    <w:p>
      <w:r>
        <w:t xml:space="preserve">El agua ingresa en la bolsa por el proceso de osmosis regulado por las diferentes concentraciones de soluto entre el interior y el exterior de la bolsa. Si el agua ingresa a la bolsa esto implica que hay una mayor concentración de azúcar en el interior. Este tipo de transportes no requiere un gasto energético por lo que es parte de las difusiones simples. Por lo tanto las opciones I y II son correctas.</w:t>
      </w:r>
    </w:p>
    <w:p>
      <w:pPr>
        <w:pStyle w:val="Heading4"/>
      </w:pPr>
      <w:r>
        <w:t xml:space="preserve">Estructuras anatómicas de las plantas</w:t>
      </w:r>
    </w:p>
    <w:p>
      <w:r>
        <w:t xml:space="preserve">B</w:t>
      </w:r>
    </w:p>
    <w:p>
      <w:r>
        <w:t xml:space="preserve">Puede considerarse que los estomas tienen una función análoga a las fosas nasales, porque su función es permitir el ingreso y la salida de gases en la planta. Aunque su función no es identica, pues eliminan O</w:t>
      </w:r>
      <w:r>
        <w:t xml:space="preserve">y absorben CO</w:t>
      </w:r>
      <w:r>
        <w:t xml:space="preserve">necesario para realizar fotosíntesis.</w:t>
      </w:r>
    </w:p>
    <w:p>
      <w:pPr>
        <w:pStyle w:val="Heading4"/>
      </w:pPr>
      <w:r>
        <w:t xml:space="preserve">Control de variables experimento</w:t>
      </w:r>
    </w:p>
    <w:p>
      <w:r>
        <w:t xml:space="preserve">D)</w:t>
      </w:r>
    </w:p>
    <w:p>
      <w:r>
        <w:drawing>
          <wp:inline distT="0" distB="0" distL="0" distR="0">
            <wp:extent cx="15811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581150" cy="1905000"/>
                    </a:xfrm>
                    <a:prstGeom prst="rect">
                      <a:avLst/>
                    </a:prstGeom>
                  </pic:spPr>
                </pic:pic>
              </a:graphicData>
            </a:graphic>
          </wp:inline>
        </w:drawing>
      </w:r>
    </w:p>
    <w:p>
      <w:r>
        <w:t xml:space="preserve">La segunda maceta debe tener las mismas condiciones que la primera, pero debe estar sin arena, ya que se pretende estudiar el efecto de esta sobre el crecimiento de las plantas.</w:t>
      </w:r>
    </w:p>
    <w:p>
      <w:pPr>
        <w:pStyle w:val="Heading4"/>
      </w:pPr>
      <w:r>
        <w:t xml:space="preserve">Fotosíntesis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bl>
    <w:p>
      <w:pPr>
        <w:pStyle w:val="Heading4"/>
      </w:pPr>
      <w:r>
        <w:t xml:space="preserve">Transporte de gases</w:t>
      </w:r>
    </w:p>
    <w:p>
      <w:r>
        <w:t xml:space="preserve">Alternativa C</w:t>
      </w:r>
    </w:p>
    <w:p>
      <w:pPr>
        <w:pStyle w:val="Heading4"/>
      </w:pPr>
      <w:r>
        <w:t xml:space="preserve">Intercambio de gases de la ventilación pulmonar</w:t>
      </w:r>
    </w:p>
    <w:p>
      <w:r>
        <w:t xml:space="preserve">B</w:t>
      </w:r>
    </w:p>
    <w:p>
      <w:r>
        <w:t xml:space="preserve">El árbol bronquial está conformado por dos bronquios cada uno de ellos se dirige a uno de los pulmones. Una vez dentro de los pulmones, los bronquios se ramifican en muchos tubos más pequeños, los bronquiolos, y cada uno de estos bronquiolos termina en un saco membranoso, el alveólo pulmonar, y es aquí donde ocurre el intercambio gaseoso con la sangre.</w:t>
      </w:r>
    </w:p>
    <w:p>
      <w:pPr>
        <w:pStyle w:val="Heading4"/>
      </w:pPr>
      <w:r>
        <w:t xml:space="preserve">Mecanismos respiratorios</w:t>
      </w:r>
    </w:p>
    <w:p>
      <w:r>
        <w:t xml:space="preserve">C</w:t>
      </w:r>
    </w:p>
    <w:p>
      <w:r>
        <w:t xml:space="preserve">Durante el proceso de inspiración el volumen de la caja toráxica aumenta, y para esto los músculos intercostales externos y el diafragma se contraen produciendo la abertura de las costillas y el descenso del diafragma. De los tres enunciados propuestos sólo I y II se vinculan con lo anterior.</w:t>
      </w:r>
    </w:p>
    <w:p>
      <w:pPr>
        <w:pStyle w:val="Heading4"/>
      </w:pPr>
      <w:r>
        <w:t xml:space="preserve">Intercambio de gases de la ventilación pulmonar</w:t>
      </w:r>
    </w:p>
    <w:p>
      <w:r>
        <w:t xml:space="preserve">D</w:t>
      </w:r>
    </w:p>
    <w:p>
      <w:r>
        <w:t xml:space="preserve">El aumento de la presión intratoráxica determina la salida del aire ya que esta (la presión) se hace mayor que la atmosférica. Por lo tanto lo que ocurre es la espiración.</w:t>
      </w:r>
    </w:p>
    <w:p>
      <w:pPr>
        <w:pStyle w:val="Heading4"/>
      </w:pPr>
      <w:r>
        <w:t xml:space="preserve">Inspiración</w:t>
      </w:r>
    </w:p>
    <w:p>
      <w:r>
        <w:t xml:space="preserve">B</w:t>
      </w:r>
    </w:p>
    <w:p>
      <w:r>
        <w:t xml:space="preserve">La respiración pulmonar implica dos mecanismos: la entrada del aire en los pulmones que implica un aumento del diámetro de la caja torácica denominado inspiración; y la salida de aire en el proceso de espiración.</w:t>
      </w:r>
    </w:p>
    <w:p>
      <w:pPr>
        <w:pStyle w:val="Heading4"/>
      </w:pPr>
      <w:r>
        <w:t xml:space="preserve">Proceso de digestión</w:t>
      </w:r>
    </w:p>
    <w:p>
      <w:r>
        <w:t xml:space="preserve">D</w:t>
      </w:r>
    </w:p>
    <w:p>
      <w:r>
        <w:t xml:space="preserve">En el estómago se forma el quimo que pasa poco a poco al duodeno para continuar la digestión química. Se mezcla así con: el jugo intestinal el jugo pancreático y con la bilis. Se completa la digestión de carbohidratos y proteínas iniciándose así la transformación en quilo.</w:t>
      </w:r>
    </w:p>
    <w:p>
      <w:pPr>
        <w:pStyle w:val="Heading4"/>
      </w:pPr>
      <w:r>
        <w:t xml:space="preserve">Sistema excretor</w:t>
      </w:r>
    </w:p>
    <w:p>
      <w:r>
        <w:t xml:space="preserve">C</w:t>
      </w:r>
    </w:p>
    <w:p>
      <w:r>
        <w:t xml:space="preserve">La imagen deja ver la unidad estructural y funcional básica del riñón: la nefrona o nefrón. Ella es la encargada de la purificación de la sangre para regular el agua y las sustancias solubles. Los números señalados se corresponden con:</w:t>
      </w:r>
    </w:p>
    <w:p>
      <w:pPr>
        <w:pStyle w:val="ListParagraph"/>
        <w:numPr>
          <w:ilvl w:val="0"/>
          <w:numId w:val="2"/>
        </w:numPr>
      </w:pPr>
      <w:r>
        <w:t xml:space="preserve">Glomérulo</w:t>
      </w:r>
    </w:p>
    <w:p>
      <w:pPr>
        <w:pStyle w:val="ListParagraph"/>
        <w:numPr>
          <w:ilvl w:val="0"/>
          <w:numId w:val="2"/>
        </w:numPr>
      </w:pPr>
      <w:r>
        <w:t xml:space="preserve">Cápsula de Bowman</w:t>
      </w:r>
    </w:p>
    <w:p>
      <w:pPr>
        <w:pStyle w:val="ListParagraph"/>
        <w:numPr>
          <w:ilvl w:val="0"/>
          <w:numId w:val="2"/>
        </w:numPr>
      </w:pPr>
      <w:r>
        <w:t xml:space="preserve">Asa de Henle</w:t>
      </w:r>
    </w:p>
    <w:p>
      <w:pPr>
        <w:pStyle w:val="ListParagraph"/>
        <w:numPr>
          <w:ilvl w:val="0"/>
          <w:numId w:val="2"/>
        </w:numPr>
      </w:pPr>
      <w:r>
        <w:t xml:space="preserve">Agua</w:t>
      </w:r>
    </w:p>
    <w:p>
      <w:pPr>
        <w:pStyle w:val="ListParagraph"/>
        <w:numPr>
          <w:ilvl w:val="0"/>
          <w:numId w:val="2"/>
        </w:numPr>
      </w:pPr>
      <w:r>
        <w:t xml:space="preserve">Na</w:t>
      </w:r>
    </w:p>
    <w:p>
      <w:pPr>
        <w:pStyle w:val="ListParagraph"/>
        <w:numPr>
          <w:ilvl w:val="0"/>
          <w:numId w:val="2"/>
        </w:numPr>
      </w:pPr>
      <w:r>
        <w:t xml:space="preserve">Túbulo colector</w:t>
      </w:r>
    </w:p>
    <w:p>
      <w:pPr>
        <w:pStyle w:val="Heading4"/>
      </w:pPr>
      <w:r>
        <w:t xml:space="preserve">Interacción de sistemas en el cuerpo humano</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tcBorders>
              <w:top w:val="single" w:color="000000" w:sz="1"/>
              <w:left w:val="single" w:color="000000" w:sz="1"/>
              <w:bottom w:val="single" w:color="000000" w:sz="1"/>
              <w:right w:val="single" w:color="000000" w:sz="1"/>
            </w:tcBorders>
            <w:shd w:val="clear"/>
          </w:tcPr>
          <w:p>
            <w:r>
              <w:rPr>
                <w:b/>
                <w:bCs/>
              </w:rPr>
              <w:t xml:space="preserve">Órganos</w:t>
            </w:r>
          </w:p>
        </w:tc>
        <w:tc>
          <w:tcPr>
            <w:tcBorders>
              <w:top w:val="single" w:color="000000" w:sz="1"/>
              <w:left w:val="single" w:color="000000" w:sz="1"/>
              <w:bottom w:val="single" w:color="000000" w:sz="1"/>
              <w:right w:val="single" w:color="000000" w:sz="1"/>
            </w:tcBorders>
            <w:shd w:val="clear"/>
          </w:tcPr>
          <w:p>
            <w:r>
              <w:rPr>
                <w:b/>
                <w:bCs/>
              </w:rPr>
              <w:t xml:space="preserve">¿Cuál es la función?</w:t>
            </w:r>
          </w:p>
        </w:tc>
        <w:tc>
          <w:tcPr>
            <w:tcBorders>
              <w:top w:val="single" w:color="000000" w:sz="1"/>
              <w:left w:val="single" w:color="000000" w:sz="1"/>
              <w:bottom w:val="single" w:color="000000" w:sz="1"/>
              <w:right w:val="single" w:color="000000" w:sz="1"/>
            </w:tcBorders>
            <w:shd w:val="clear"/>
          </w:tcPr>
          <w:p>
            <w:r>
              <w:rPr>
                <w:b/>
                <w:bCs/>
              </w:rPr>
              <w:t xml:space="preserve">¿Qué acciones concretas podemos realizar para proteger este sistema?</w:t>
            </w:r>
          </w:p>
        </w:tc>
        <w:tc>
          <w:tcPr>
            <w:tcBorders>
              <w:top w:val="single" w:color="000000" w:sz="1"/>
              <w:left w:val="single" w:color="000000" w:sz="1"/>
              <w:bottom w:val="single" w:color="000000" w:sz="1"/>
              <w:right w:val="single" w:color="000000" w:sz="1"/>
            </w:tcBorders>
            <w:shd w:val="clear"/>
          </w:tcPr>
          <w:p>
            <w:r>
              <w:rPr>
                <w:b/>
                <w:bCs/>
              </w:rPr>
              <w:t xml:space="preserve">¿Cómo se relaciona con...?</w:t>
            </w:r>
          </w:p>
        </w:tc>
      </w:tr>
      <w:tr>
        <w:tc>
          <w:tcPr>
            <w:tcBorders>
              <w:top w:val="single" w:color="000000" w:sz="1"/>
              <w:left w:val="single" w:color="000000" w:sz="1"/>
              <w:bottom w:val="single" w:color="000000" w:sz="1"/>
              <w:right w:val="single" w:color="000000" w:sz="1"/>
            </w:tcBorders>
            <w:shd w:val="clear"/>
          </w:tcPr>
          <w:p>
            <w:r>
              <w:t xml:space="preserve">N°1</w:t>
            </w:r>
          </w:p>
        </w:tc>
        <w:tc>
          <w:tcPr>
            <w:tcBorders>
              <w:top w:val="single" w:color="000000" w:sz="1"/>
              <w:left w:val="single" w:color="000000" w:sz="1"/>
              <w:bottom w:val="single" w:color="000000" w:sz="1"/>
              <w:right w:val="single" w:color="000000" w:sz="1"/>
            </w:tcBorders>
            <w:shd w:val="clear"/>
          </w:tcPr>
          <w:p>
            <w:r>
              <w:t xml:space="preserve">Bombear sangre al cuerpo</w:t>
            </w:r>
          </w:p>
        </w:tc>
        <w:tc>
          <w:tcPr>
            <w:tcBorders>
              <w:top w:val="single" w:color="000000" w:sz="1"/>
              <w:left w:val="single" w:color="000000" w:sz="1"/>
              <w:bottom w:val="single" w:color="000000" w:sz="1"/>
              <w:right w:val="single" w:color="000000" w:sz="1"/>
            </w:tcBorders>
            <w:shd w:val="clear"/>
          </w:tcPr>
          <w:p>
            <w:r>
              <w:t xml:space="preserve">Alimentación saludable</w:t>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N°2</w:t>
            </w:r>
          </w:p>
        </w:tc>
        <w:tc>
          <w:tcPr>
            <w:tcBorders>
              <w:top w:val="single" w:color="000000" w:sz="1"/>
              <w:left w:val="single" w:color="000000" w:sz="1"/>
              <w:bottom w:val="single" w:color="000000" w:sz="1"/>
              <w:right w:val="single" w:color="000000" w:sz="1"/>
            </w:tcBorders>
            <w:shd w:val="clear"/>
          </w:tcPr>
          <w:p>
            <w:r>
              <w:t xml:space="preserve">Intercambio gaseoso</w:t>
            </w:r>
          </w:p>
        </w:tc>
        <w:tc>
          <w:tcPr>
            <w:tcBorders>
              <w:top w:val="single" w:color="000000" w:sz="1"/>
              <w:left w:val="single" w:color="000000" w:sz="1"/>
              <w:bottom w:val="single" w:color="000000" w:sz="1"/>
              <w:right w:val="single" w:color="000000" w:sz="1"/>
            </w:tcBorders>
            <w:shd w:val="clear"/>
          </w:tcPr>
          <w:p>
            <w:r>
              <w:t xml:space="preserve">Evitar el tabaquismo, realizar deporte.</w:t>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N°3</w:t>
            </w:r>
          </w:p>
        </w:tc>
        <w:tc>
          <w:tcPr>
            <w:tcBorders>
              <w:top w:val="single" w:color="000000" w:sz="1"/>
              <w:left w:val="single" w:color="000000" w:sz="1"/>
              <w:bottom w:val="single" w:color="000000" w:sz="1"/>
              <w:right w:val="single" w:color="000000" w:sz="1"/>
            </w:tcBorders>
            <w:shd w:val="clear"/>
          </w:tcPr>
          <w:p>
            <w:r>
              <w:t xml:space="preserve">Absorción de agua y nutrientes</w:t>
            </w:r>
          </w:p>
        </w:tc>
        <w:tc>
          <w:tcPr>
            <w:tcBorders>
              <w:top w:val="single" w:color="000000" w:sz="1"/>
              <w:left w:val="single" w:color="000000" w:sz="1"/>
              <w:bottom w:val="single" w:color="000000" w:sz="1"/>
              <w:right w:val="single" w:color="000000" w:sz="1"/>
            </w:tcBorders>
            <w:shd w:val="clear"/>
          </w:tcPr>
          <w:p>
            <w:r>
              <w:t xml:space="preserve">Alimentación saludable</w:t>
            </w:r>
          </w:p>
        </w:tc>
        <w:tc>
          <w:tcPr>
            <w:tcBorders>
              <w:top w:val="single" w:color="000000" w:sz="1"/>
              <w:left w:val="single" w:color="000000" w:sz="1"/>
              <w:bottom w:val="single" w:color="000000" w:sz="1"/>
              <w:right w:val="single" w:color="000000" w:sz="1"/>
            </w:tcBorders>
            <w:shd w:val="clear"/>
          </w:tcPr>
          <w:p>
            <w:r>
              <w:t xml:space="preserve">-------</w:t>
            </w:r>
          </w:p>
        </w:tc>
      </w:tr>
      <w:tr>
        <w:tc>
          <w:tcPr>
            <w:tcBorders>
              <w:top w:val="single" w:color="000000" w:sz="1"/>
              <w:left w:val="single" w:color="000000" w:sz="1"/>
              <w:bottom w:val="single" w:color="000000" w:sz="1"/>
              <w:right w:val="single" w:color="000000" w:sz="1"/>
            </w:tcBorders>
            <w:shd w:val="clear"/>
          </w:tcPr>
          <w:p>
            <w:r>
              <w:t xml:space="preserve">N°4</w:t>
            </w:r>
          </w:p>
        </w:tc>
        <w:tc>
          <w:tcPr>
            <w:tcBorders>
              <w:top w:val="single" w:color="000000" w:sz="1"/>
              <w:left w:val="single" w:color="000000" w:sz="1"/>
              <w:bottom w:val="single" w:color="000000" w:sz="1"/>
              <w:right w:val="single" w:color="000000" w:sz="1"/>
            </w:tcBorders>
            <w:shd w:val="clear"/>
          </w:tcPr>
          <w:p>
            <w:r>
              <w:t xml:space="preserve">Filtración de la sangre</w:t>
            </w:r>
          </w:p>
        </w:tc>
        <w:tc>
          <w:tcPr>
            <w:tcBorders>
              <w:top w:val="single" w:color="000000" w:sz="1"/>
              <w:left w:val="single" w:color="000000" w:sz="1"/>
              <w:bottom w:val="single" w:color="000000" w:sz="1"/>
              <w:right w:val="single" w:color="000000" w:sz="1"/>
            </w:tcBorders>
            <w:shd w:val="clear"/>
          </w:tcPr>
          <w:p>
            <w:r>
              <w:t xml:space="preserve">Evitar el consumo excesivo de sodio</w:t>
            </w:r>
          </w:p>
        </w:tc>
        <w:tc>
          <w:tcPr>
            <w:tcBorders>
              <w:top w:val="single" w:color="000000" w:sz="1"/>
              <w:left w:val="single" w:color="000000" w:sz="1"/>
              <w:bottom w:val="single" w:color="000000" w:sz="1"/>
              <w:right w:val="single" w:color="000000" w:sz="1"/>
            </w:tcBorders>
            <w:shd w:val="clear"/>
          </w:tcPr>
          <w:p>
            <w:r>
              <w:t xml:space="preserve"/>
            </w:r>
          </w:p>
        </w:tc>
      </w:tr>
    </w:tbl>
    <w:p>
      <w:pPr>
        <w:pStyle w:val="Heading4"/>
      </w:pPr>
      <w:r>
        <w:t xml:space="preserve">Lactancia materna</w:t>
      </w:r>
    </w:p>
    <w:p>
      <w:r>
        <w:t xml:space="preserve">D</w:t>
      </w:r>
    </w:p>
    <w:p>
      <w:r>
        <w:t xml:space="preserve">Las y los infantes que beben leche materna por más tiempo están más protegidos contra algunas enfermedades, ya que se observa un menor porcentaje de desarrollo de las enfermedades descritas.</w:t>
      </w:r>
    </w:p>
    <w:p>
      <w:pPr>
        <w:pStyle w:val="Heading4"/>
      </w:pPr>
      <w:r>
        <w:t xml:space="preserve">Sistemas de órganos</w:t>
      </w:r>
    </w:p>
    <w:p>
      <w:r>
        <w:t xml:space="preserve">A</w:t>
      </w:r>
    </w:p>
    <w:p>
      <w:r>
        <w:t xml:space="preserve">Intestino - sistema digestivo.</w:t>
      </w:r>
    </w:p>
    <w:p>
      <w:pPr>
        <w:pStyle w:val="Heading4"/>
      </w:pPr>
      <w:r>
        <w:t xml:space="preserve">Circulación nutrientes</w:t>
      </w:r>
    </w:p>
    <w:p>
      <w:r>
        <w:t xml:space="preserve">C</w:t>
      </w:r>
    </w:p>
    <w:p>
      <w:r>
        <w:t xml:space="preserve">El sistema circulatorio.</w:t>
      </w:r>
    </w:p>
    <w:p>
      <w:pPr>
        <w:pStyle w:val="Heading4"/>
      </w:pPr>
      <w:r>
        <w:t xml:space="preserve">CO2</w:t>
      </w:r>
    </w:p>
    <w:p>
      <w:r>
        <w:t xml:space="preserve">B) Mayor</w:t>
      </w:r>
    </w:p>
    <w:p>
      <w:pPr>
        <w:pStyle w:val="Heading4"/>
      </w:pPr>
      <w:r>
        <w:t xml:space="preserve">Excreción</w:t>
      </w:r>
    </w:p>
    <w:p>
      <w:r>
        <w:t xml:space="preserve">A) Excreción</w:t>
      </w:r>
    </w:p>
    <w:p>
      <w:pPr>
        <w:pStyle w:val="Heading4"/>
      </w:pPr>
      <w:r>
        <w:t xml:space="preserve">Tasa metabólica basal</w:t>
      </w:r>
    </w:p>
    <w:p>
      <w:r>
        <w:t xml:space="preserve">Alternativa C</w:t>
      </w:r>
    </w:p>
    <w:p>
      <w:pPr>
        <w:pStyle w:val="Heading4"/>
      </w:pPr>
      <w:r>
        <w:t xml:space="preserve">Representación grupos de nutrientes</w:t>
      </w:r>
    </w:p>
    <w:p>
      <w:r>
        <w:t xml:space="preserve">C</w:t>
      </w:r>
    </w:p>
    <w:p>
      <w:r>
        <w:t xml:space="preserve">El Ministerio de Salud (Minsal) de Chile propone este cambio de la pirámide alimentaria a un plato seccionado. La razón de este cambio está en que la pirámide generaba confusión y no permitía comprender las porciones por la disposición de los alimentos sanos en la base de la figura.</w:t>
      </w:r>
    </w:p>
    <w:p>
      <w:pPr>
        <w:pStyle w:val="Heading4"/>
      </w:pPr>
      <w:r>
        <w:t xml:space="preserve">Gráfico actividad física</w:t>
      </w:r>
    </w:p>
    <w:p>
      <w:r>
        <w:t xml:space="preserve">D</w:t>
      </w:r>
    </w:p>
    <w:p>
      <w:r>
        <w:t xml:space="preserve">De acuerdo a los porcentajes obtenidos y graficados los niños sobrepasan la media poblacional en la categoría de muy inactivos con un</w:t>
      </w:r>
      <w:r>
        <w:drawing>
          <wp:inline distT="0" distB="0" distL="0" distR="0">
            <wp:extent cx="43815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171450"/>
                    </a:xfrm>
                    <a:prstGeom prst="rect">
                      <a:avLst/>
                    </a:prstGeom>
                  </pic:spPr>
                </pic:pic>
              </a:graphicData>
            </a:graphic>
          </wp:inline>
        </w:drawing>
      </w:r>
      <w:r>
        <w:t xml:space="preserve">no obstante las niñas superan a los niños en la categoría de inactivos con un</w:t>
      </w:r>
      <w:r>
        <w:drawing>
          <wp:inline distT="0" distB="0" distL="0" distR="0">
            <wp:extent cx="43815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 cy="171450"/>
                    </a:xfrm>
                    <a:prstGeom prst="rect">
                      <a:avLst/>
                    </a:prstGeom>
                  </pic:spPr>
                </pic:pic>
              </a:graphicData>
            </a:graphic>
          </wp:inline>
        </w:drawing>
      </w:r>
      <w:r>
        <w:t xml:space="preserve">. Finalmente y como es de esperarse según los resultados anteriormente mencionados las niñas están por debajo de la media poblacional en la categoría de activas. Por lo tanto todas las afirmaciones son correctas.</w:t>
      </w:r>
    </w:p>
    <w:p>
      <w:pPr>
        <w:pStyle w:val="Heading4"/>
      </w:pPr>
      <w:r>
        <w:t xml:space="preserve">Alimentación saludable</w:t>
      </w:r>
    </w:p>
    <w:p>
      <w:r>
        <w:t xml:space="preserve">Lo principal en esta pregunta es que el/la estudiante considere las cantidades de porciones de cada alimento que se sugiere por día. La idea es que la respuesta correcta contemple el total de porciones (sin excederse, ni reducirse las cantidades indicadas), para cada tipo de alimento indicado por la nutricionista.</w:t>
      </w:r>
    </w:p>
    <w:p>
      <w:pPr>
        <w:pStyle w:val="Heading4"/>
      </w:pPr>
      <w:r>
        <w:t xml:space="preserve">Lectura gráfico frecuencia cardiaca</w:t>
      </w:r>
    </w:p>
    <w:p>
      <w:r>
        <w:t xml:space="preserve">D</w:t>
      </w:r>
    </w:p>
    <w:p>
      <w:r>
        <w:t xml:space="preserve">Su pulso volvió a la normalidad en menos de 6 minutos.</w:t>
      </w:r>
    </w:p>
    <w:p>
      <w:pPr>
        <w:pStyle w:val="Heading4"/>
      </w:pPr>
      <w:r>
        <w:t xml:space="preserve">Pirámide alimenticia</w:t>
      </w:r>
    </w:p>
    <w:p>
      <w:r>
        <w:t xml:space="preserve">C</w:t>
      </w:r>
    </w:p>
    <w:p>
      <w:r>
        <w:drawing>
          <wp:inline distT="0" distB="0" distL="0" distR="0">
            <wp:extent cx="2695575"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95575" cy="2457450"/>
                    </a:xfrm>
                    <a:prstGeom prst="rect">
                      <a:avLst/>
                    </a:prstGeom>
                  </pic:spPr>
                </pic:pic>
              </a:graphicData>
            </a:graphic>
          </wp:inline>
        </w:drawing>
      </w:r>
    </w:p>
    <w:p>
      <w:r>
        <w:t xml:space="preserve">La base de la pirámide corresponde a los tipos de alimentos que se debería consumir en mayor proporción. Dado que se trata de un adolescente, es decir, una persona que se encuentra en período de crecimiento, se espera que la base de la pirámide corresponda a alimentos que le entregue energía suficiente para desarrollar su crecimiento, además de la actividad física que realiza. A esto se suma, la necesidad de fuentes de proteína (lácteos, huevos y carnes), por lo cual dichos alimentos no pueden ser menor a la cantidad de aceites y grasas.</w:t>
      </w:r>
    </w:p>
    <w:p>
      <w:pPr>
        <w:pStyle w:val="Heading4"/>
      </w:pPr>
      <w:r>
        <w:t xml:space="preserve">Obesidad en Chile</w:t>
      </w:r>
    </w:p>
    <w:p>
      <w:r>
        <w:t xml:space="preserve">C</w:t>
      </w:r>
    </w:p>
    <w:p>
      <w:r>
        <w:t xml:space="preserve">La grafica sobre el porcentaje de personas con obesidad en función de la edad presenta diversa información pero, de las señaladas en las opciones solo es correcta la afirmación que indica que el porcentaje mayor de personas con obesidades del sexo femenino en todos los casos, el cual corresponde a la barra más oscura. Por lo tanto, solo la afirmación III es correcta.</w:t>
      </w:r>
    </w:p>
    <w:p>
      <w:pPr>
        <w:pStyle w:val="Heading4"/>
      </w:pPr>
      <w:r>
        <w:t xml:space="preserve">Nutrición humana</w:t>
      </w:r>
    </w:p>
    <w:p>
      <w:r>
        <w:t xml:space="preserve">C) Sólo III.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w6ourxkcehlqsp0syfyr.png"/><Relationship Id="rId7" Type="http://schemas.openxmlformats.org/officeDocument/2006/relationships/image" Target="media/9yhgwmbacbbe40mkwwurb.png"/><Relationship Id="rId8" Type="http://schemas.openxmlformats.org/officeDocument/2006/relationships/image" Target="media/mmdb1nhw9jsm7vagzi6zk.png"/><Relationship Id="rId9" Type="http://schemas.openxmlformats.org/officeDocument/2006/relationships/image" Target="media/658uaqvfjt0vhw9lvpwiw.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2025-12-15T15:02:19.221Z</dcterms:created>
  <dcterms:modified xsi:type="dcterms:W3CDTF">2025-12-15T15:02:19.221Z</dcterms:modified>
</cp:coreProperties>
</file>

<file path=docProps/custom.xml><?xml version="1.0" encoding="utf-8"?>
<Properties xmlns="http://schemas.openxmlformats.org/officeDocument/2006/custom-properties" xmlns:vt="http://schemas.openxmlformats.org/officeDocument/2006/docPropsVTypes"/>
</file>