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Guía de planeación de trabajo de grado</w:t>
      </w:r>
    </w:p>
    <w:p>
      <w:pPr>
        <w:spacing w:after="100"/>
      </w:pPr>
      <w:r>
        <w:t xml:space="preserve">Modalidad: Práctica / Proyecto aplicado — Universidad Industrial de Santander (UIS)</w:t>
      </w:r>
    </w:p>
    <w:p>
      <w:pPr>
        <w:spacing w:after="400"/>
      </w:pPr>
      <w:r>
        <w:t xml:space="preserve">Proyecto: Sistema IoT de monitoreo de seguridad para cocinas industriales (ESP32)</w:t>
      </w:r>
    </w:p>
    <w:p>
      <w:pPr>
        <w:shd w:fill="F2F2F2" w:val="clear"/>
        <w:spacing w:after="200"/>
      </w:pPr>
      <w:r>
        <w:rPr>
          <w:b/>
          <w:bCs/>
          <w:i/>
          <w:iCs/>
        </w:rPr>
        <w:t xml:space="preserve">Nota: </w:t>
      </w:r>
      <w:r>
        <w:rPr>
          <w:i/>
          <w:iCs/>
        </w:rPr>
        <w:t xml:space="preserve">Este documento es una guía de planeación editable, no un trabajo de grado terminado. Está pensada para que la actualices tú mismo a medida que el proyecto avance, cambie de enfoque o se ajuste con tu director. No reemplaza la guía oficial de tu escuela — verifica siempre contra ella.</w:t>
      </w:r>
    </w:p>
    <w:p>
      <w:pPr>
        <w:pStyle w:val="Heading1"/>
        <w:spacing w:after="200" w:before="400"/>
      </w:pPr>
      <w:r>
        <w:t xml:space="preserve">0. Verificación institucional pendiente (hazlo antes de avanzar)</w:t>
      </w:r>
    </w:p>
    <w:p>
      <w:pPr>
        <w:spacing w:after="150"/>
      </w:pPr>
      <w:r>
        <w:t xml:space="preserve">La modalidad "Práctica empresarial" en la UIS tiene un requisito formal específico que conviene confirmar cuanto antes con tu director de escuela, porque condiciona cómo se redacta todo el proyecto:</w:t>
      </w:r>
    </w:p>
    <w:p>
      <w:pPr>
        <w:pStyle w:val="ListParagraph"/>
        <w:numPr>
          <w:ilvl w:val="0"/>
          <w:numId w:val="1"/>
        </w:numPr>
        <w:spacing w:after="80"/>
      </w:pPr>
      <w:r>
        <w:t xml:space="preserve">Normalmente exige una empresa/entidad receptora, un convenio formalizado y un tutor externo aprobado por el Comité de Trabajos de Grado, además del director interno.</w:t>
      </w:r>
    </w:p>
    <w:p>
      <w:pPr>
        <w:pStyle w:val="ListParagraph"/>
        <w:numPr>
          <w:ilvl w:val="0"/>
          <w:numId w:val="1"/>
        </w:numPr>
        <w:spacing w:after="80"/>
      </w:pPr>
      <w:r>
        <w:t xml:space="preserve">Si tu proyecto de cocinas industriales se desarrolla dentro de una empresa o entidad específica (p. ej. una cocina industrial real, un cliente, una pasantía), ese es tu contexto de aplicación y debe describirse como tal en el Capítulo 2.</w:t>
      </w:r>
    </w:p>
    <w:p>
      <w:pPr>
        <w:pStyle w:val="ListParagraph"/>
        <w:numPr>
          <w:ilvl w:val="0"/>
          <w:numId w:val="1"/>
        </w:numPr>
        <w:spacing w:after="80"/>
      </w:pPr>
      <w:r>
        <w:t xml:space="preserve">Si NO tienes una empresa vinculada formalmente, coméntalo con tu director: puede que la modalidad correcta sea "Trabajo de Investigación" u otra, no "Práctica empresarial" — esto cambia la guía oficial que te exigen y el formato del documento.</w:t>
      </w:r>
    </w:p>
    <w:p>
      <w:pPr>
        <w:pStyle w:val="ListParagraph"/>
        <w:numPr>
          <w:ilvl w:val="0"/>
          <w:numId w:val="1"/>
        </w:numPr>
        <w:spacing w:after="80"/>
      </w:pPr>
      <w:r>
        <w:t xml:space="preserve">La extensión máxima varía por escuela: en algunos programas la guía de Práctica empresarial fija un tope (se ha visto un máximo de 80 páginas en al menos una escuela de la UIS). Antes de fijarte una meta de páginas, descarga la guía oficial de tu escuela (Ingeniería de Sistemas / Electrónica, según corresponda) desde estudiantes.uis.edu.co.</w:t>
      </w:r>
    </w:p>
    <w:p>
      <w:pPr>
        <w:pStyle w:val="Heading1"/>
        <w:spacing w:after="200" w:before="400"/>
      </w:pPr>
      <w:r>
        <w:t xml:space="preserve">1. Fases de desarrollo (adaptables)</w:t>
      </w:r>
    </w:p>
    <w:p>
      <w:pPr>
        <w:spacing w:after="150"/>
      </w:pPr>
      <w:r>
        <w:t xml:space="preserve">Estas fases no tienen fechas fijas — están pensadas para que las estires, comprimas o reordenes según cómo evolucione realmente el proyecto. Lo importante es el orden lógico, no el calendario.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600"/>
      </w:tblGrid>
      <w:tr>
        <w:tc>
          <w:tcPr>
            <w:tcW w:type="dxa" w:w="2600"/>
            <w:shd w:fill="2F5496" w:val="clear"/>
          </w:tcPr>
          <w:p>
            <w:r>
              <w:rPr>
                <w:b/>
                <w:bCs/>
                <w:color w:val="FFFFFF"/>
                <w:sz w:val="20"/>
                <w:szCs w:val="20"/>
              </w:rPr>
              <w:t xml:space="preserve">Fase</w:t>
            </w:r>
          </w:p>
        </w:tc>
        <w:tc>
          <w:tcPr>
            <w:tcW w:type="dxa" w:w="4600"/>
            <w:shd w:fill="2F5496" w:val="clear"/>
          </w:tcPr>
          <w:p>
            <w:r>
              <w:rPr>
                <w:b/>
                <w:bCs/>
                <w:color w:val="FFFFFF"/>
                <w:sz w:val="20"/>
                <w:szCs w:val="20"/>
              </w:rPr>
              <w:t xml:space="preserve">Objetivo de la fase</w:t>
            </w:r>
          </w:p>
        </w:tc>
        <w:tc>
          <w:tcPr>
            <w:tcW w:type="dxa" w:w="2600"/>
            <w:shd w:fill="2F5496" w:val="clear"/>
          </w:tcPr>
          <w:p>
            <w:r>
              <w:rPr>
                <w:b/>
                <w:bCs/>
                <w:color w:val="FFFFFF"/>
                <w:sz w:val="20"/>
                <w:szCs w:val="20"/>
              </w:rPr>
              <w:t xml:space="preserve">Entregable interno</w:t>
            </w:r>
          </w:p>
        </w:tc>
      </w:tr>
      <w:tr>
        <w:tc>
          <w:tcPr>
            <w:tcW w:type="dxa" w:w="2600"/>
          </w:tcPr>
          <w:p>
            <w:r>
              <w:rPr>
                <w:b w:val="false"/>
                <w:bCs w:val="false"/>
                <w:sz w:val="19"/>
                <w:szCs w:val="19"/>
              </w:rPr>
              <w:t xml:space="preserve">1. Diagnóstico y planteamiento</w:t>
            </w:r>
          </w:p>
        </w:tc>
        <w:tc>
          <w:tcPr>
            <w:tcW w:type="dxa" w:w="4600"/>
          </w:tcPr>
          <w:p>
            <w:r>
              <w:rPr>
                <w:b w:val="false"/>
                <w:bCs w:val="false"/>
                <w:sz w:val="19"/>
                <w:szCs w:val="19"/>
              </w:rPr>
              <w:t xml:space="preserve">Delimitar el problema real en el contexto de cocinas industriales, justificar la necesidad, revisar antecedentes.</w:t>
            </w:r>
          </w:p>
        </w:tc>
        <w:tc>
          <w:tcPr>
            <w:tcW w:type="dxa" w:w="2600"/>
          </w:tcPr>
          <w:p>
            <w:r>
              <w:rPr>
                <w:b w:val="false"/>
                <w:bCs w:val="false"/>
                <w:sz w:val="19"/>
                <w:szCs w:val="19"/>
              </w:rPr>
              <w:t xml:space="preserve">Planteamiento del problema + justificación (borrador)</w:t>
            </w:r>
          </w:p>
        </w:tc>
      </w:tr>
      <w:tr>
        <w:tc>
          <w:tcPr>
            <w:tcW w:type="dxa" w:w="2600"/>
          </w:tcPr>
          <w:p>
            <w:r>
              <w:rPr>
                <w:b w:val="false"/>
                <w:bCs w:val="false"/>
                <w:sz w:val="19"/>
                <w:szCs w:val="19"/>
              </w:rPr>
              <w:t xml:space="preserve">2. Marco teórico y estado del arte</w:t>
            </w:r>
          </w:p>
        </w:tc>
        <w:tc>
          <w:tcPr>
            <w:tcW w:type="dxa" w:w="4600"/>
          </w:tcPr>
          <w:p>
            <w:r>
              <w:rPr>
                <w:b w:val="false"/>
                <w:bCs w:val="false"/>
                <w:sz w:val="19"/>
                <w:szCs w:val="19"/>
              </w:rPr>
              <w:t xml:space="preserve">Reunir y organizar la fundamentación teórica y los trabajos previos relacionados (IoT, sensores de gas/incendio, sistemas embebidos, ESP32).</w:t>
            </w:r>
          </w:p>
        </w:tc>
        <w:tc>
          <w:tcPr>
            <w:tcW w:type="dxa" w:w="2600"/>
          </w:tcPr>
          <w:p>
            <w:r>
              <w:rPr>
                <w:b w:val="false"/>
                <w:bCs w:val="false"/>
                <w:sz w:val="19"/>
                <w:szCs w:val="19"/>
              </w:rPr>
              <w:t xml:space="preserve">Marco teórico con referencias reales organizadas por subtema</w:t>
            </w:r>
          </w:p>
        </w:tc>
      </w:tr>
      <w:tr>
        <w:tc>
          <w:tcPr>
            <w:tcW w:type="dxa" w:w="2600"/>
          </w:tcPr>
          <w:p>
            <w:r>
              <w:rPr>
                <w:b w:val="false"/>
                <w:bCs w:val="false"/>
                <w:sz w:val="19"/>
                <w:szCs w:val="19"/>
              </w:rPr>
              <w:t xml:space="preserve">3. Diseño de la solución</w:t>
            </w:r>
          </w:p>
        </w:tc>
        <w:tc>
          <w:tcPr>
            <w:tcW w:type="dxa" w:w="4600"/>
          </w:tcPr>
          <w:p>
            <w:r>
              <w:rPr>
                <w:b w:val="false"/>
                <w:bCs w:val="false"/>
                <w:sz w:val="19"/>
                <w:szCs w:val="19"/>
              </w:rPr>
              <w:t xml:space="preserve">Definir arquitectura del sistema: hardware (ESP32 + sensores), lógica de fusión de sensores, backend, app móvil.</w:t>
            </w:r>
          </w:p>
        </w:tc>
        <w:tc>
          <w:tcPr>
            <w:tcW w:type="dxa" w:w="2600"/>
          </w:tcPr>
          <w:p>
            <w:r>
              <w:rPr>
                <w:b w:val="false"/>
                <w:bCs w:val="false"/>
                <w:sz w:val="19"/>
                <w:szCs w:val="19"/>
              </w:rPr>
              <w:t xml:space="preserve">Diagramas de arquitectura + especificación funcional</w:t>
            </w:r>
          </w:p>
        </w:tc>
      </w:tr>
      <w:tr>
        <w:tc>
          <w:tcPr>
            <w:tcW w:type="dxa" w:w="2600"/>
          </w:tcPr>
          <w:p>
            <w:r>
              <w:rPr>
                <w:b w:val="false"/>
                <w:bCs w:val="false"/>
                <w:sz w:val="19"/>
                <w:szCs w:val="19"/>
              </w:rPr>
              <w:t xml:space="preserve">4. Implementación</w:t>
            </w:r>
          </w:p>
        </w:tc>
        <w:tc>
          <w:tcPr>
            <w:tcW w:type="dxa" w:w="4600"/>
          </w:tcPr>
          <w:p>
            <w:r>
              <w:rPr>
                <w:b w:val="false"/>
                <w:bCs w:val="false"/>
                <w:sz w:val="19"/>
                <w:szCs w:val="19"/>
              </w:rPr>
              <w:t xml:space="preserve">Construir el prototipo: firmware ESP32, backend Django/React, app Android, simulador Python.</w:t>
            </w:r>
          </w:p>
        </w:tc>
        <w:tc>
          <w:tcPr>
            <w:tcW w:type="dxa" w:w="2600"/>
          </w:tcPr>
          <w:p>
            <w:r>
              <w:rPr>
                <w:b w:val="false"/>
                <w:bCs w:val="false"/>
                <w:sz w:val="19"/>
                <w:szCs w:val="19"/>
              </w:rPr>
              <w:t xml:space="preserve">Prototipo funcional (parcial o completo) + repositorio de código</w:t>
            </w:r>
          </w:p>
        </w:tc>
      </w:tr>
      <w:tr>
        <w:tc>
          <w:tcPr>
            <w:tcW w:type="dxa" w:w="2600"/>
          </w:tcPr>
          <w:p>
            <w:r>
              <w:rPr>
                <w:b w:val="false"/>
                <w:bCs w:val="false"/>
                <w:sz w:val="19"/>
                <w:szCs w:val="19"/>
              </w:rPr>
              <w:t xml:space="preserve">5. Validación y pruebas</w:t>
            </w:r>
          </w:p>
        </w:tc>
        <w:tc>
          <w:tcPr>
            <w:tcW w:type="dxa" w:w="4600"/>
          </w:tcPr>
          <w:p>
            <w:r>
              <w:rPr>
                <w:b w:val="false"/>
                <w:bCs w:val="false"/>
                <w:sz w:val="19"/>
                <w:szCs w:val="19"/>
              </w:rPr>
              <w:t xml:space="preserve">Probar el sistema, recolectar datos, aplicar el análisis estadístico (regresión binomial negativa, Mann-Kendall).</w:t>
            </w:r>
          </w:p>
        </w:tc>
        <w:tc>
          <w:tcPr>
            <w:tcW w:type="dxa" w:w="2600"/>
          </w:tcPr>
          <w:p>
            <w:r>
              <w:rPr>
                <w:b w:val="false"/>
                <w:bCs w:val="false"/>
                <w:sz w:val="19"/>
                <w:szCs w:val="19"/>
              </w:rPr>
              <w:t xml:space="preserve">Resultados de pruebas + análisis estadístico</w:t>
            </w:r>
          </w:p>
        </w:tc>
      </w:tr>
      <w:tr>
        <w:tc>
          <w:tcPr>
            <w:tcW w:type="dxa" w:w="2600"/>
          </w:tcPr>
          <w:p>
            <w:r>
              <w:rPr>
                <w:b w:val="false"/>
                <w:bCs w:val="false"/>
                <w:sz w:val="19"/>
                <w:szCs w:val="19"/>
              </w:rPr>
              <w:t xml:space="preserve">6. Redacción y ajuste final</w:t>
            </w:r>
          </w:p>
        </w:tc>
        <w:tc>
          <w:tcPr>
            <w:tcW w:type="dxa" w:w="4600"/>
          </w:tcPr>
          <w:p>
            <w:r>
              <w:rPr>
                <w:b w:val="false"/>
                <w:bCs w:val="false"/>
                <w:sz w:val="19"/>
                <w:szCs w:val="19"/>
              </w:rPr>
              <w:t xml:space="preserve">Consolidar el documento escrito, ajustar capítulos según observaciones del tutor, preparar sustentación.</w:t>
            </w:r>
          </w:p>
        </w:tc>
        <w:tc>
          <w:tcPr>
            <w:tcW w:type="dxa" w:w="2600"/>
          </w:tcPr>
          <w:p>
            <w:r>
              <w:rPr>
                <w:b w:val="false"/>
                <w:bCs w:val="false"/>
                <w:sz w:val="19"/>
                <w:szCs w:val="19"/>
              </w:rPr>
              <w:t xml:space="preserve">Documento final + presentación de sustentación</w:t>
            </w:r>
          </w:p>
        </w:tc>
      </w:tr>
    </w:tbl>
    <w:p>
      <w:r>
        <w:br w:type="page"/>
      </w:r>
    </w:p>
    <w:p>
      <w:pPr>
        <w:pStyle w:val="Heading1"/>
        <w:spacing w:after="200" w:before="400"/>
      </w:pPr>
      <w:r>
        <w:t xml:space="preserve">2. Estructura de capítulos sugerida</w:t>
      </w:r>
    </w:p>
    <w:p>
      <w:pPr>
        <w:spacing w:after="150"/>
      </w:pPr>
      <w:r>
        <w:t xml:space="preserve">Extensión orientativa para un documento de ~130–140 páginas en letra 12, interlineado 1.5. Ajusta las proporciones si tu escuela fija un máximo distinto (ver sección 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1800"/>
      </w:tblGrid>
      <w:tr>
        <w:tc>
          <w:tcPr>
            <w:tcW w:type="dxa" w:w="2400"/>
            <w:shd w:fill="2F5496" w:val="clear"/>
          </w:tcPr>
          <w:p>
            <w:r>
              <w:rPr>
                <w:b/>
                <w:bCs/>
                <w:color w:val="FFFFFF"/>
                <w:sz w:val="20"/>
                <w:szCs w:val="20"/>
              </w:rPr>
              <w:t xml:space="preserve">Capítulo</w:t>
            </w:r>
          </w:p>
        </w:tc>
        <w:tc>
          <w:tcPr>
            <w:tcW w:type="dxa" w:w="5600"/>
            <w:shd w:fill="2F5496" w:val="clear"/>
          </w:tcPr>
          <w:p>
            <w:r>
              <w:rPr>
                <w:b/>
                <w:bCs/>
                <w:color w:val="FFFFFF"/>
                <w:sz w:val="20"/>
                <w:szCs w:val="20"/>
              </w:rPr>
              <w:t xml:space="preserve">Contenido esperado</w:t>
            </w:r>
          </w:p>
        </w:tc>
        <w:tc>
          <w:tcPr>
            <w:tcW w:type="dxa" w:w="1800"/>
            <w:shd w:fill="2F5496" w:val="clear"/>
          </w:tcPr>
          <w:p>
            <w:r>
              <w:rPr>
                <w:b/>
                <w:bCs/>
                <w:color w:val="FFFFFF"/>
                <w:sz w:val="20"/>
                <w:szCs w:val="20"/>
              </w:rPr>
              <w:t xml:space="preserve">Extensión orientativa*</w:t>
            </w:r>
          </w:p>
        </w:tc>
      </w:tr>
      <w:tr>
        <w:tc>
          <w:tcPr>
            <w:tcW w:type="dxa" w:w="2400"/>
          </w:tcPr>
          <w:p>
            <w:r>
              <w:rPr>
                <w:b w:val="false"/>
                <w:bCs w:val="false"/>
                <w:sz w:val="19"/>
                <w:szCs w:val="19"/>
              </w:rPr>
              <w:t xml:space="preserve">1. Introducción</w:t>
            </w:r>
          </w:p>
        </w:tc>
        <w:tc>
          <w:tcPr>
            <w:tcW w:type="dxa" w:w="5600"/>
          </w:tcPr>
          <w:p>
            <w:r>
              <w:rPr>
                <w:b w:val="false"/>
                <w:bCs w:val="false"/>
                <w:sz w:val="19"/>
                <w:szCs w:val="19"/>
              </w:rPr>
              <w:t xml:space="preserve">Contexto del problema, motivación, alcance del proyecto realizado durante la práctica.</w:t>
            </w:r>
          </w:p>
        </w:tc>
        <w:tc>
          <w:tcPr>
            <w:tcW w:type="dxa" w:w="1800"/>
          </w:tcPr>
          <w:p>
            <w:r>
              <w:rPr>
                <w:b w:val="false"/>
                <w:bCs w:val="false"/>
                <w:sz w:val="19"/>
                <w:szCs w:val="19"/>
              </w:rPr>
              <w:t xml:space="preserve">4–6 págs.</w:t>
            </w:r>
          </w:p>
        </w:tc>
      </w:tr>
      <w:tr>
        <w:tc>
          <w:tcPr>
            <w:tcW w:type="dxa" w:w="2400"/>
          </w:tcPr>
          <w:p>
            <w:r>
              <w:rPr>
                <w:b w:val="false"/>
                <w:bCs w:val="false"/>
                <w:sz w:val="19"/>
                <w:szCs w:val="19"/>
              </w:rPr>
              <w:t xml:space="preserve">2. Planteamiento del problema</w:t>
            </w:r>
          </w:p>
        </w:tc>
        <w:tc>
          <w:tcPr>
            <w:tcW w:type="dxa" w:w="5600"/>
          </w:tcPr>
          <w:p>
            <w:r>
              <w:rPr>
                <w:b w:val="false"/>
                <w:bCs w:val="false"/>
                <w:sz w:val="19"/>
                <w:szCs w:val="19"/>
              </w:rPr>
              <w:t xml:space="preserve">Descripción del problema real identificado en el contexto de aplicación (accidentalidad en cocinas industriales, ausencia de monitoreo), pregunta u objetivo de intervención, justificación.</w:t>
            </w:r>
          </w:p>
        </w:tc>
        <w:tc>
          <w:tcPr>
            <w:tcW w:type="dxa" w:w="1800"/>
          </w:tcPr>
          <w:p>
            <w:r>
              <w:rPr>
                <w:b w:val="false"/>
                <w:bCs w:val="false"/>
                <w:sz w:val="19"/>
                <w:szCs w:val="19"/>
              </w:rPr>
              <w:t xml:space="preserve">6–8 págs.</w:t>
            </w:r>
          </w:p>
        </w:tc>
      </w:tr>
      <w:tr>
        <w:tc>
          <w:tcPr>
            <w:tcW w:type="dxa" w:w="2400"/>
          </w:tcPr>
          <w:p>
            <w:r>
              <w:rPr>
                <w:b w:val="false"/>
                <w:bCs w:val="false"/>
                <w:sz w:val="19"/>
                <w:szCs w:val="19"/>
              </w:rPr>
              <w:t xml:space="preserve">3. Objetivos</w:t>
            </w:r>
          </w:p>
        </w:tc>
        <w:tc>
          <w:tcPr>
            <w:tcW w:type="dxa" w:w="5600"/>
          </w:tcPr>
          <w:p>
            <w:r>
              <w:rPr>
                <w:b w:val="false"/>
                <w:bCs w:val="false"/>
                <w:sz w:val="19"/>
                <w:szCs w:val="19"/>
              </w:rPr>
              <w:t xml:space="preserve">Objetivo general y específicos, alineados con lo que el prototipo realmente resuelve.</w:t>
            </w:r>
          </w:p>
        </w:tc>
        <w:tc>
          <w:tcPr>
            <w:tcW w:type="dxa" w:w="1800"/>
          </w:tcPr>
          <w:p>
            <w:r>
              <w:rPr>
                <w:b w:val="false"/>
                <w:bCs w:val="false"/>
                <w:sz w:val="19"/>
                <w:szCs w:val="19"/>
              </w:rPr>
              <w:t xml:space="preserve">1–2 págs.</w:t>
            </w:r>
          </w:p>
        </w:tc>
      </w:tr>
      <w:tr>
        <w:tc>
          <w:tcPr>
            <w:tcW w:type="dxa" w:w="2400"/>
          </w:tcPr>
          <w:p>
            <w:r>
              <w:rPr>
                <w:b w:val="false"/>
                <w:bCs w:val="false"/>
                <w:sz w:val="19"/>
                <w:szCs w:val="19"/>
              </w:rPr>
              <w:t xml:space="preserve">4. Marco referencial</w:t>
            </w:r>
          </w:p>
        </w:tc>
        <w:tc>
          <w:tcPr>
            <w:tcW w:type="dxa" w:w="5600"/>
          </w:tcPr>
          <w:p>
            <w:r>
              <w:rPr>
                <w:b w:val="false"/>
                <w:bCs w:val="false"/>
                <w:sz w:val="19"/>
                <w:szCs w:val="19"/>
              </w:rPr>
              <w:t xml:space="preserve">Marco teórico (IoT, sensórica, sistemas embebidos, seguridad industrial) y antecedentes (trabajos similares, normativa NFPA/OSHA/Fasecolda aplicable).</w:t>
            </w:r>
          </w:p>
        </w:tc>
        <w:tc>
          <w:tcPr>
            <w:tcW w:type="dxa" w:w="1800"/>
          </w:tcPr>
          <w:p>
            <w:r>
              <w:rPr>
                <w:b w:val="false"/>
                <w:bCs w:val="false"/>
                <w:sz w:val="19"/>
                <w:szCs w:val="19"/>
              </w:rPr>
              <w:t xml:space="preserve">18–25 págs.</w:t>
            </w:r>
          </w:p>
        </w:tc>
      </w:tr>
      <w:tr>
        <w:tc>
          <w:tcPr>
            <w:tcW w:type="dxa" w:w="2400"/>
          </w:tcPr>
          <w:p>
            <w:r>
              <w:rPr>
                <w:b w:val="false"/>
                <w:bCs w:val="false"/>
                <w:sz w:val="19"/>
                <w:szCs w:val="19"/>
              </w:rPr>
              <w:t xml:space="preserve">5. Metodología</w:t>
            </w:r>
          </w:p>
        </w:tc>
        <w:tc>
          <w:tcPr>
            <w:tcW w:type="dxa" w:w="5600"/>
          </w:tcPr>
          <w:p>
            <w:r>
              <w:rPr>
                <w:b w:val="false"/>
                <w:bCs w:val="false"/>
                <w:sz w:val="19"/>
                <w:szCs w:val="19"/>
              </w:rPr>
              <w:t xml:space="preserve">Enfoque metodológico, fases de desarrollo, herramientas y materiales (ESP32, sensores, stack de software), procedimiento de implementación.</w:t>
            </w:r>
          </w:p>
        </w:tc>
        <w:tc>
          <w:tcPr>
            <w:tcW w:type="dxa" w:w="1800"/>
          </w:tcPr>
          <w:p>
            <w:r>
              <w:rPr>
                <w:b w:val="false"/>
                <w:bCs w:val="false"/>
                <w:sz w:val="19"/>
                <w:szCs w:val="19"/>
              </w:rPr>
              <w:t xml:space="preserve">10–14 págs.</w:t>
            </w:r>
          </w:p>
        </w:tc>
      </w:tr>
      <w:tr>
        <w:tc>
          <w:tcPr>
            <w:tcW w:type="dxa" w:w="2400"/>
          </w:tcPr>
          <w:p>
            <w:r>
              <w:rPr>
                <w:b w:val="false"/>
                <w:bCs w:val="false"/>
                <w:sz w:val="19"/>
                <w:szCs w:val="19"/>
              </w:rPr>
              <w:t xml:space="preserve">6. Diseño e implementación del sistema</w:t>
            </w:r>
          </w:p>
        </w:tc>
        <w:tc>
          <w:tcPr>
            <w:tcW w:type="dxa" w:w="5600"/>
          </w:tcPr>
          <w:p>
            <w:r>
              <w:rPr>
                <w:b w:val="false"/>
                <w:bCs w:val="false"/>
                <w:sz w:val="19"/>
                <w:szCs w:val="19"/>
              </w:rPr>
              <w:t xml:space="preserve">Arquitectura completa: firmware, lógica de fusión de sensores, backend, app móvil, diagramas de flujo y de bloques.</w:t>
            </w:r>
          </w:p>
        </w:tc>
        <w:tc>
          <w:tcPr>
            <w:tcW w:type="dxa" w:w="1800"/>
          </w:tcPr>
          <w:p>
            <w:r>
              <w:rPr>
                <w:b w:val="false"/>
                <w:bCs w:val="false"/>
                <w:sz w:val="19"/>
                <w:szCs w:val="19"/>
              </w:rPr>
              <w:t xml:space="preserve">20–28 págs.</w:t>
            </w:r>
          </w:p>
        </w:tc>
      </w:tr>
      <w:tr>
        <w:tc>
          <w:tcPr>
            <w:tcW w:type="dxa" w:w="2400"/>
          </w:tcPr>
          <w:p>
            <w:r>
              <w:rPr>
                <w:b w:val="false"/>
                <w:bCs w:val="false"/>
                <w:sz w:val="19"/>
                <w:szCs w:val="19"/>
              </w:rPr>
              <w:t xml:space="preserve">7. Pruebas y resultados</w:t>
            </w:r>
          </w:p>
        </w:tc>
        <w:tc>
          <w:tcPr>
            <w:tcW w:type="dxa" w:w="5600"/>
          </w:tcPr>
          <w:p>
            <w:r>
              <w:rPr>
                <w:b w:val="false"/>
                <w:bCs w:val="false"/>
                <w:sz w:val="19"/>
                <w:szCs w:val="19"/>
              </w:rPr>
              <w:t xml:space="preserve">Protocolo de pruebas, datos recolectados, análisis estadístico aplicado, discusión de resultados frente a los objetivos.</w:t>
            </w:r>
          </w:p>
        </w:tc>
        <w:tc>
          <w:tcPr>
            <w:tcW w:type="dxa" w:w="1800"/>
          </w:tcPr>
          <w:p>
            <w:r>
              <w:rPr>
                <w:b w:val="false"/>
                <w:bCs w:val="false"/>
                <w:sz w:val="19"/>
                <w:szCs w:val="19"/>
              </w:rPr>
              <w:t xml:space="preserve">16–22 págs.</w:t>
            </w:r>
          </w:p>
        </w:tc>
      </w:tr>
      <w:tr>
        <w:tc>
          <w:tcPr>
            <w:tcW w:type="dxa" w:w="2400"/>
          </w:tcPr>
          <w:p>
            <w:r>
              <w:rPr>
                <w:b w:val="false"/>
                <w:bCs w:val="false"/>
                <w:sz w:val="19"/>
                <w:szCs w:val="19"/>
              </w:rPr>
              <w:t xml:space="preserve">8. Conclusiones y recomendaciones</w:t>
            </w:r>
          </w:p>
        </w:tc>
        <w:tc>
          <w:tcPr>
            <w:tcW w:type="dxa" w:w="5600"/>
          </w:tcPr>
          <w:p>
            <w:r>
              <w:rPr>
                <w:b w:val="false"/>
                <w:bCs w:val="false"/>
                <w:sz w:val="19"/>
                <w:szCs w:val="19"/>
              </w:rPr>
              <w:t xml:space="preserve">Logros frente a los objetivos, limitaciones reales del prototipo, trabajo futuro.</w:t>
            </w:r>
          </w:p>
        </w:tc>
        <w:tc>
          <w:tcPr>
            <w:tcW w:type="dxa" w:w="1800"/>
          </w:tcPr>
          <w:p>
            <w:r>
              <w:rPr>
                <w:b w:val="false"/>
                <w:bCs w:val="false"/>
                <w:sz w:val="19"/>
                <w:szCs w:val="19"/>
              </w:rPr>
              <w:t xml:space="preserve">4–6 págs.</w:t>
            </w:r>
          </w:p>
        </w:tc>
      </w:tr>
      <w:tr>
        <w:tc>
          <w:tcPr>
            <w:tcW w:type="dxa" w:w="2400"/>
          </w:tcPr>
          <w:p>
            <w:r>
              <w:rPr>
                <w:b w:val="false"/>
                <w:bCs w:val="false"/>
                <w:sz w:val="19"/>
                <w:szCs w:val="19"/>
              </w:rPr>
              <w:t xml:space="preserve">Referencias bibliográficas</w:t>
            </w:r>
          </w:p>
        </w:tc>
        <w:tc>
          <w:tcPr>
            <w:tcW w:type="dxa" w:w="5600"/>
          </w:tcPr>
          <w:p>
            <w:r>
              <w:rPr>
                <w:b w:val="false"/>
                <w:bCs w:val="false"/>
                <w:sz w:val="19"/>
                <w:szCs w:val="19"/>
              </w:rPr>
              <w:t xml:space="preserve">Todas las fuentes citadas en el texto, en el formato exigido por tu escuela (usualmente APA).</w:t>
            </w:r>
          </w:p>
        </w:tc>
        <w:tc>
          <w:tcPr>
            <w:tcW w:type="dxa" w:w="1800"/>
          </w:tcPr>
          <w:p>
            <w:r>
              <w:rPr>
                <w:b w:val="false"/>
                <w:bCs w:val="false"/>
                <w:sz w:val="19"/>
                <w:szCs w:val="19"/>
              </w:rPr>
              <w:t xml:space="preserve">Variable</w:t>
            </w:r>
          </w:p>
        </w:tc>
      </w:tr>
      <w:tr>
        <w:tc>
          <w:tcPr>
            <w:tcW w:type="dxa" w:w="2400"/>
          </w:tcPr>
          <w:p>
            <w:r>
              <w:rPr>
                <w:b w:val="false"/>
                <w:bCs w:val="false"/>
                <w:sz w:val="19"/>
                <w:szCs w:val="19"/>
              </w:rPr>
              <w:t xml:space="preserve">Anexos</w:t>
            </w:r>
          </w:p>
        </w:tc>
        <w:tc>
          <w:tcPr>
            <w:tcW w:type="dxa" w:w="5600"/>
          </w:tcPr>
          <w:p>
            <w:r>
              <w:rPr>
                <w:b w:val="false"/>
                <w:bCs w:val="false"/>
                <w:sz w:val="19"/>
                <w:szCs w:val="19"/>
              </w:rPr>
              <w:t xml:space="preserve">Código relevante, datasheets, formatos de prueba, evidencia fotográfica del prototipo.</w:t>
            </w:r>
          </w:p>
        </w:tc>
        <w:tc>
          <w:tcPr>
            <w:tcW w:type="dxa" w:w="1800"/>
          </w:tcPr>
          <w:p>
            <w:r>
              <w:rPr>
                <w:b w:val="false"/>
                <w:bCs w:val="false"/>
                <w:sz w:val="19"/>
                <w:szCs w:val="19"/>
              </w:rPr>
              <w:t xml:space="preserve">Variable</w:t>
            </w:r>
          </w:p>
        </w:tc>
      </w:tr>
    </w:tbl>
    <w:p>
      <w:pPr>
        <w:spacing w:after="150"/>
      </w:pPr>
      <w:r>
        <w:rPr>
          <w:i/>
          <w:iCs/>
          <w:sz w:val="20"/>
          <w:szCs w:val="20"/>
        </w:rPr>
        <w:t xml:space="preserve">* Estas cifras son orientativas para planear tu propio ritmo de escritura, no un objetivo que debas rellenar artificialmente — un capítulo corto pero sólido vale más que uno largo con relleno.</w:t>
      </w:r>
    </w:p>
    <w:p>
      <w:pPr>
        <w:pStyle w:val="Heading1"/>
        <w:spacing w:after="200" w:before="400"/>
      </w:pPr>
      <w:r>
        <w:t xml:space="preserve">3. Cómo construir la bibliografía (sin inventar referencias)</w:t>
      </w:r>
    </w:p>
    <w:p>
      <w:pPr>
        <w:spacing w:after="150"/>
      </w:pPr>
      <w:r>
        <w:t xml:space="preserve">Un jurado puede y suele verificar las referencias. La forma correcta de llegar a un número sólido de fuentes es acumulativa, no de una sola vez:</w:t>
      </w:r>
    </w:p>
    <w:p>
      <w:pPr>
        <w:pStyle w:val="ListParagraph"/>
        <w:numPr>
          <w:ilvl w:val="0"/>
          <w:numId w:val="1"/>
        </w:numPr>
        <w:spacing w:after="80"/>
      </w:pPr>
      <w:r>
        <w:t xml:space="preserve">Google Scholar / Scopus / IEEE Xplore con términos específicos: "IoT gas leak detection kitchen", "industrial kitchen safety monitoring", "ESP32 sensor fusion safety system", "occupational accidents commercial kitchens".</w:t>
      </w:r>
    </w:p>
    <w:p>
      <w:pPr>
        <w:pStyle w:val="ListParagraph"/>
        <w:numPr>
          <w:ilvl w:val="0"/>
          <w:numId w:val="1"/>
        </w:numPr>
        <w:spacing w:after="80"/>
      </w:pPr>
      <w:r>
        <w:t xml:space="preserve">Repositorios institucionales (UIS Noesis, otras universidades) para tesis previas similares — te dan antecedentes reales y bien citables.</w:t>
      </w:r>
    </w:p>
    <w:p>
      <w:pPr>
        <w:pStyle w:val="ListParagraph"/>
        <w:numPr>
          <w:ilvl w:val="0"/>
          <w:numId w:val="1"/>
        </w:numPr>
        <w:spacing w:after="80"/>
      </w:pPr>
      <w:r>
        <w:t xml:space="preserve">Normativa y datasets que ya tienes identificados: NFPA (códigos de cocina comercial), OSHA/BLS SOII, Fasecolda, CPSC NEISS — estos ya son fuentes verificables por su naturaleza.</w:t>
      </w:r>
    </w:p>
    <w:p>
      <w:pPr>
        <w:pStyle w:val="ListParagraph"/>
        <w:numPr>
          <w:ilvl w:val="0"/>
          <w:numId w:val="1"/>
        </w:numPr>
        <w:spacing w:after="80"/>
      </w:pPr>
      <w:r>
        <w:t xml:space="preserve">Cada vez que agregues una referencia, guarda el enlace o DOI en un gestor (Zotero/Mendeley) — así construyes el listado real a lo largo de los meses en vez de tener que fabricarlo al final.</w:t>
      </w:r>
    </w:p>
    <w:p>
      <w:pPr>
        <w:pStyle w:val="ListParagraph"/>
        <w:numPr>
          <w:ilvl w:val="0"/>
          <w:numId w:val="1"/>
        </w:numPr>
        <w:spacing w:after="80"/>
      </w:pPr>
      <w:r>
        <w:t xml:space="preserve">Meta de trabajo, no de relleno: revisa entre 3 y 5 fuentes nuevas por semana durante la fase de marco teórico; en un semestre eso ya te da un banco amplio y genuino.</w:t>
      </w:r>
    </w:p>
    <w:p>
      <w:pPr>
        <w:pStyle w:val="Heading1"/>
        <w:spacing w:after="200" w:before="400"/>
      </w:pPr>
      <w:r>
        <w:t xml:space="preserve">4. Registro de avance y cambios de enfoque</w:t>
      </w:r>
    </w:p>
    <w:p>
      <w:pPr>
        <w:spacing w:after="150"/>
      </w:pPr>
      <w:r>
        <w:t xml:space="preserve">Lleva un registro corto (puede ser este mismo documento, sección al final) cada vez que cambies algo importante: alcance, tecnología, metodología o resultados esperados. Te sirve para dos cosas: justificar decisiones ante tu director, y escribir con naturalidad el capítulo de metodología cuando llegue el momento, porque ya tienes el porqué de cada cambio documentado en tiempo real.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500"/>
      </w:tblGrid>
      <w:tr>
        <w:tc>
          <w:tcPr>
            <w:tcW w:type="dxa" w:w="1800"/>
            <w:shd w:fill="2F5496" w:val="clear"/>
          </w:tcPr>
          <w:p>
            <w:r>
              <w:rPr>
                <w:b/>
                <w:bCs/>
                <w:color w:val="FFFFFF"/>
                <w:sz w:val="20"/>
                <w:szCs w:val="20"/>
              </w:rPr>
              <w:t xml:space="preserve">Fecha</w:t>
            </w:r>
          </w:p>
        </w:tc>
        <w:tc>
          <w:tcPr>
            <w:tcW w:type="dxa" w:w="3500"/>
            <w:shd w:fill="2F5496" w:val="clear"/>
          </w:tcPr>
          <w:p>
            <w:r>
              <w:rPr>
                <w:b/>
                <w:bCs/>
                <w:color w:val="FFFFFF"/>
                <w:sz w:val="20"/>
                <w:szCs w:val="20"/>
              </w:rPr>
              <w:t xml:space="preserve">Cambio realizado</w:t>
            </w:r>
          </w:p>
        </w:tc>
        <w:tc>
          <w:tcPr>
            <w:tcW w:type="dxa" w:w="4500"/>
            <w:shd w:fill="2F5496" w:val="clear"/>
          </w:tcPr>
          <w:p>
            <w:r>
              <w:rPr>
                <w:b/>
                <w:bCs/>
                <w:color w:val="FFFFFF"/>
                <w:sz w:val="20"/>
                <w:szCs w:val="20"/>
              </w:rPr>
              <w:t xml:space="preserve">Motivo</w:t>
            </w:r>
          </w:p>
        </w:tc>
      </w:tr>
      <w:tr>
        <w:tc>
          <w:tcPr>
            <w:tcW w:type="dxa" w:w="1800"/>
          </w:tcPr>
          <w:p>
            <w:r>
              <w:rPr>
                <w:b w:val="false"/>
                <w:bCs w:val="false"/>
                <w:sz w:val="20"/>
                <w:szCs w:val="20"/>
              </w:rPr>
              <w:t xml:space="preserve"/>
            </w:r>
          </w:p>
        </w:tc>
        <w:tc>
          <w:tcPr>
            <w:tcW w:type="dxa" w:w="3500"/>
          </w:tcPr>
          <w:p>
            <w:r>
              <w:rPr>
                <w:b w:val="false"/>
                <w:bCs w:val="false"/>
                <w:sz w:val="20"/>
                <w:szCs w:val="20"/>
              </w:rPr>
              <w:t xml:space="preserve"/>
            </w:r>
          </w:p>
        </w:tc>
        <w:tc>
          <w:tcPr>
            <w:tcW w:type="dxa" w:w="4500"/>
          </w:tcPr>
          <w:p>
            <w:r>
              <w:rPr>
                <w:b w:val="false"/>
                <w:bCs w:val="false"/>
                <w:sz w:val="20"/>
                <w:szCs w:val="20"/>
              </w:rPr>
              <w:t xml:space="preserve"/>
            </w:r>
          </w:p>
        </w:tc>
      </w:tr>
      <w:tr>
        <w:tc>
          <w:tcPr>
            <w:tcW w:type="dxa" w:w="1800"/>
          </w:tcPr>
          <w:p>
            <w:r>
              <w:rPr>
                <w:b w:val="false"/>
                <w:bCs w:val="false"/>
                <w:sz w:val="20"/>
                <w:szCs w:val="20"/>
              </w:rPr>
              <w:t xml:space="preserve"/>
            </w:r>
          </w:p>
        </w:tc>
        <w:tc>
          <w:tcPr>
            <w:tcW w:type="dxa" w:w="3500"/>
          </w:tcPr>
          <w:p>
            <w:r>
              <w:rPr>
                <w:b w:val="false"/>
                <w:bCs w:val="false"/>
                <w:sz w:val="20"/>
                <w:szCs w:val="20"/>
              </w:rPr>
              <w:t xml:space="preserve"/>
            </w:r>
          </w:p>
        </w:tc>
        <w:tc>
          <w:tcPr>
            <w:tcW w:type="dxa" w:w="4500"/>
          </w:tcPr>
          <w:p>
            <w:r>
              <w:rPr>
                <w:b w:val="false"/>
                <w:bCs w:val="false"/>
                <w:sz w:val="20"/>
                <w:szCs w:val="20"/>
              </w:rPr>
              <w:t xml:space="preserve"/>
            </w:r>
          </w:p>
        </w:tc>
      </w:tr>
      <w:tr>
        <w:tc>
          <w:tcPr>
            <w:tcW w:type="dxa" w:w="1800"/>
          </w:tcPr>
          <w:p>
            <w:r>
              <w:rPr>
                <w:b w:val="false"/>
                <w:bCs w:val="false"/>
                <w:sz w:val="20"/>
                <w:szCs w:val="20"/>
              </w:rPr>
              <w:t xml:space="preserve"/>
            </w:r>
          </w:p>
        </w:tc>
        <w:tc>
          <w:tcPr>
            <w:tcW w:type="dxa" w:w="3500"/>
          </w:tcPr>
          <w:p>
            <w:r>
              <w:rPr>
                <w:b w:val="false"/>
                <w:bCs w:val="false"/>
                <w:sz w:val="20"/>
                <w:szCs w:val="20"/>
              </w:rPr>
              <w:t xml:space="preserve"/>
            </w:r>
          </w:p>
        </w:tc>
        <w:tc>
          <w:tcPr>
            <w:tcW w:type="dxa" w:w="4500"/>
          </w:tcPr>
          <w:p>
            <w:r>
              <w:rPr>
                <w:b w:val="false"/>
                <w:bCs w:val="false"/>
                <w:sz w:val="20"/>
                <w:szCs w:val="20"/>
              </w:rPr>
              <w:t xml:space="preserve"/>
            </w:r>
          </w:p>
        </w:tc>
      </w:tr>
    </w:tbl>
    <w:p>
      <w:r>
        <w:br w:type="page"/>
      </w:r>
    </w:p>
    <w:p>
      <w:pPr>
        <w:pStyle w:val="Heading1"/>
        <w:spacing w:after="200" w:before="400"/>
      </w:pPr>
      <w:r>
        <w:t xml:space="preserve">5. Checklist de avance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8200"/>
        <w:gridCol w:w="1600"/>
      </w:tblGrid>
      <w:tr>
        <w:tc>
          <w:tcPr>
            <w:tcW w:type="dxa" w:w="8200"/>
            <w:shd w:fill="2F5496" w:val="clear"/>
          </w:tcPr>
          <w:p>
            <w:r>
              <w:rPr>
                <w:b/>
                <w:bCs/>
                <w:color w:val="FFFFFF"/>
                <w:sz w:val="20"/>
                <w:szCs w:val="20"/>
              </w:rPr>
              <w:t xml:space="preserve">Ítem</w:t>
            </w:r>
          </w:p>
        </w:tc>
        <w:tc>
          <w:tcPr>
            <w:tcW w:type="dxa" w:w="1600"/>
            <w:shd w:fill="2F5496" w:val="clear"/>
          </w:tcPr>
          <w:p>
            <w:r>
              <w:rPr>
                <w:b/>
                <w:bCs/>
                <w:color w:val="FFFFFF"/>
                <w:sz w:val="20"/>
                <w:szCs w:val="20"/>
              </w:rPr>
              <w:t xml:space="preserve">Estado</w:t>
            </w:r>
          </w:p>
        </w:tc>
      </w:tr>
      <w:tr>
        <w:tc>
          <w:tcPr>
            <w:tcW w:type="dxa" w:w="8200"/>
          </w:tcPr>
          <w:p>
            <w:r>
              <w:rPr>
                <w:b w:val="false"/>
                <w:bCs w:val="false"/>
                <w:sz w:val="19"/>
                <w:szCs w:val="19"/>
              </w:rPr>
              <w:t xml:space="preserve">Empresa/entidad y tutor asignados y aprobados por el Comité (requisito formal de esta modalidad)</w:t>
            </w:r>
          </w:p>
        </w:tc>
        <w:tc>
          <w:tcPr>
            <w:tcW w:type="dxa" w:w="1600"/>
          </w:tcPr>
          <w:p>
            <w:r>
              <w:rPr>
                <w:b w:val="false"/>
                <w:bCs w:val="false"/>
                <w:sz w:val="19"/>
                <w:szCs w:val="19"/>
              </w:rPr>
              <w:t xml:space="preserve">☐</w:t>
            </w:r>
          </w:p>
        </w:tc>
      </w:tr>
      <w:tr>
        <w:tc>
          <w:tcPr>
            <w:tcW w:type="dxa" w:w="8200"/>
          </w:tcPr>
          <w:p>
            <w:r>
              <w:rPr>
                <w:b w:val="false"/>
                <w:bCs w:val="false"/>
                <w:sz w:val="19"/>
                <w:szCs w:val="19"/>
              </w:rPr>
              <w:t xml:space="preserve">Plan de Trabajo de Grado I aprobado</w:t>
            </w:r>
          </w:p>
        </w:tc>
        <w:tc>
          <w:tcPr>
            <w:tcW w:type="dxa" w:w="1600"/>
          </w:tcPr>
          <w:p>
            <w:r>
              <w:rPr>
                <w:b w:val="false"/>
                <w:bCs w:val="false"/>
                <w:sz w:val="19"/>
                <w:szCs w:val="19"/>
              </w:rPr>
              <w:t xml:space="preserve">☐</w:t>
            </w:r>
          </w:p>
        </w:tc>
      </w:tr>
      <w:tr>
        <w:tc>
          <w:tcPr>
            <w:tcW w:type="dxa" w:w="8200"/>
          </w:tcPr>
          <w:p>
            <w:r>
              <w:rPr>
                <w:b w:val="false"/>
                <w:bCs w:val="false"/>
                <w:sz w:val="19"/>
                <w:szCs w:val="19"/>
              </w:rPr>
              <w:t xml:space="preserve">Problema y objetivos redactados y validados con el director</w:t>
            </w:r>
          </w:p>
        </w:tc>
        <w:tc>
          <w:tcPr>
            <w:tcW w:type="dxa" w:w="1600"/>
          </w:tcPr>
          <w:p>
            <w:r>
              <w:rPr>
                <w:b w:val="false"/>
                <w:bCs w:val="false"/>
                <w:sz w:val="19"/>
                <w:szCs w:val="19"/>
              </w:rPr>
              <w:t xml:space="preserve">☐</w:t>
            </w:r>
          </w:p>
        </w:tc>
      </w:tr>
      <w:tr>
        <w:tc>
          <w:tcPr>
            <w:tcW w:type="dxa" w:w="8200"/>
          </w:tcPr>
          <w:p>
            <w:r>
              <w:rPr>
                <w:b w:val="false"/>
                <w:bCs w:val="false"/>
                <w:sz w:val="19"/>
                <w:szCs w:val="19"/>
              </w:rPr>
              <w:t xml:space="preserve">Mínimo de referencias reales recolectadas y verificadas una por una</w:t>
            </w:r>
          </w:p>
        </w:tc>
        <w:tc>
          <w:tcPr>
            <w:tcW w:type="dxa" w:w="1600"/>
          </w:tcPr>
          <w:p>
            <w:r>
              <w:rPr>
                <w:b w:val="false"/>
                <w:bCs w:val="false"/>
                <w:sz w:val="19"/>
                <w:szCs w:val="19"/>
              </w:rPr>
              <w:t xml:space="preserve">☐</w:t>
            </w:r>
          </w:p>
        </w:tc>
      </w:tr>
      <w:tr>
        <w:tc>
          <w:tcPr>
            <w:tcW w:type="dxa" w:w="8200"/>
          </w:tcPr>
          <w:p>
            <w:r>
              <w:rPr>
                <w:b w:val="false"/>
                <w:bCs w:val="false"/>
                <w:sz w:val="19"/>
                <w:szCs w:val="19"/>
              </w:rPr>
              <w:t xml:space="preserve">Prototipo con las funciones mínimas viables probadas</w:t>
            </w:r>
          </w:p>
        </w:tc>
        <w:tc>
          <w:tcPr>
            <w:tcW w:type="dxa" w:w="1600"/>
          </w:tcPr>
          <w:p>
            <w:r>
              <w:rPr>
                <w:b w:val="false"/>
                <w:bCs w:val="false"/>
                <w:sz w:val="19"/>
                <w:szCs w:val="19"/>
              </w:rPr>
              <w:t xml:space="preserve">☐</w:t>
            </w:r>
          </w:p>
        </w:tc>
      </w:tr>
      <w:tr>
        <w:tc>
          <w:tcPr>
            <w:tcW w:type="dxa" w:w="8200"/>
          </w:tcPr>
          <w:p>
            <w:r>
              <w:rPr>
                <w:b w:val="false"/>
                <w:bCs w:val="false"/>
                <w:sz w:val="19"/>
                <w:szCs w:val="19"/>
              </w:rPr>
              <w:t xml:space="preserve">Datos de prueba recolectados para el análisis estadístico</w:t>
            </w:r>
          </w:p>
        </w:tc>
        <w:tc>
          <w:tcPr>
            <w:tcW w:type="dxa" w:w="1600"/>
          </w:tcPr>
          <w:p>
            <w:r>
              <w:rPr>
                <w:b w:val="false"/>
                <w:bCs w:val="false"/>
                <w:sz w:val="19"/>
                <w:szCs w:val="19"/>
              </w:rPr>
              <w:t xml:space="preserve">☐</w:t>
            </w:r>
          </w:p>
        </w:tc>
      </w:tr>
      <w:tr>
        <w:tc>
          <w:tcPr>
            <w:tcW w:type="dxa" w:w="8200"/>
          </w:tcPr>
          <w:p>
            <w:r>
              <w:rPr>
                <w:b w:val="false"/>
                <w:bCs w:val="false"/>
                <w:sz w:val="19"/>
                <w:szCs w:val="19"/>
              </w:rPr>
              <w:t xml:space="preserve">Borrador completo revisado por el director</w:t>
            </w:r>
          </w:p>
        </w:tc>
        <w:tc>
          <w:tcPr>
            <w:tcW w:type="dxa" w:w="1600"/>
          </w:tcPr>
          <w:p>
            <w:r>
              <w:rPr>
                <w:b w:val="false"/>
                <w:bCs w:val="false"/>
                <w:sz w:val="19"/>
                <w:szCs w:val="19"/>
              </w:rPr>
              <w:t xml:space="preserve">☐</w:t>
            </w:r>
          </w:p>
        </w:tc>
      </w:tr>
      <w:tr>
        <w:tc>
          <w:tcPr>
            <w:tcW w:type="dxa" w:w="8200"/>
          </w:tcPr>
          <w:p>
            <w:r>
              <w:rPr>
                <w:b w:val="false"/>
                <w:bCs w:val="false"/>
                <w:sz w:val="19"/>
                <w:szCs w:val="19"/>
              </w:rPr>
              <w:t xml:space="preserve">Verificación de la extensión máxima permitida por tu escuela</w:t>
            </w:r>
          </w:p>
        </w:tc>
        <w:tc>
          <w:tcPr>
            <w:tcW w:type="dxa" w:w="1600"/>
          </w:tcPr>
          <w:p>
            <w:r>
              <w:rPr>
                <w:b w:val="false"/>
                <w:bCs w:val="false"/>
                <w:sz w:val="19"/>
                <w:szCs w:val="19"/>
              </w:rPr>
              <w:t xml:space="preserve">☐</w:t>
            </w:r>
          </w:p>
        </w:tc>
      </w:tr>
    </w:tbl>
    <w:p>
      <w:pPr>
        <w:pStyle w:val="Heading1"/>
        <w:spacing w:after="200" w:before="400"/>
      </w:pPr>
      <w:r>
        <w:t xml:space="preserve">6. Próximos pasos recomendados</w:t>
      </w:r>
    </w:p>
    <w:p>
      <w:pPr>
        <w:pStyle w:val="ListParagraph"/>
        <w:numPr>
          <w:ilvl w:val="0"/>
          <w:numId w:val="1"/>
        </w:numPr>
        <w:spacing w:after="80"/>
      </w:pPr>
      <w:r>
        <w:t xml:space="preserve">Confirmar con tu director el punto de la sección 0 (empresa/tutor/modalidad) esta semana.</w:t>
      </w:r>
    </w:p>
    <w:p>
      <w:pPr>
        <w:pStyle w:val="ListParagraph"/>
        <w:numPr>
          <w:ilvl w:val="0"/>
          <w:numId w:val="1"/>
        </w:numPr>
        <w:spacing w:after="80"/>
      </w:pPr>
      <w:r>
        <w:t xml:space="preserve">Descargar la guía oficial de tu escuela y comparar su estructura de capítulos con la de este documento — ajusta las secciones que no coincidan.</w:t>
      </w:r>
    </w:p>
    <w:p>
      <w:pPr>
        <w:pStyle w:val="ListParagraph"/>
        <w:numPr>
          <w:ilvl w:val="0"/>
          <w:numId w:val="1"/>
        </w:numPr>
        <w:spacing w:after="80"/>
      </w:pPr>
      <w:r>
        <w:t xml:space="preserve">Empezar a registrar referencias reales desde ya, aunque el marco teórico no esté escrito todavía.</w:t>
      </w:r>
    </w:p>
    <w:p>
      <w:pPr>
        <w:pStyle w:val="ListParagraph"/>
        <w:numPr>
          <w:ilvl w:val="0"/>
          <w:numId w:val="1"/>
        </w:numPr>
        <w:spacing w:after="80"/>
      </w:pPr>
      <w:r>
        <w:t xml:space="preserve">Cuando quieras, puedo ayudarte a redactar cualquier capítulo específico contigo, sección por sección, o a buscar y verificar referencias reales sobre un subtema puntual.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2026-09-09T05:14:17.210Z</dcterms:created>
  <dcterms:modified xsi:type="dcterms:W3CDTF">2026-09-09T05:14:17.221Z</dcterms:modified>
</cp:coreProperties>
</file>

<file path=docProps/custom.xml><?xml version="1.0" encoding="utf-8"?>
<Properties xmlns="http://schemas.openxmlformats.org/officeDocument/2006/custom-properties" xmlns:vt="http://schemas.openxmlformats.org/officeDocument/2006/docPropsVTypes"/>
</file>