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ITEC003 Quiz 1 — Networking Basics</w:t>
      </w:r>
    </w:p>
    <w:p>
      <w:pPr>
        <w:spacing w:after="160"/>
      </w:pPr>
      <w:r>
        <w:rPr>
          <w:b/>
          <w:bCs/>
          <w:i w:val="false"/>
          <w:iCs w:val="false"/>
        </w:rPr>
        <w:t xml:space="preserve">Course: ITEC003 — Computer Networks</w:t>
      </w:r>
    </w:p>
    <w:p>
      <w:pPr>
        <w:spacing w:after="160"/>
      </w:pPr>
      <w:r>
        <w:rPr>
          <w:b/>
          <w:bCs/>
          <w:i w:val="false"/>
          <w:iCs w:val="false"/>
        </w:rPr>
        <w:t xml:space="preserve">Category: Quiz</w:t>
      </w:r>
    </w:p>
    <w:p>
      <w:pPr>
        <w:spacing w:after="160"/>
      </w:pPr>
      <w:r>
        <w:rPr>
          <w:b/>
          <w:bCs/>
          <w:i w:val="false"/>
          <w:iCs w:val="false"/>
        </w:rPr>
        <w:t xml:space="preserve">Due date: Friday, 6 November 2026, 11:59 PM</w:t>
      </w:r>
    </w:p>
    <w:p>
      <w:pPr>
        <w:spacing w:after="160"/>
      </w:pPr>
      <w:r>
        <w:rPr>
          <w:b w:val="false"/>
          <w:bCs w:val="false"/>
          <w:i w:val="false"/>
          <w:iCs w:val="false"/>
        </w:rPr>
        <w:t xml:space="preserve">Weighting: 5% of final grade</w:t>
      </w:r>
    </w:p>
    <w:p>
      <w:pPr>
        <w:pStyle w:val="Heading2"/>
        <w:spacing w:after="120" w:before="240"/>
      </w:pPr>
      <w:r>
        <w:t xml:space="preserve">Learning outcomes addressed</w:t>
      </w:r>
    </w:p>
    <w:p>
      <w:pPr>
        <w:pStyle w:val="ListParagraph"/>
        <w:numPr>
          <w:ilvl w:val="0"/>
          <w:numId w:val="1"/>
        </w:numPr>
        <w:spacing w:after="100"/>
      </w:pPr>
      <w:r>
        <w:t xml:space="preserve">Describe the purpose of each OSI layer with reference to a real network scenario.</w:t>
      </w:r>
    </w:p>
    <w:p>
      <w:pPr>
        <w:pStyle w:val="ListParagraph"/>
        <w:numPr>
          <w:ilvl w:val="0"/>
          <w:numId w:val="1"/>
        </w:numPr>
        <w:spacing w:after="100"/>
      </w:pPr>
      <w:r>
        <w:t xml:space="preserve">Perform basic subnet calculations given a network address and prefix length.</w:t>
      </w:r>
    </w:p>
    <w:p>
      <w:pPr>
        <w:pStyle w:val="ListParagraph"/>
        <w:numPr>
          <w:ilvl w:val="0"/>
          <w:numId w:val="1"/>
        </w:numPr>
        <w:spacing w:after="100"/>
      </w:pPr>
      <w:r>
        <w:t xml:space="preserve">Distinguish appropriate use cases for TCP versus UDP.</w:t>
      </w:r>
    </w:p>
    <w:p>
      <w:pPr>
        <w:pStyle w:val="Heading2"/>
        <w:spacing w:after="120" w:before="240"/>
      </w:pPr>
      <w:r>
        <w:t xml:space="preserve">Introduction</w:t>
      </w:r>
    </w:p>
    <w:p>
      <w:pPr>
        <w:spacing w:after="160"/>
      </w:pPr>
      <w:r>
        <w:rPr>
          <w:b w:val="false"/>
          <w:bCs w:val="false"/>
          <w:i w:val="false"/>
          <w:iCs w:val="false"/>
        </w:rPr>
        <w:t xml:space="preserve">This quiz uses one running example throughout: the network at the fictional Riverside High School. You are expected to know the specific numbers and design choices in this example, not just networking concepts in general terms.</w:t>
      </w:r>
    </w:p>
    <w:p>
      <w:pPr>
        <w:pStyle w:val="Heading2"/>
        <w:spacing w:after="120" w:before="240"/>
      </w:pPr>
      <w:r>
        <w:t xml:space="preserve">The Riverside High School network example</w:t>
      </w:r>
    </w:p>
    <w:p>
      <w:pPr>
        <w:spacing w:after="160"/>
      </w:pPr>
      <w:r>
        <w:rPr>
          <w:b w:val="false"/>
          <w:bCs w:val="false"/>
          <w:i w:val="false"/>
          <w:iCs w:val="false"/>
        </w:rPr>
        <w:t xml:space="preserve">Riverside High School's network is deliberately split into two separate subnets: 192.168.10.0/24 for its 40 staff computers, and 192.168.20.0/24 for its 200 student devices. This split is a deliberate design decision explained in lectures: it means a problem on the student network — for example, a misbehaving app flooding the network with traffic — cannot directly disrupt staff systems on the separate subnet.</w:t>
      </w:r>
    </w:p>
    <w:p>
      <w:pPr>
        <w:pStyle w:val="Heading2"/>
        <w:spacing w:after="120" w:before="240"/>
      </w:pPr>
      <w:r>
        <w:t xml:space="preserve">The OSI model, applied to Riverside's network</w:t>
      </w:r>
    </w:p>
    <w:p>
      <w:pPr>
        <w:spacing w:after="160"/>
      </w:pPr>
      <w:r>
        <w:rPr>
          <w:b w:val="false"/>
          <w:bCs w:val="false"/>
          <w:i w:val="false"/>
          <w:iCs w:val="false"/>
        </w:rPr>
        <w:t xml:space="preserve">When a Riverside student's laptop requests a webpage, that request passes down through all seven OSI layers on the sending side, across the network, and back up through all seven layers again on arrival at the destination web server. Lectures specifically highlight Layer 3 (the Network layer) as where Riverside's router makes the decision about whether traffic addressed to a device like 192.168.20.15 needs to leave the student subnet at all, or whether it can be delivered locally within that same subnet.</w:t>
      </w:r>
    </w:p>
    <w:p>
      <w:pPr>
        <w:pStyle w:val="Heading2"/>
        <w:spacing w:after="120" w:before="240"/>
      </w:pPr>
      <w:r>
        <w:t xml:space="preserve">IP addressing — Riverside's exact subnet math</w:t>
      </w:r>
    </w:p>
    <w:p>
      <w:pPr>
        <w:spacing w:after="160"/>
      </w:pPr>
      <w:r>
        <w:rPr>
          <w:b w:val="false"/>
          <w:bCs w:val="false"/>
          <w:i w:val="false"/>
          <w:iCs w:val="false"/>
        </w:rPr>
        <w:t xml:space="preserve">For Riverside's staff subnet, 192.168.10.0/24: the /24 means the first 24 bits of the address (corresponding to 192.168.10) identify the network itself, leaving the remaining 8 bits available for host addresses. This gives 256 total possible addresses, of which 2 are reserved — 192.168.10.0 as the network address itself, and 192.168.10.255 as the broadcast address — leaving exactly 254 usable host addresses. This comfortably covers Riverside's 40 staff computers, with considerable room to grow. The student subnet, 192.168.20.0/24, uses the identical /24 structure and therefore also has 254 usable addresses, comfortably covering its 200 devices.</w:t>
      </w:r>
    </w:p>
    <w:p>
      <w:pPr>
        <w:pStyle w:val="Heading2"/>
        <w:spacing w:after="120" w:before="240"/>
      </w:pPr>
      <w:r>
        <w:t xml:space="preserve">TCP vs UDP — Riverside's specific use cases</w:t>
      </w:r>
    </w:p>
    <w:p>
      <w:pPr>
        <w:spacing w:after="160"/>
      </w:pPr>
      <w:r>
        <w:rPr>
          <w:b w:val="false"/>
          <w:bCs w:val="false"/>
          <w:i w:val="false"/>
          <w:iCs w:val="false"/>
        </w:rPr>
        <w:t xml:space="preserve">Riverside's library catalogue system uses TCP, since a search silently returning an incomplete result (for example, missing a book that's actually available) would be a genuine problem for students and staff. Riverside's hallway video announcement system, by contrast, uses UDP — the lecture's specific reasoning is that if a single video frame of a hallway announcement is dropped, nobody watching notices or is meaningfully affected, whereas TCP's overhead (checking and re-requesting any dropped data) would introduce visible lag into what's meant to be a smooth video feed.</w:t>
      </w:r>
    </w:p>
    <w:p>
      <w:pPr>
        <w:pStyle w:val="Heading2"/>
        <w:spacing w:after="120" w:before="240"/>
      </w:pPr>
      <w:r>
        <w:t xml:space="preserve">Quiz format</w:t>
      </w:r>
    </w:p>
    <w:p>
      <w:pPr>
        <w:spacing w:after="160"/>
      </w:pPr>
      <w:r>
        <w:rPr>
          <w:b w:val="false"/>
          <w:bCs w:val="false"/>
          <w:i w:val="false"/>
          <w:iCs w:val="false"/>
        </w:rPr>
        <w:t xml:space="preserve">10 multiple-choice questions and 2 short-answer questions, including one subnet calculation based on the 192.168.10.0/24 example above. Completed online, 20-minute time limit, one attempt.</w:t>
      </w:r>
    </w:p>
    <w:p>
      <w:pPr>
        <w:pStyle w:val="Heading2"/>
        <w:spacing w:after="120" w:before="240"/>
      </w:pPr>
      <w:r>
        <w:t xml:space="preserve">Referencing</w:t>
      </w:r>
    </w:p>
    <w:p>
      <w:pPr>
        <w:spacing w:after="160"/>
      </w:pPr>
      <w:r>
        <w:rPr>
          <w:b w:val="false"/>
          <w:bCs w:val="false"/>
          <w:i w:val="false"/>
          <w:iCs w:val="false"/>
        </w:rPr>
        <w:t xml:space="preserve">Any external sources used (outside of lecture material) must be cited in APA 7th style, including in-text citations and a reference list.</w:t>
      </w:r>
    </w:p>
    <w:p>
      <w:pPr>
        <w:pStyle w:val="Heading2"/>
        <w:spacing w:after="120" w:before="240"/>
      </w:pPr>
      <w:r>
        <w:t xml:space="preserve">Academic integrity</w:t>
      </w:r>
    </w:p>
    <w:p>
      <w:pPr>
        <w:spacing w:after="160"/>
      </w:pPr>
      <w:r>
        <w:rPr>
          <w:b w:val="false"/>
          <w:bCs w:val="false"/>
          <w:i w:val="false"/>
          <w:iCs w:val="false"/>
        </w:rPr>
        <w:t xml:space="preserve">This is an individual assessment. You may discuss general concepts with classmates, but all written work, diagrams, and code must be your own. Submissions are checked using similarity-detection software. Suspected breaches are referred to the unit's Academic Integrity process.</w:t>
      </w:r>
    </w:p>
    <w:p>
      <w:pPr>
        <w:pStyle w:val="Heading2"/>
        <w:spacing w:after="120" w:before="240"/>
      </w:pPr>
      <w:r>
        <w:t xml:space="preserve">Late submission policy</w:t>
      </w:r>
    </w:p>
    <w:p>
      <w:pPr>
        <w:spacing w:after="160"/>
      </w:pPr>
      <w:r>
        <w:rPr>
          <w:b w:val="false"/>
          <w:bCs w:val="false"/>
          <w:i w:val="false"/>
          <w:iCs w:val="false"/>
        </w:rPr>
        <w:t xml:space="preserve">Late submissions are penalised at 5% of the total available marks per calendar day, up to a maximum of 5 days late. Submissions more than 5 days late will not be accepted without an approved extension. Extension requests must be submitted at least 24 hours before the due date via the unit's extension request form.</w:t>
      </w:r>
    </w:p>
    <w:p>
      <w:pPr>
        <w:pStyle w:val="Heading2"/>
        <w:spacing w:after="120" w:before="240"/>
      </w:pPr>
      <w:r>
        <w:t xml:space="preserve">Getting help</w:t>
      </w:r>
    </w:p>
    <w:p>
      <w:pPr>
        <w:spacing w:after="160"/>
      </w:pPr>
      <w:r>
        <w:rPr>
          <w:b w:val="false"/>
          <w:bCs w:val="false"/>
          <w:i w:val="false"/>
          <w:iCs w:val="false"/>
        </w:rPr>
        <w:t xml:space="preserve">Questions about this assessment can be raised in the weekly workshop, on the unit's discussion forum, or during consultation hours. Please do not leave questions until the day before the due date.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2026-09-25T03:21:35.096Z</dcterms:created>
  <dcterms:modified xsi:type="dcterms:W3CDTF">2026-09-25T03:21:35.096Z</dcterms:modified>
</cp:coreProperties>
</file>

<file path=docProps/custom.xml><?xml version="1.0" encoding="utf-8"?>
<Properties xmlns="http://schemas.openxmlformats.org/officeDocument/2006/custom-properties" xmlns:vt="http://schemas.openxmlformats.org/officeDocument/2006/docPropsVTypes"/>
</file>