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CEEF2" w14:textId="13984D8D" w:rsidR="00317A96" w:rsidRDefault="00232C96">
      <w:pPr>
        <w:spacing w:after="0" w:line="240" w:lineRule="auto"/>
        <w:jc w:val="center"/>
        <w:rPr>
          <w:rFonts w:ascii="Arial" w:eastAsia="Arial" w:hAnsi="Arial" w:cs="Arial"/>
          <w:b/>
          <w:bCs/>
        </w:rPr>
      </w:pPr>
      <w:r>
        <w:rPr>
          <w:rFonts w:ascii="Arial" w:eastAsia="Arial" w:hAnsi="Arial" w:cs="Arial"/>
          <w:b/>
          <w:bCs/>
        </w:rPr>
        <w:t>DYNAMIC ROUTING OF RELIEF GOODS</w:t>
      </w:r>
      <w:r w:rsidR="000F5E01">
        <w:rPr>
          <w:rFonts w:ascii="Arial" w:eastAsia="Arial" w:hAnsi="Arial" w:cs="Arial"/>
          <w:b/>
          <w:bCs/>
        </w:rPr>
        <w:t xml:space="preserve"> IN HIGH</w:t>
      </w:r>
      <w:r w:rsidR="00BF4D2B">
        <w:rPr>
          <w:rFonts w:ascii="Arial" w:eastAsia="Arial" w:hAnsi="Arial" w:cs="Arial"/>
          <w:b/>
          <w:bCs/>
        </w:rPr>
        <w:t>-RISK</w:t>
      </w:r>
      <w:r w:rsidR="000F5E01">
        <w:rPr>
          <w:rFonts w:ascii="Arial" w:eastAsia="Arial" w:hAnsi="Arial" w:cs="Arial"/>
          <w:b/>
          <w:bCs/>
        </w:rPr>
        <w:t xml:space="preserve"> COASTAL AREA</w:t>
      </w:r>
      <w:r w:rsidR="00BF4D2B">
        <w:rPr>
          <w:rFonts w:ascii="Arial" w:eastAsia="Arial" w:hAnsi="Arial" w:cs="Arial"/>
          <w:b/>
          <w:bCs/>
        </w:rPr>
        <w:t>S</w:t>
      </w:r>
      <w:r w:rsidR="000F5E01">
        <w:rPr>
          <w:rFonts w:ascii="Arial" w:eastAsia="Arial" w:hAnsi="Arial" w:cs="Arial"/>
          <w:b/>
          <w:bCs/>
        </w:rPr>
        <w:t xml:space="preserve"> OF CAVITE</w:t>
      </w:r>
      <w:r>
        <w:rPr>
          <w:rFonts w:ascii="Arial" w:eastAsia="Arial" w:hAnsi="Arial" w:cs="Arial"/>
          <w:b/>
          <w:bCs/>
        </w:rPr>
        <w:t xml:space="preserve"> USING DISCRETE MULTI-OBJECTIVE PARTICLE SWARM OPTIMIZATION UNDER FLOOD CONSTRAINTS</w:t>
      </w:r>
    </w:p>
    <w:p w14:paraId="2AE79D7F"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1291D3FA"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7F7DD231"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3</w:t>
      </w:r>
    </w:p>
    <w:p w14:paraId="18F5A0BB"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4</w:t>
      </w:r>
    </w:p>
    <w:p w14:paraId="2223F463"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5</w:t>
      </w:r>
    </w:p>
    <w:p w14:paraId="58633442"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6</w:t>
      </w:r>
    </w:p>
    <w:p w14:paraId="70D8ADF4"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7</w:t>
      </w:r>
    </w:p>
    <w:p w14:paraId="43964BA6"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8</w:t>
      </w:r>
    </w:p>
    <w:p w14:paraId="77E0E941"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9</w:t>
      </w:r>
    </w:p>
    <w:p w14:paraId="0A616D89"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10</w:t>
      </w:r>
    </w:p>
    <w:p w14:paraId="56B3CB41" w14:textId="77777777" w:rsidR="00317A96" w:rsidRDefault="00232C96">
      <w:pPr>
        <w:spacing w:after="0" w:line="240" w:lineRule="auto"/>
        <w:jc w:val="center"/>
        <w:rPr>
          <w:rFonts w:ascii="Arial" w:eastAsia="Arial" w:hAnsi="Arial" w:cs="Arial"/>
        </w:rPr>
      </w:pPr>
      <w:r>
        <w:rPr>
          <w:rFonts w:ascii="Arial" w:eastAsia="Arial" w:hAnsi="Arial" w:cs="Arial"/>
        </w:rPr>
        <w:t>An Undergraduate Thesis Outline</w:t>
      </w:r>
    </w:p>
    <w:p w14:paraId="4A895614" w14:textId="77777777" w:rsidR="00317A96" w:rsidRDefault="00232C96">
      <w:pPr>
        <w:spacing w:after="0" w:line="240" w:lineRule="auto"/>
        <w:jc w:val="center"/>
        <w:rPr>
          <w:rFonts w:ascii="Arial" w:eastAsia="Arial" w:hAnsi="Arial" w:cs="Arial"/>
        </w:rPr>
      </w:pPr>
      <w:r>
        <w:rPr>
          <w:rFonts w:ascii="Arial" w:eastAsia="Arial" w:hAnsi="Arial" w:cs="Arial"/>
        </w:rPr>
        <w:t>Submitted to the Faculty of</w:t>
      </w:r>
    </w:p>
    <w:p w14:paraId="11B81276" w14:textId="77777777" w:rsidR="00317A96" w:rsidRDefault="00232C96">
      <w:pPr>
        <w:spacing w:after="0" w:line="240" w:lineRule="auto"/>
        <w:jc w:val="center"/>
        <w:rPr>
          <w:rFonts w:ascii="Arial" w:eastAsia="Arial" w:hAnsi="Arial" w:cs="Arial"/>
        </w:rPr>
      </w:pPr>
      <w:r>
        <w:rPr>
          <w:rFonts w:ascii="Arial" w:eastAsia="Arial" w:hAnsi="Arial" w:cs="Arial"/>
        </w:rPr>
        <w:t>College of Engineering and Information Technology</w:t>
      </w:r>
    </w:p>
    <w:p w14:paraId="5DA9007F" w14:textId="77777777" w:rsidR="00317A96" w:rsidRDefault="00232C96">
      <w:pPr>
        <w:spacing w:after="0" w:line="240" w:lineRule="auto"/>
        <w:jc w:val="center"/>
        <w:rPr>
          <w:rFonts w:ascii="Arial" w:eastAsia="Arial" w:hAnsi="Arial" w:cs="Arial"/>
        </w:rPr>
      </w:pPr>
      <w:r>
        <w:rPr>
          <w:rFonts w:ascii="Arial" w:eastAsia="Arial" w:hAnsi="Arial" w:cs="Arial"/>
        </w:rPr>
        <w:t>Cavite State University</w:t>
      </w:r>
    </w:p>
    <w:p w14:paraId="3784FADA" w14:textId="77777777" w:rsidR="00317A96" w:rsidRDefault="00232C96">
      <w:pPr>
        <w:spacing w:after="0" w:line="240" w:lineRule="auto"/>
        <w:jc w:val="center"/>
        <w:rPr>
          <w:rFonts w:ascii="Arial" w:eastAsia="Arial" w:hAnsi="Arial" w:cs="Arial"/>
        </w:rPr>
      </w:pPr>
      <w:r>
        <w:rPr>
          <w:rFonts w:ascii="Arial" w:eastAsia="Arial" w:hAnsi="Arial" w:cs="Arial"/>
        </w:rPr>
        <w:t>Indang, Cavite</w:t>
      </w:r>
    </w:p>
    <w:p w14:paraId="03985A8F"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06D6DFDE"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7C56F8CC"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3</w:t>
      </w:r>
    </w:p>
    <w:p w14:paraId="2F93B04F" w14:textId="77777777" w:rsidR="00317A96" w:rsidRDefault="0013175A">
      <w:pPr>
        <w:spacing w:after="0" w:line="240" w:lineRule="auto"/>
        <w:jc w:val="center"/>
        <w:rPr>
          <w:rFonts w:ascii="Arial" w:eastAsia="Arial" w:hAnsi="Arial" w:cs="Arial"/>
          <w:color w:val="A6A6A6"/>
        </w:rPr>
      </w:pPr>
      <w:r>
        <w:rPr>
          <w:rFonts w:ascii="Arial" w:eastAsia="Arial" w:hAnsi="Arial" w:cs="Arial"/>
          <w:color w:val="A6A6A6"/>
        </w:rPr>
        <w:t xml:space="preserve">   </w:t>
      </w:r>
      <w:r w:rsidR="00232C96">
        <w:rPr>
          <w:rFonts w:ascii="Arial" w:eastAsia="Arial" w:hAnsi="Arial" w:cs="Arial"/>
          <w:color w:val="A6A6A6"/>
        </w:rPr>
        <w:t>4</w:t>
      </w:r>
    </w:p>
    <w:p w14:paraId="4FDF8676"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5</w:t>
      </w:r>
    </w:p>
    <w:p w14:paraId="4D364CCF"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6</w:t>
      </w:r>
    </w:p>
    <w:p w14:paraId="372D8947"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7</w:t>
      </w:r>
    </w:p>
    <w:p w14:paraId="68F827BB"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8</w:t>
      </w:r>
    </w:p>
    <w:p w14:paraId="131920F4"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9</w:t>
      </w:r>
    </w:p>
    <w:p w14:paraId="4611F952"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10</w:t>
      </w:r>
    </w:p>
    <w:p w14:paraId="3A969FF9" w14:textId="54E3E5F9" w:rsidR="00317A96" w:rsidRDefault="00232C96">
      <w:pPr>
        <w:spacing w:after="0" w:line="240" w:lineRule="auto"/>
        <w:jc w:val="center"/>
        <w:rPr>
          <w:rFonts w:ascii="Arial" w:eastAsia="Arial" w:hAnsi="Arial" w:cs="Arial"/>
        </w:rPr>
      </w:pPr>
      <w:r>
        <w:rPr>
          <w:rFonts w:ascii="Arial" w:eastAsia="Arial" w:hAnsi="Arial" w:cs="Arial"/>
        </w:rPr>
        <w:t>In partial fulfi</w:t>
      </w:r>
      <w:r w:rsidR="00BF4D2B">
        <w:rPr>
          <w:rFonts w:ascii="Arial" w:eastAsia="Arial" w:hAnsi="Arial" w:cs="Arial"/>
        </w:rPr>
        <w:t>l</w:t>
      </w:r>
      <w:r>
        <w:rPr>
          <w:rFonts w:ascii="Arial" w:eastAsia="Arial" w:hAnsi="Arial" w:cs="Arial"/>
        </w:rPr>
        <w:t>lment</w:t>
      </w:r>
    </w:p>
    <w:p w14:paraId="3F83DD7D" w14:textId="77777777" w:rsidR="00317A96" w:rsidRDefault="00232C96">
      <w:pPr>
        <w:spacing w:after="0" w:line="240" w:lineRule="auto"/>
        <w:jc w:val="center"/>
        <w:rPr>
          <w:rFonts w:ascii="Arial" w:eastAsia="Arial" w:hAnsi="Arial" w:cs="Arial"/>
        </w:rPr>
      </w:pPr>
      <w:r>
        <w:rPr>
          <w:rFonts w:ascii="Arial" w:eastAsia="Arial" w:hAnsi="Arial" w:cs="Arial"/>
        </w:rPr>
        <w:t>of the requirements for the degree of</w:t>
      </w:r>
    </w:p>
    <w:p w14:paraId="40D4C992" w14:textId="77777777" w:rsidR="00317A96" w:rsidRDefault="00232C96">
      <w:pPr>
        <w:spacing w:after="0" w:line="240" w:lineRule="auto"/>
        <w:jc w:val="center"/>
        <w:rPr>
          <w:rFonts w:ascii="Arial" w:eastAsia="Arial" w:hAnsi="Arial" w:cs="Arial"/>
        </w:rPr>
      </w:pPr>
      <w:r>
        <w:rPr>
          <w:rFonts w:ascii="Arial" w:eastAsia="Arial" w:hAnsi="Arial" w:cs="Arial"/>
        </w:rPr>
        <w:t>Bachelor of Science in Computer Science</w:t>
      </w:r>
    </w:p>
    <w:p w14:paraId="3E45B29E"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12E2234E"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08711AE4"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3</w:t>
      </w:r>
    </w:p>
    <w:p w14:paraId="76214F1A"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4</w:t>
      </w:r>
    </w:p>
    <w:p w14:paraId="76E49413"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5</w:t>
      </w:r>
    </w:p>
    <w:p w14:paraId="3A119204"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6</w:t>
      </w:r>
    </w:p>
    <w:p w14:paraId="4F1B79B2"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7</w:t>
      </w:r>
    </w:p>
    <w:p w14:paraId="6C187E20"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10</w:t>
      </w:r>
    </w:p>
    <w:p w14:paraId="02AB7103"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11</w:t>
      </w:r>
    </w:p>
    <w:p w14:paraId="061B3C69"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12</w:t>
      </w:r>
    </w:p>
    <w:p w14:paraId="5DE94417"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13</w:t>
      </w:r>
    </w:p>
    <w:p w14:paraId="58E5FCD0"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14</w:t>
      </w:r>
    </w:p>
    <w:p w14:paraId="0A2099A6"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15</w:t>
      </w:r>
    </w:p>
    <w:p w14:paraId="1FB31FDE"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16</w:t>
      </w:r>
    </w:p>
    <w:p w14:paraId="35DA41B8"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17</w:t>
      </w:r>
    </w:p>
    <w:p w14:paraId="111800EB"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18</w:t>
      </w:r>
    </w:p>
    <w:p w14:paraId="60E7FF60"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19</w:t>
      </w:r>
    </w:p>
    <w:p w14:paraId="3F3CF512"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20</w:t>
      </w:r>
    </w:p>
    <w:p w14:paraId="20927C4C" w14:textId="77777777" w:rsidR="00317A96" w:rsidRDefault="00232C96">
      <w:pPr>
        <w:spacing w:after="0" w:line="240" w:lineRule="auto"/>
        <w:jc w:val="center"/>
        <w:rPr>
          <w:rFonts w:ascii="Arial" w:eastAsia="Arial" w:hAnsi="Arial" w:cs="Arial"/>
        </w:rPr>
      </w:pPr>
      <w:r>
        <w:rPr>
          <w:rFonts w:ascii="Arial" w:eastAsia="Arial" w:hAnsi="Arial" w:cs="Arial"/>
          <w:color w:val="A6A6A6"/>
        </w:rPr>
        <w:t>21</w:t>
      </w:r>
    </w:p>
    <w:p w14:paraId="2EB73166" w14:textId="77777777" w:rsidR="00317A96" w:rsidRDefault="00232C96">
      <w:pPr>
        <w:spacing w:after="0" w:line="240" w:lineRule="auto"/>
        <w:jc w:val="center"/>
        <w:rPr>
          <w:rFonts w:ascii="Arial" w:eastAsia="Arial" w:hAnsi="Arial" w:cs="Arial"/>
        </w:rPr>
      </w:pPr>
      <w:r>
        <w:rPr>
          <w:rFonts w:ascii="Arial" w:eastAsia="Arial" w:hAnsi="Arial" w:cs="Arial"/>
          <w:color w:val="A6A6A6"/>
        </w:rPr>
        <w:t>22</w:t>
      </w:r>
    </w:p>
    <w:p w14:paraId="44EEDBF6" w14:textId="77777777" w:rsidR="00317A96" w:rsidRDefault="00232C96">
      <w:pPr>
        <w:spacing w:after="0" w:line="240" w:lineRule="auto"/>
        <w:jc w:val="center"/>
        <w:rPr>
          <w:rFonts w:ascii="Arial" w:eastAsia="Arial" w:hAnsi="Arial" w:cs="Arial"/>
          <w:b/>
          <w:bCs/>
        </w:rPr>
      </w:pPr>
      <w:r>
        <w:rPr>
          <w:rFonts w:ascii="Arial" w:eastAsia="Arial" w:hAnsi="Arial" w:cs="Arial"/>
          <w:b/>
          <w:bCs/>
        </w:rPr>
        <w:t>ALCRIS S. AMULONG</w:t>
      </w:r>
    </w:p>
    <w:p w14:paraId="1A795844" w14:textId="77777777" w:rsidR="00317A96" w:rsidRDefault="00232C96">
      <w:pPr>
        <w:spacing w:after="0" w:line="240" w:lineRule="auto"/>
        <w:jc w:val="center"/>
        <w:rPr>
          <w:rFonts w:ascii="Arial" w:eastAsia="Arial" w:hAnsi="Arial" w:cs="Arial"/>
          <w:b/>
          <w:bCs/>
        </w:rPr>
      </w:pPr>
      <w:r>
        <w:rPr>
          <w:rFonts w:ascii="Arial" w:eastAsia="Arial" w:hAnsi="Arial" w:cs="Arial"/>
          <w:b/>
          <w:bCs/>
        </w:rPr>
        <w:t>PRINCESS TRISHA M. CARIAS</w:t>
      </w:r>
    </w:p>
    <w:p w14:paraId="3C3BF1C2" w14:textId="77777777" w:rsidR="00317A96" w:rsidRDefault="00232C96">
      <w:pPr>
        <w:spacing w:after="0" w:line="240" w:lineRule="auto"/>
        <w:jc w:val="center"/>
        <w:rPr>
          <w:rFonts w:ascii="Arial" w:eastAsia="Arial" w:hAnsi="Arial" w:cs="Arial"/>
          <w:b/>
          <w:bCs/>
        </w:rPr>
      </w:pPr>
      <w:r>
        <w:rPr>
          <w:rFonts w:ascii="Arial" w:eastAsia="Arial" w:hAnsi="Arial" w:cs="Arial"/>
          <w:b/>
          <w:bCs/>
        </w:rPr>
        <w:t>KURT MICHAEL L. MIRAFELIX</w:t>
      </w:r>
    </w:p>
    <w:p w14:paraId="62B67D23" w14:textId="77777777" w:rsidR="00317A96" w:rsidRDefault="00232C96">
      <w:pPr>
        <w:spacing w:line="360" w:lineRule="auto"/>
        <w:jc w:val="center"/>
        <w:rPr>
          <w:rFonts w:ascii="Arial" w:eastAsia="Arial" w:hAnsi="Arial" w:cs="Arial"/>
        </w:rPr>
        <w:sectPr w:rsidR="00317A96">
          <w:headerReference w:type="default" r:id="rId8"/>
          <w:footerReference w:type="default" r:id="rId9"/>
          <w:headerReference w:type="first" r:id="rId10"/>
          <w:footerReference w:type="first" r:id="rId11"/>
          <w:pgSz w:w="11906" w:h="16838"/>
          <w:pgMar w:top="1440" w:right="1440" w:bottom="1440" w:left="2160" w:header="720" w:footer="720" w:gutter="0"/>
          <w:pgNumType w:start="1"/>
          <w:cols w:space="720"/>
        </w:sectPr>
      </w:pPr>
      <w:r>
        <w:rPr>
          <w:rFonts w:ascii="Arial" w:eastAsia="Arial" w:hAnsi="Arial" w:cs="Arial"/>
        </w:rPr>
        <w:t>October 2026</w:t>
      </w:r>
      <w:r>
        <w:rPr>
          <w:noProof/>
        </w:rPr>
        <mc:AlternateContent>
          <mc:Choice Requires="wps">
            <w:drawing>
              <wp:anchor distT="0" distB="0" distL="114300" distR="114300" simplePos="0" relativeHeight="251658240" behindDoc="0" locked="0" layoutInCell="1" hidden="0" allowOverlap="1" wp14:anchorId="36001FB8" wp14:editId="3DCDB467">
                <wp:simplePos x="0" y="0"/>
                <wp:positionH relativeFrom="column">
                  <wp:posOffset>2427606</wp:posOffset>
                </wp:positionH>
                <wp:positionV relativeFrom="paragraph">
                  <wp:posOffset>290196</wp:posOffset>
                </wp:positionV>
                <wp:extent cx="380365" cy="231775"/>
                <wp:effectExtent l="0" t="0" r="0" b="0"/>
                <wp:wrapNone/>
                <wp:docPr id="154065417" name="Rectangle 154065417"/>
                <wp:cNvGraphicFramePr/>
                <a:graphic xmlns:a="http://schemas.openxmlformats.org/drawingml/2006/main">
                  <a:graphicData uri="http://schemas.microsoft.com/office/word/2010/wordprocessingShape">
                    <wps:wsp>
                      <wps:cNvSpPr/>
                      <wps:spPr>
                        <a:xfrm>
                          <a:off x="5165343" y="3673638"/>
                          <a:ext cx="361315" cy="212725"/>
                        </a:xfrm>
                        <a:prstGeom prst="rect">
                          <a:avLst/>
                        </a:prstGeom>
                        <a:solidFill>
                          <a:schemeClr val="lt1"/>
                        </a:solidFill>
                        <a:ln>
                          <a:noFill/>
                        </a:ln>
                      </wps:spPr>
                      <wps:txbx>
                        <w:txbxContent>
                          <w:p w14:paraId="3F84F5E8" w14:textId="77777777" w:rsidR="00317A96" w:rsidRDefault="00317A96">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6001FB8" id="Rectangle 154065417" o:spid="_x0000_s1026" style="position:absolute;left:0;text-align:left;margin-left:191.15pt;margin-top:22.85pt;width:29.95pt;height:18.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" fillcolor="white [3201]" stroked="f">
                <v:textbox inset="2.53958mm,2.53958mm,2.53958mm,2.53958mm">
                  <w:txbxContent>
                    <w:p w14:paraId="3F84F5E8" w14:textId="77777777" w:rsidR="00317A96" w:rsidRDefault="00317A96">
                      <w:pPr>
                        <w:spacing w:after="0" w:line="240" w:lineRule="auto"/>
                        <w:textDirection w:val="btLr"/>
                      </w:pPr>
                    </w:p>
                  </w:txbxContent>
                </v:textbox>
              </v:rect>
            </w:pict>
          </mc:Fallback>
        </mc:AlternateContent>
      </w:r>
    </w:p>
    <w:p w14:paraId="0DEB8381" w14:textId="77777777" w:rsidR="00317A96" w:rsidRDefault="00317A96">
      <w:pPr>
        <w:spacing w:after="0" w:line="240" w:lineRule="auto"/>
        <w:rPr>
          <w:rFonts w:ascii="Arial" w:eastAsia="Arial" w:hAnsi="Arial" w:cs="Arial"/>
          <w:b/>
          <w:bCs/>
        </w:rPr>
      </w:pPr>
    </w:p>
    <w:p w14:paraId="1F20B2E6" w14:textId="77777777" w:rsidR="00317A96" w:rsidRDefault="00232C96">
      <w:pPr>
        <w:spacing w:after="0" w:line="240" w:lineRule="auto"/>
        <w:jc w:val="center"/>
        <w:rPr>
          <w:rFonts w:ascii="Arial" w:eastAsia="Arial" w:hAnsi="Arial" w:cs="Arial"/>
          <w:b/>
          <w:bCs/>
        </w:rPr>
      </w:pPr>
      <w:r>
        <w:rPr>
          <w:rFonts w:ascii="Arial" w:eastAsia="Arial" w:hAnsi="Arial" w:cs="Arial"/>
          <w:b/>
          <w:bCs/>
        </w:rPr>
        <w:t>TABLE OF CONTENTS</w:t>
      </w:r>
    </w:p>
    <w:p w14:paraId="447BDC86" w14:textId="77777777" w:rsidR="00317A96" w:rsidRDefault="00232C96">
      <w:pPr>
        <w:spacing w:after="0" w:line="240" w:lineRule="auto"/>
        <w:jc w:val="center"/>
        <w:rPr>
          <w:rFonts w:ascii="Arial" w:eastAsia="Arial" w:hAnsi="Arial" w:cs="Arial"/>
          <w:color w:val="808080"/>
        </w:rPr>
      </w:pPr>
      <w:r>
        <w:rPr>
          <w:rFonts w:ascii="Arial" w:eastAsia="Arial" w:hAnsi="Arial" w:cs="Arial"/>
          <w:color w:val="808080"/>
        </w:rPr>
        <w:t>1</w:t>
      </w:r>
    </w:p>
    <w:p w14:paraId="5EC7D8A5" w14:textId="77777777" w:rsidR="00317A96" w:rsidRDefault="00232C96">
      <w:pPr>
        <w:spacing w:after="0" w:line="240" w:lineRule="auto"/>
        <w:jc w:val="center"/>
        <w:rPr>
          <w:rFonts w:ascii="Arial" w:eastAsia="Arial" w:hAnsi="Arial" w:cs="Arial"/>
          <w:color w:val="808080"/>
        </w:rPr>
      </w:pPr>
      <w:r>
        <w:rPr>
          <w:rFonts w:ascii="Arial" w:eastAsia="Arial" w:hAnsi="Arial" w:cs="Arial"/>
          <w:color w:val="808080"/>
        </w:rPr>
        <w:t>2</w:t>
      </w:r>
    </w:p>
    <w:p w14:paraId="33CF1539" w14:textId="77777777" w:rsidR="00317A96" w:rsidRDefault="00232C96">
      <w:pPr>
        <w:spacing w:after="0" w:line="240" w:lineRule="auto"/>
        <w:jc w:val="center"/>
        <w:rPr>
          <w:rFonts w:ascii="Arial" w:eastAsia="Arial" w:hAnsi="Arial" w:cs="Arial"/>
          <w:color w:val="808080"/>
        </w:rPr>
      </w:pPr>
      <w:r>
        <w:rPr>
          <w:rFonts w:ascii="Arial" w:eastAsia="Arial" w:hAnsi="Arial" w:cs="Arial"/>
          <w:color w:val="808080"/>
        </w:rPr>
        <w:t>3</w:t>
      </w:r>
    </w:p>
    <w:p w14:paraId="2A6DF909" w14:textId="77777777" w:rsidR="00317A96" w:rsidRDefault="00232C96">
      <w:pPr>
        <w:pBdr>
          <w:top w:val="nil"/>
          <w:left w:val="nil"/>
          <w:bottom w:val="nil"/>
          <w:right w:val="nil"/>
          <w:between w:val="nil"/>
        </w:pBdr>
        <w:spacing w:after="0" w:line="240" w:lineRule="auto"/>
        <w:jc w:val="right"/>
        <w:rPr>
          <w:rFonts w:ascii="Arial" w:eastAsia="Arial" w:hAnsi="Arial" w:cs="Arial"/>
          <w:b/>
          <w:bCs/>
          <w:color w:val="000000"/>
        </w:rPr>
      </w:pPr>
      <w:r>
        <w:rPr>
          <w:rFonts w:ascii="Arial" w:eastAsia="Arial" w:hAnsi="Arial" w:cs="Arial"/>
          <w:b/>
          <w:bCs/>
          <w:color w:val="000000"/>
        </w:rPr>
        <w:t>Page</w:t>
      </w:r>
    </w:p>
    <w:p w14:paraId="57F79321" w14:textId="77777777" w:rsidR="00317A96" w:rsidRDefault="00317A96">
      <w:pPr>
        <w:pBdr>
          <w:top w:val="nil"/>
          <w:left w:val="nil"/>
          <w:bottom w:val="nil"/>
          <w:right w:val="nil"/>
          <w:between w:val="nil"/>
        </w:pBdr>
        <w:spacing w:after="0" w:line="240" w:lineRule="auto"/>
        <w:jc w:val="right"/>
        <w:rPr>
          <w:rFonts w:ascii="Arial" w:eastAsia="Arial" w:hAnsi="Arial" w:cs="Arial"/>
          <w:b/>
          <w:bCs/>
          <w:color w:val="000000"/>
        </w:rPr>
      </w:pPr>
    </w:p>
    <w:tbl>
      <w:tblPr>
        <w:tblStyle w:val="a1"/>
        <w:tblW w:w="7586" w:type="dxa"/>
        <w:tblBorders>
          <w:top w:val="nil"/>
          <w:left w:val="nil"/>
          <w:bottom w:val="nil"/>
          <w:right w:val="nil"/>
          <w:insideH w:val="nil"/>
          <w:insideV w:val="nil"/>
        </w:tblBorders>
        <w:tblLayout w:type="fixed"/>
        <w:tblLook w:val="0400" w:firstRow="0" w:lastRow="0" w:firstColumn="0" w:lastColumn="0" w:noHBand="0" w:noVBand="1"/>
      </w:tblPr>
      <w:tblGrid>
        <w:gridCol w:w="7175"/>
        <w:gridCol w:w="411"/>
      </w:tblGrid>
      <w:tr w:rsidR="00317A96" w14:paraId="4CF5AB5F" w14:textId="77777777">
        <w:tc>
          <w:tcPr>
            <w:tcW w:w="7175" w:type="dxa"/>
          </w:tcPr>
          <w:p w14:paraId="4FD4300E" w14:textId="77777777" w:rsidR="00317A96" w:rsidRDefault="00232C96">
            <w:pPr>
              <w:rPr>
                <w:rFonts w:ascii="Arial" w:eastAsia="Arial" w:hAnsi="Arial" w:cs="Arial"/>
              </w:rPr>
            </w:pPr>
            <w:r>
              <w:rPr>
                <w:rFonts w:ascii="Arial" w:eastAsia="Arial" w:hAnsi="Arial" w:cs="Arial"/>
                <w:b/>
                <w:bCs/>
              </w:rPr>
              <w:t>INTRODUCTION</w:t>
            </w:r>
            <w:r>
              <w:rPr>
                <w:rFonts w:ascii="Arial" w:eastAsia="Arial" w:hAnsi="Arial" w:cs="Arial"/>
              </w:rPr>
              <w:t>…………………………………………………………</w:t>
            </w:r>
            <w:proofErr w:type="gramStart"/>
            <w:r>
              <w:rPr>
                <w:rFonts w:ascii="Arial" w:eastAsia="Arial" w:hAnsi="Arial" w:cs="Arial"/>
              </w:rPr>
              <w:t>…..</w:t>
            </w:r>
            <w:proofErr w:type="gramEnd"/>
          </w:p>
        </w:tc>
        <w:tc>
          <w:tcPr>
            <w:tcW w:w="411" w:type="dxa"/>
          </w:tcPr>
          <w:p w14:paraId="1A44657A" w14:textId="77777777" w:rsidR="00317A96" w:rsidRDefault="00232C96">
            <w:pPr>
              <w:spacing w:after="0" w:line="480" w:lineRule="auto"/>
              <w:jc w:val="center"/>
              <w:rPr>
                <w:rFonts w:ascii="Arial" w:eastAsia="Arial" w:hAnsi="Arial" w:cs="Arial"/>
              </w:rPr>
            </w:pPr>
            <w:r>
              <w:rPr>
                <w:rFonts w:ascii="Arial" w:eastAsia="Arial" w:hAnsi="Arial" w:cs="Arial"/>
              </w:rPr>
              <w:t>1</w:t>
            </w:r>
          </w:p>
        </w:tc>
      </w:tr>
      <w:tr w:rsidR="00317A96" w14:paraId="037307BC" w14:textId="77777777">
        <w:tc>
          <w:tcPr>
            <w:tcW w:w="7175" w:type="dxa"/>
          </w:tcPr>
          <w:p w14:paraId="07BC423E" w14:textId="77777777" w:rsidR="00317A96" w:rsidRDefault="00232C96">
            <w:pPr>
              <w:rPr>
                <w:rFonts w:ascii="Arial" w:eastAsia="Arial" w:hAnsi="Arial" w:cs="Arial"/>
              </w:rPr>
            </w:pPr>
            <w:r>
              <w:rPr>
                <w:rFonts w:ascii="Arial" w:eastAsia="Arial" w:hAnsi="Arial" w:cs="Arial"/>
              </w:rPr>
              <w:t xml:space="preserve">           Statement of the Problem…………………………………………...</w:t>
            </w:r>
          </w:p>
        </w:tc>
        <w:tc>
          <w:tcPr>
            <w:tcW w:w="411" w:type="dxa"/>
          </w:tcPr>
          <w:p w14:paraId="5C45F91F" w14:textId="77777777" w:rsidR="00317A96" w:rsidRDefault="00232C96">
            <w:pPr>
              <w:spacing w:after="0" w:line="480" w:lineRule="auto"/>
              <w:jc w:val="center"/>
              <w:rPr>
                <w:rFonts w:ascii="Arial" w:eastAsia="Arial" w:hAnsi="Arial" w:cs="Arial"/>
              </w:rPr>
            </w:pPr>
            <w:r>
              <w:rPr>
                <w:rFonts w:ascii="Arial" w:eastAsia="Arial" w:hAnsi="Arial" w:cs="Arial"/>
              </w:rPr>
              <w:t>2</w:t>
            </w:r>
          </w:p>
        </w:tc>
      </w:tr>
      <w:tr w:rsidR="00317A96" w14:paraId="7FA8654E" w14:textId="77777777">
        <w:tc>
          <w:tcPr>
            <w:tcW w:w="7175" w:type="dxa"/>
          </w:tcPr>
          <w:p w14:paraId="6EFC793B" w14:textId="77777777" w:rsidR="00317A96" w:rsidRDefault="00232C96">
            <w:pPr>
              <w:rPr>
                <w:rFonts w:ascii="Arial" w:eastAsia="Arial" w:hAnsi="Arial" w:cs="Arial"/>
              </w:rPr>
            </w:pPr>
            <w:r>
              <w:rPr>
                <w:rFonts w:ascii="Arial" w:eastAsia="Arial" w:hAnsi="Arial" w:cs="Arial"/>
              </w:rPr>
              <w:t xml:space="preserve">           Objectives of the Study……………………………………………...</w:t>
            </w:r>
          </w:p>
        </w:tc>
        <w:tc>
          <w:tcPr>
            <w:tcW w:w="411" w:type="dxa"/>
          </w:tcPr>
          <w:p w14:paraId="66C3C6A4" w14:textId="7F8584ED" w:rsidR="00317A96" w:rsidRDefault="00395755">
            <w:pPr>
              <w:spacing w:after="0" w:line="480" w:lineRule="auto"/>
              <w:jc w:val="center"/>
              <w:rPr>
                <w:rFonts w:ascii="Arial" w:eastAsia="Arial" w:hAnsi="Arial" w:cs="Arial"/>
              </w:rPr>
            </w:pPr>
            <w:r>
              <w:rPr>
                <w:rFonts w:ascii="Arial" w:eastAsia="Arial" w:hAnsi="Arial" w:cs="Arial"/>
              </w:rPr>
              <w:t>4</w:t>
            </w:r>
          </w:p>
        </w:tc>
      </w:tr>
      <w:tr w:rsidR="00317A96" w14:paraId="6C72B745" w14:textId="77777777">
        <w:tc>
          <w:tcPr>
            <w:tcW w:w="7175" w:type="dxa"/>
          </w:tcPr>
          <w:p w14:paraId="7A435878" w14:textId="77777777" w:rsidR="00317A96" w:rsidRDefault="00232C96">
            <w:pPr>
              <w:rPr>
                <w:rFonts w:ascii="Arial" w:eastAsia="Arial" w:hAnsi="Arial" w:cs="Arial"/>
              </w:rPr>
            </w:pPr>
            <w:r>
              <w:rPr>
                <w:rFonts w:ascii="Arial" w:eastAsia="Arial" w:hAnsi="Arial" w:cs="Arial"/>
              </w:rPr>
              <w:t xml:space="preserve">           Hypothesis……………….…………………………………………...</w:t>
            </w:r>
          </w:p>
        </w:tc>
        <w:tc>
          <w:tcPr>
            <w:tcW w:w="411" w:type="dxa"/>
          </w:tcPr>
          <w:p w14:paraId="04A5EC9B" w14:textId="302663AD" w:rsidR="00317A96" w:rsidRDefault="00A81D15">
            <w:pPr>
              <w:spacing w:after="0" w:line="480" w:lineRule="auto"/>
              <w:jc w:val="center"/>
              <w:rPr>
                <w:rFonts w:ascii="Arial" w:eastAsia="Arial" w:hAnsi="Arial" w:cs="Arial"/>
              </w:rPr>
            </w:pPr>
            <w:r>
              <w:rPr>
                <w:rFonts w:ascii="Arial" w:eastAsia="Arial" w:hAnsi="Arial" w:cs="Arial"/>
              </w:rPr>
              <w:t>4</w:t>
            </w:r>
          </w:p>
        </w:tc>
      </w:tr>
      <w:tr w:rsidR="00317A96" w14:paraId="3768B8C4" w14:textId="77777777">
        <w:tc>
          <w:tcPr>
            <w:tcW w:w="7175" w:type="dxa"/>
          </w:tcPr>
          <w:p w14:paraId="07EDBE6B" w14:textId="77777777" w:rsidR="00317A96" w:rsidRDefault="00232C96">
            <w:pPr>
              <w:rPr>
                <w:rFonts w:ascii="Arial" w:eastAsia="Arial" w:hAnsi="Arial" w:cs="Arial"/>
              </w:rPr>
            </w:pPr>
            <w:r>
              <w:rPr>
                <w:rFonts w:ascii="Arial" w:eastAsia="Arial" w:hAnsi="Arial" w:cs="Arial"/>
              </w:rPr>
              <w:t xml:space="preserve">           Significance of the Study........……………………………………...</w:t>
            </w:r>
          </w:p>
        </w:tc>
        <w:tc>
          <w:tcPr>
            <w:tcW w:w="411" w:type="dxa"/>
          </w:tcPr>
          <w:p w14:paraId="46AEB529" w14:textId="4CF99C34" w:rsidR="00317A96" w:rsidRDefault="00A81D15">
            <w:pPr>
              <w:spacing w:after="0" w:line="480" w:lineRule="auto"/>
              <w:jc w:val="center"/>
              <w:rPr>
                <w:rFonts w:ascii="Arial" w:eastAsia="Arial" w:hAnsi="Arial" w:cs="Arial"/>
              </w:rPr>
            </w:pPr>
            <w:r>
              <w:rPr>
                <w:rFonts w:ascii="Arial" w:eastAsia="Arial" w:hAnsi="Arial" w:cs="Arial"/>
              </w:rPr>
              <w:t>6</w:t>
            </w:r>
          </w:p>
        </w:tc>
      </w:tr>
      <w:tr w:rsidR="00317A96" w14:paraId="663EB76A" w14:textId="77777777">
        <w:tc>
          <w:tcPr>
            <w:tcW w:w="7175" w:type="dxa"/>
          </w:tcPr>
          <w:p w14:paraId="47850CFF" w14:textId="77777777" w:rsidR="00317A96" w:rsidRDefault="00232C96">
            <w:pPr>
              <w:rPr>
                <w:rFonts w:ascii="Arial" w:eastAsia="Arial" w:hAnsi="Arial" w:cs="Arial"/>
              </w:rPr>
            </w:pPr>
            <w:r>
              <w:rPr>
                <w:rFonts w:ascii="Arial" w:eastAsia="Arial" w:hAnsi="Arial" w:cs="Arial"/>
              </w:rPr>
              <w:t xml:space="preserve">           Scope and Limitation of the Study…………………………………</w:t>
            </w:r>
          </w:p>
        </w:tc>
        <w:tc>
          <w:tcPr>
            <w:tcW w:w="411" w:type="dxa"/>
          </w:tcPr>
          <w:p w14:paraId="56506BA7" w14:textId="5216E31B" w:rsidR="00317A96" w:rsidRDefault="005B1EAC">
            <w:pPr>
              <w:spacing w:after="0" w:line="480" w:lineRule="auto"/>
              <w:jc w:val="center"/>
              <w:rPr>
                <w:rFonts w:ascii="Arial" w:eastAsia="Arial" w:hAnsi="Arial" w:cs="Arial"/>
              </w:rPr>
            </w:pPr>
            <w:r>
              <w:rPr>
                <w:rFonts w:ascii="Arial" w:eastAsia="Arial" w:hAnsi="Arial" w:cs="Arial"/>
              </w:rPr>
              <w:t>6</w:t>
            </w:r>
          </w:p>
        </w:tc>
      </w:tr>
      <w:tr w:rsidR="00317A96" w14:paraId="66F8B33D" w14:textId="77777777">
        <w:tc>
          <w:tcPr>
            <w:tcW w:w="7175" w:type="dxa"/>
          </w:tcPr>
          <w:p w14:paraId="0F0F3DDE" w14:textId="77777777" w:rsidR="00317A96" w:rsidRDefault="00232C96">
            <w:pPr>
              <w:rPr>
                <w:rFonts w:ascii="Arial" w:eastAsia="Arial" w:hAnsi="Arial" w:cs="Arial"/>
              </w:rPr>
            </w:pPr>
            <w:r>
              <w:rPr>
                <w:rFonts w:ascii="Arial" w:eastAsia="Arial" w:hAnsi="Arial" w:cs="Arial"/>
              </w:rPr>
              <w:t xml:space="preserve">           Definition of Terms……………</w:t>
            </w:r>
            <w:proofErr w:type="gramStart"/>
            <w:r>
              <w:rPr>
                <w:rFonts w:ascii="Arial" w:eastAsia="Arial" w:hAnsi="Arial" w:cs="Arial"/>
              </w:rPr>
              <w:t>…..</w:t>
            </w:r>
            <w:proofErr w:type="gramEnd"/>
            <w:r>
              <w:rPr>
                <w:rFonts w:ascii="Arial" w:eastAsia="Arial" w:hAnsi="Arial" w:cs="Arial"/>
              </w:rPr>
              <w:t>…………………………………</w:t>
            </w:r>
          </w:p>
        </w:tc>
        <w:tc>
          <w:tcPr>
            <w:tcW w:w="411" w:type="dxa"/>
          </w:tcPr>
          <w:p w14:paraId="56C537C0" w14:textId="2BE9BA8B" w:rsidR="00317A96" w:rsidRDefault="005B1EAC">
            <w:pPr>
              <w:spacing w:after="0" w:line="480" w:lineRule="auto"/>
              <w:jc w:val="center"/>
              <w:rPr>
                <w:rFonts w:ascii="Arial" w:eastAsia="Arial" w:hAnsi="Arial" w:cs="Arial"/>
              </w:rPr>
            </w:pPr>
            <w:r>
              <w:rPr>
                <w:rFonts w:ascii="Arial" w:eastAsia="Arial" w:hAnsi="Arial" w:cs="Arial"/>
              </w:rPr>
              <w:t>7</w:t>
            </w:r>
          </w:p>
        </w:tc>
      </w:tr>
      <w:tr w:rsidR="00317A96" w14:paraId="4D564B69" w14:textId="77777777">
        <w:tc>
          <w:tcPr>
            <w:tcW w:w="7175" w:type="dxa"/>
          </w:tcPr>
          <w:p w14:paraId="6E0119FA" w14:textId="77777777" w:rsidR="00317A96" w:rsidRDefault="00232C96">
            <w:pPr>
              <w:rPr>
                <w:rFonts w:ascii="Arial" w:eastAsia="Arial" w:hAnsi="Arial" w:cs="Arial"/>
              </w:rPr>
            </w:pPr>
            <w:r>
              <w:rPr>
                <w:rFonts w:ascii="Arial" w:eastAsia="Arial" w:hAnsi="Arial" w:cs="Arial"/>
                <w:b/>
                <w:bCs/>
              </w:rPr>
              <w:t>REVIEW OF RELATED LITERATURE</w:t>
            </w:r>
            <w:r>
              <w:rPr>
                <w:rFonts w:ascii="Arial" w:eastAsia="Arial" w:hAnsi="Arial" w:cs="Arial"/>
              </w:rPr>
              <w:t>……………………………………</w:t>
            </w:r>
          </w:p>
        </w:tc>
        <w:tc>
          <w:tcPr>
            <w:tcW w:w="411" w:type="dxa"/>
          </w:tcPr>
          <w:p w14:paraId="3B4E7E76" w14:textId="3440F1A3" w:rsidR="00317A96" w:rsidRDefault="005B1EAC" w:rsidP="005B1EAC">
            <w:pPr>
              <w:spacing w:after="0" w:line="480" w:lineRule="auto"/>
              <w:ind w:hanging="90"/>
              <w:jc w:val="center"/>
              <w:rPr>
                <w:rFonts w:ascii="Arial" w:eastAsia="Arial" w:hAnsi="Arial" w:cs="Arial"/>
              </w:rPr>
            </w:pPr>
            <w:r>
              <w:rPr>
                <w:rFonts w:ascii="Arial" w:eastAsia="Arial" w:hAnsi="Arial" w:cs="Arial"/>
              </w:rPr>
              <w:t>10</w:t>
            </w:r>
          </w:p>
        </w:tc>
      </w:tr>
      <w:tr w:rsidR="00317A96" w14:paraId="106B6438" w14:textId="77777777">
        <w:tc>
          <w:tcPr>
            <w:tcW w:w="7175" w:type="dxa"/>
          </w:tcPr>
          <w:p w14:paraId="0297CD1F" w14:textId="77777777" w:rsidR="00317A96" w:rsidRDefault="00232C96">
            <w:pPr>
              <w:rPr>
                <w:rFonts w:ascii="Arial" w:eastAsia="Arial" w:hAnsi="Arial" w:cs="Arial"/>
              </w:rPr>
            </w:pPr>
            <w:r>
              <w:rPr>
                <w:rFonts w:ascii="Arial" w:eastAsia="Arial" w:hAnsi="Arial" w:cs="Arial"/>
              </w:rPr>
              <w:t xml:space="preserve">           Technical Background….…………...………………………………</w:t>
            </w:r>
          </w:p>
        </w:tc>
        <w:tc>
          <w:tcPr>
            <w:tcW w:w="411" w:type="dxa"/>
          </w:tcPr>
          <w:p w14:paraId="14A4C6CD" w14:textId="6F72176C" w:rsidR="00317A96" w:rsidRDefault="005B1EAC" w:rsidP="005B1EAC">
            <w:pPr>
              <w:spacing w:after="0" w:line="480" w:lineRule="auto"/>
              <w:ind w:left="-90"/>
              <w:jc w:val="center"/>
              <w:rPr>
                <w:rFonts w:ascii="Arial" w:eastAsia="Arial" w:hAnsi="Arial" w:cs="Arial"/>
              </w:rPr>
            </w:pPr>
            <w:r>
              <w:rPr>
                <w:rFonts w:ascii="Arial" w:eastAsia="Arial" w:hAnsi="Arial" w:cs="Arial"/>
              </w:rPr>
              <w:t>10</w:t>
            </w:r>
          </w:p>
        </w:tc>
      </w:tr>
      <w:tr w:rsidR="00317A96" w14:paraId="101CBD90" w14:textId="77777777">
        <w:tc>
          <w:tcPr>
            <w:tcW w:w="7175" w:type="dxa"/>
          </w:tcPr>
          <w:p w14:paraId="02F0763D" w14:textId="54927A67" w:rsidR="00317A96" w:rsidRDefault="00232C96">
            <w:pPr>
              <w:rPr>
                <w:rFonts w:ascii="Arial" w:eastAsia="Arial" w:hAnsi="Arial" w:cs="Arial"/>
              </w:rPr>
            </w:pPr>
            <w:r>
              <w:rPr>
                <w:rFonts w:ascii="Arial" w:eastAsia="Arial" w:hAnsi="Arial" w:cs="Arial"/>
              </w:rPr>
              <w:t xml:space="preserve">           </w:t>
            </w:r>
            <w:r w:rsidR="005B1EAC" w:rsidRPr="005B1EAC">
              <w:rPr>
                <w:rFonts w:ascii="Arial" w:eastAsia="Arial" w:hAnsi="Arial" w:cs="Arial"/>
              </w:rPr>
              <w:t>Humanitarian Logistics and Vehicle Routing Problems</w:t>
            </w:r>
            <w:r w:rsidR="005B1EAC">
              <w:rPr>
                <w:rFonts w:ascii="Arial" w:eastAsia="Arial" w:hAnsi="Arial" w:cs="Arial"/>
              </w:rPr>
              <w:t>………</w:t>
            </w:r>
            <w:r w:rsidR="005B1EAC">
              <w:rPr>
                <w:rFonts w:ascii="Arial" w:eastAsia="Arial" w:hAnsi="Arial" w:cs="Arial"/>
              </w:rPr>
              <w:t>…</w:t>
            </w:r>
          </w:p>
        </w:tc>
        <w:tc>
          <w:tcPr>
            <w:tcW w:w="411" w:type="dxa"/>
          </w:tcPr>
          <w:p w14:paraId="5DF4B6FC" w14:textId="3A302591" w:rsidR="00317A96" w:rsidRDefault="005B1EAC" w:rsidP="005B1EAC">
            <w:pPr>
              <w:spacing w:after="0" w:line="480" w:lineRule="auto"/>
              <w:ind w:left="-90"/>
              <w:jc w:val="center"/>
              <w:rPr>
                <w:rFonts w:ascii="Arial" w:eastAsia="Arial" w:hAnsi="Arial" w:cs="Arial"/>
              </w:rPr>
            </w:pPr>
            <w:r>
              <w:rPr>
                <w:rFonts w:ascii="Arial" w:eastAsia="Arial" w:hAnsi="Arial" w:cs="Arial"/>
              </w:rPr>
              <w:t>10</w:t>
            </w:r>
          </w:p>
        </w:tc>
      </w:tr>
      <w:tr w:rsidR="00317A96" w14:paraId="4DD14ED9" w14:textId="77777777">
        <w:tc>
          <w:tcPr>
            <w:tcW w:w="7175" w:type="dxa"/>
          </w:tcPr>
          <w:p w14:paraId="39A109E4" w14:textId="716892B8" w:rsidR="00317A96" w:rsidRDefault="00232C96">
            <w:pPr>
              <w:rPr>
                <w:rFonts w:ascii="Arial" w:eastAsia="Arial" w:hAnsi="Arial" w:cs="Arial"/>
              </w:rPr>
            </w:pPr>
            <w:r>
              <w:rPr>
                <w:rFonts w:ascii="Arial" w:eastAsia="Arial" w:hAnsi="Arial" w:cs="Arial"/>
              </w:rPr>
              <w:t xml:space="preserve">           </w:t>
            </w:r>
            <w:r w:rsidR="005B1EAC" w:rsidRPr="005B1EAC">
              <w:rPr>
                <w:rFonts w:ascii="Arial" w:eastAsia="Arial" w:hAnsi="Arial" w:cs="Arial"/>
              </w:rPr>
              <w:t>Multi-Objective Swarm Optimization and Constraint Handling</w:t>
            </w:r>
            <w:r>
              <w:rPr>
                <w:rFonts w:ascii="Arial" w:eastAsia="Arial" w:hAnsi="Arial" w:cs="Arial"/>
              </w:rPr>
              <w:t>…</w:t>
            </w:r>
          </w:p>
        </w:tc>
        <w:tc>
          <w:tcPr>
            <w:tcW w:w="411" w:type="dxa"/>
          </w:tcPr>
          <w:p w14:paraId="72053BBA" w14:textId="3B1CA24D" w:rsidR="00317A96" w:rsidRDefault="005B1EAC" w:rsidP="005B1EAC">
            <w:pPr>
              <w:spacing w:after="0" w:line="480" w:lineRule="auto"/>
              <w:ind w:left="-90"/>
              <w:jc w:val="center"/>
              <w:rPr>
                <w:rFonts w:ascii="Arial" w:eastAsia="Arial" w:hAnsi="Arial" w:cs="Arial"/>
              </w:rPr>
            </w:pPr>
            <w:r>
              <w:rPr>
                <w:rFonts w:ascii="Arial" w:eastAsia="Arial" w:hAnsi="Arial" w:cs="Arial"/>
              </w:rPr>
              <w:t>11</w:t>
            </w:r>
          </w:p>
        </w:tc>
      </w:tr>
      <w:tr w:rsidR="00317A96" w14:paraId="194CC5D3" w14:textId="77777777">
        <w:tc>
          <w:tcPr>
            <w:tcW w:w="7175" w:type="dxa"/>
          </w:tcPr>
          <w:p w14:paraId="71CAB378" w14:textId="77777777" w:rsidR="00317A96" w:rsidRDefault="00232C96">
            <w:pPr>
              <w:rPr>
                <w:rFonts w:ascii="Arial" w:eastAsia="Arial" w:hAnsi="Arial" w:cs="Arial"/>
                <w:b/>
                <w:bCs/>
              </w:rPr>
            </w:pPr>
            <w:r>
              <w:rPr>
                <w:rFonts w:ascii="Arial" w:eastAsia="Arial" w:hAnsi="Arial" w:cs="Arial"/>
                <w:b/>
                <w:bCs/>
              </w:rPr>
              <w:t>METHODOLOGY</w:t>
            </w:r>
            <w:r>
              <w:rPr>
                <w:rFonts w:ascii="Arial" w:eastAsia="Arial" w:hAnsi="Arial" w:cs="Arial"/>
              </w:rPr>
              <w:t>…………………………………………………………….</w:t>
            </w:r>
          </w:p>
        </w:tc>
        <w:tc>
          <w:tcPr>
            <w:tcW w:w="411" w:type="dxa"/>
          </w:tcPr>
          <w:p w14:paraId="0853FE3B" w14:textId="77777777" w:rsidR="00317A96" w:rsidRDefault="00232C96">
            <w:pPr>
              <w:spacing w:after="0" w:line="480" w:lineRule="auto"/>
              <w:jc w:val="center"/>
              <w:rPr>
                <w:rFonts w:ascii="Arial" w:eastAsia="Arial" w:hAnsi="Arial" w:cs="Arial"/>
              </w:rPr>
            </w:pPr>
            <w:r>
              <w:rPr>
                <w:rFonts w:ascii="Arial" w:eastAsia="Arial" w:hAnsi="Arial" w:cs="Arial"/>
              </w:rPr>
              <w:t>X</w:t>
            </w:r>
          </w:p>
        </w:tc>
      </w:tr>
      <w:tr w:rsidR="00317A96" w14:paraId="0BCFFA25" w14:textId="77777777">
        <w:tc>
          <w:tcPr>
            <w:tcW w:w="7175" w:type="dxa"/>
          </w:tcPr>
          <w:p w14:paraId="314DDF75" w14:textId="77777777" w:rsidR="00317A96" w:rsidRDefault="00232C96">
            <w:pPr>
              <w:rPr>
                <w:rFonts w:ascii="Arial" w:eastAsia="Arial" w:hAnsi="Arial" w:cs="Arial"/>
              </w:rPr>
            </w:pPr>
            <w:r>
              <w:rPr>
                <w:rFonts w:ascii="Arial" w:eastAsia="Arial" w:hAnsi="Arial" w:cs="Arial"/>
              </w:rPr>
              <w:t xml:space="preserve">           Topic 1………………………………...………………………………</w:t>
            </w:r>
          </w:p>
        </w:tc>
        <w:tc>
          <w:tcPr>
            <w:tcW w:w="411" w:type="dxa"/>
          </w:tcPr>
          <w:p w14:paraId="13826100" w14:textId="77777777" w:rsidR="00317A96" w:rsidRDefault="00232C96">
            <w:pPr>
              <w:spacing w:after="0" w:line="480" w:lineRule="auto"/>
              <w:jc w:val="center"/>
              <w:rPr>
                <w:rFonts w:ascii="Arial" w:eastAsia="Arial" w:hAnsi="Arial" w:cs="Arial"/>
              </w:rPr>
            </w:pPr>
            <w:r>
              <w:rPr>
                <w:rFonts w:ascii="Arial" w:eastAsia="Arial" w:hAnsi="Arial" w:cs="Arial"/>
              </w:rPr>
              <w:t>X</w:t>
            </w:r>
          </w:p>
        </w:tc>
      </w:tr>
      <w:tr w:rsidR="00317A96" w14:paraId="1B1EA824" w14:textId="77777777">
        <w:tc>
          <w:tcPr>
            <w:tcW w:w="7175" w:type="dxa"/>
          </w:tcPr>
          <w:p w14:paraId="44BC194F" w14:textId="77777777" w:rsidR="00317A96" w:rsidRDefault="00232C96">
            <w:pPr>
              <w:rPr>
                <w:rFonts w:ascii="Arial" w:eastAsia="Arial" w:hAnsi="Arial" w:cs="Arial"/>
              </w:rPr>
            </w:pPr>
            <w:r>
              <w:rPr>
                <w:rFonts w:ascii="Arial" w:eastAsia="Arial" w:hAnsi="Arial" w:cs="Arial"/>
              </w:rPr>
              <w:t xml:space="preserve">           Topic 2………………………………...………………………………</w:t>
            </w:r>
          </w:p>
        </w:tc>
        <w:tc>
          <w:tcPr>
            <w:tcW w:w="411" w:type="dxa"/>
          </w:tcPr>
          <w:p w14:paraId="7F23CA8E" w14:textId="77777777" w:rsidR="00317A96" w:rsidRDefault="00232C96">
            <w:pPr>
              <w:spacing w:after="0" w:line="480" w:lineRule="auto"/>
              <w:jc w:val="center"/>
              <w:rPr>
                <w:rFonts w:ascii="Arial" w:eastAsia="Arial" w:hAnsi="Arial" w:cs="Arial"/>
              </w:rPr>
            </w:pPr>
            <w:r>
              <w:rPr>
                <w:rFonts w:ascii="Arial" w:eastAsia="Arial" w:hAnsi="Arial" w:cs="Arial"/>
              </w:rPr>
              <w:t>X</w:t>
            </w:r>
          </w:p>
        </w:tc>
      </w:tr>
      <w:tr w:rsidR="00317A96" w14:paraId="61A1E1FA" w14:textId="77777777">
        <w:tc>
          <w:tcPr>
            <w:tcW w:w="7175" w:type="dxa"/>
          </w:tcPr>
          <w:p w14:paraId="02253EFB" w14:textId="77777777" w:rsidR="00317A96" w:rsidRDefault="00232C96">
            <w:pPr>
              <w:rPr>
                <w:rFonts w:ascii="Arial" w:eastAsia="Arial" w:hAnsi="Arial" w:cs="Arial"/>
              </w:rPr>
            </w:pPr>
            <w:r>
              <w:rPr>
                <w:rFonts w:ascii="Arial" w:eastAsia="Arial" w:hAnsi="Arial" w:cs="Arial"/>
              </w:rPr>
              <w:t xml:space="preserve">           Topic 3………………………………...………………………………</w:t>
            </w:r>
          </w:p>
        </w:tc>
        <w:tc>
          <w:tcPr>
            <w:tcW w:w="411" w:type="dxa"/>
          </w:tcPr>
          <w:p w14:paraId="69EDC4C0" w14:textId="77777777" w:rsidR="00317A96" w:rsidRDefault="00232C96">
            <w:pPr>
              <w:spacing w:after="0" w:line="480" w:lineRule="auto"/>
              <w:jc w:val="center"/>
              <w:rPr>
                <w:rFonts w:ascii="Arial" w:eastAsia="Arial" w:hAnsi="Arial" w:cs="Arial"/>
              </w:rPr>
            </w:pPr>
            <w:r>
              <w:rPr>
                <w:rFonts w:ascii="Arial" w:eastAsia="Arial" w:hAnsi="Arial" w:cs="Arial"/>
              </w:rPr>
              <w:t>X</w:t>
            </w:r>
          </w:p>
        </w:tc>
      </w:tr>
      <w:tr w:rsidR="00317A96" w14:paraId="5CC678EA" w14:textId="77777777">
        <w:tc>
          <w:tcPr>
            <w:tcW w:w="7175" w:type="dxa"/>
          </w:tcPr>
          <w:p w14:paraId="1A6717B4" w14:textId="77777777" w:rsidR="00317A96" w:rsidRDefault="00232C96">
            <w:pPr>
              <w:rPr>
                <w:rFonts w:ascii="Arial" w:eastAsia="Arial" w:hAnsi="Arial" w:cs="Arial"/>
                <w:b/>
                <w:bCs/>
              </w:rPr>
            </w:pPr>
            <w:r>
              <w:rPr>
                <w:rFonts w:ascii="Arial" w:eastAsia="Arial" w:hAnsi="Arial" w:cs="Arial"/>
                <w:b/>
                <w:bCs/>
              </w:rPr>
              <w:t>REFERENCES</w:t>
            </w:r>
            <w:r>
              <w:rPr>
                <w:rFonts w:ascii="Arial" w:eastAsia="Arial" w:hAnsi="Arial" w:cs="Arial"/>
              </w:rPr>
              <w:t>……………………………………………………………….</w:t>
            </w:r>
          </w:p>
        </w:tc>
        <w:tc>
          <w:tcPr>
            <w:tcW w:w="411" w:type="dxa"/>
          </w:tcPr>
          <w:p w14:paraId="00050CBE" w14:textId="77777777" w:rsidR="00317A96" w:rsidRDefault="00232C96">
            <w:pPr>
              <w:spacing w:after="0" w:line="480" w:lineRule="auto"/>
              <w:jc w:val="center"/>
              <w:rPr>
                <w:rFonts w:ascii="Arial" w:eastAsia="Arial" w:hAnsi="Arial" w:cs="Arial"/>
              </w:rPr>
            </w:pPr>
            <w:r>
              <w:rPr>
                <w:rFonts w:ascii="Arial" w:eastAsia="Arial" w:hAnsi="Arial" w:cs="Arial"/>
              </w:rPr>
              <w:t>X</w:t>
            </w:r>
          </w:p>
        </w:tc>
      </w:tr>
      <w:tr w:rsidR="00317A96" w14:paraId="16448401" w14:textId="77777777">
        <w:tc>
          <w:tcPr>
            <w:tcW w:w="7175" w:type="dxa"/>
          </w:tcPr>
          <w:p w14:paraId="45198313" w14:textId="77777777" w:rsidR="00317A96" w:rsidRDefault="00232C96">
            <w:pPr>
              <w:rPr>
                <w:rFonts w:ascii="Arial" w:eastAsia="Arial" w:hAnsi="Arial" w:cs="Arial"/>
                <w:b/>
                <w:bCs/>
              </w:rPr>
            </w:pPr>
            <w:r>
              <w:rPr>
                <w:rFonts w:ascii="Arial" w:eastAsia="Arial" w:hAnsi="Arial" w:cs="Arial"/>
                <w:b/>
                <w:bCs/>
              </w:rPr>
              <w:t>APPENDICES</w:t>
            </w:r>
            <w:r>
              <w:rPr>
                <w:rFonts w:ascii="Arial" w:eastAsia="Arial" w:hAnsi="Arial" w:cs="Arial"/>
              </w:rPr>
              <w:t>……………………………………………………………</w:t>
            </w:r>
            <w:proofErr w:type="gramStart"/>
            <w:r>
              <w:rPr>
                <w:rFonts w:ascii="Arial" w:eastAsia="Arial" w:hAnsi="Arial" w:cs="Arial"/>
              </w:rPr>
              <w:t>…..</w:t>
            </w:r>
            <w:proofErr w:type="gramEnd"/>
          </w:p>
        </w:tc>
        <w:tc>
          <w:tcPr>
            <w:tcW w:w="411" w:type="dxa"/>
          </w:tcPr>
          <w:p w14:paraId="7EC63DF9" w14:textId="77777777" w:rsidR="00317A96" w:rsidRDefault="00232C96">
            <w:pPr>
              <w:spacing w:after="0" w:line="480" w:lineRule="auto"/>
              <w:jc w:val="center"/>
              <w:rPr>
                <w:rFonts w:ascii="Arial" w:eastAsia="Arial" w:hAnsi="Arial" w:cs="Arial"/>
              </w:rPr>
            </w:pPr>
            <w:r>
              <w:rPr>
                <w:rFonts w:ascii="Arial" w:eastAsia="Arial" w:hAnsi="Arial" w:cs="Arial"/>
              </w:rPr>
              <w:t>X</w:t>
            </w:r>
          </w:p>
        </w:tc>
      </w:tr>
    </w:tbl>
    <w:p w14:paraId="5D88C84B" w14:textId="77777777" w:rsidR="00317A96" w:rsidRDefault="00317A96">
      <w:pPr>
        <w:spacing w:line="254" w:lineRule="auto"/>
        <w:rPr>
          <w:rFonts w:ascii="Arial" w:eastAsia="Arial" w:hAnsi="Arial" w:cs="Arial"/>
        </w:rPr>
        <w:sectPr w:rsidR="00317A96">
          <w:pgSz w:w="11906" w:h="16838"/>
          <w:pgMar w:top="1440" w:right="1440" w:bottom="1440" w:left="2880" w:header="709" w:footer="709" w:gutter="0"/>
          <w:cols w:space="720"/>
        </w:sectPr>
      </w:pPr>
    </w:p>
    <w:p w14:paraId="6378CC58" w14:textId="77777777" w:rsidR="000F5E01" w:rsidRDefault="000F5E01" w:rsidP="000F5E01">
      <w:pPr>
        <w:spacing w:after="0" w:line="240" w:lineRule="auto"/>
        <w:jc w:val="center"/>
        <w:rPr>
          <w:rFonts w:ascii="Arial" w:eastAsia="Arial" w:hAnsi="Arial" w:cs="Arial"/>
          <w:b/>
          <w:bCs/>
        </w:rPr>
      </w:pPr>
      <w:r>
        <w:rPr>
          <w:rFonts w:ascii="Arial" w:eastAsia="Arial" w:hAnsi="Arial" w:cs="Arial"/>
          <w:b/>
          <w:bCs/>
        </w:rPr>
        <w:t xml:space="preserve">DYNAMIC ROUTING OF RELIEF GOODS IN HIGH COASTAL AREA OF CAVITE USING DISCRETE MULTI-OBJECTIVE PARTICLE SWARM OPTIMIZATION </w:t>
      </w:r>
    </w:p>
    <w:p w14:paraId="2C4449C6" w14:textId="77777777" w:rsidR="000F5E01" w:rsidRDefault="000F5E01" w:rsidP="000F5E01">
      <w:pPr>
        <w:spacing w:after="0" w:line="240" w:lineRule="auto"/>
        <w:jc w:val="center"/>
        <w:rPr>
          <w:rFonts w:ascii="Arial" w:eastAsia="Arial" w:hAnsi="Arial" w:cs="Arial"/>
          <w:b/>
          <w:bCs/>
        </w:rPr>
      </w:pPr>
      <w:r>
        <w:rPr>
          <w:rFonts w:ascii="Arial" w:eastAsia="Arial" w:hAnsi="Arial" w:cs="Arial"/>
          <w:b/>
          <w:bCs/>
        </w:rPr>
        <w:t>UNDER FLOOD CONSTRAINTS</w:t>
      </w:r>
    </w:p>
    <w:p w14:paraId="52CF09CB"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6BB79AEB"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7DBF11F8"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3</w:t>
      </w:r>
    </w:p>
    <w:p w14:paraId="262146D0" w14:textId="77777777" w:rsidR="00317A96" w:rsidRDefault="00232C96">
      <w:pPr>
        <w:spacing w:after="0" w:line="240" w:lineRule="auto"/>
        <w:jc w:val="center"/>
        <w:rPr>
          <w:rFonts w:ascii="Arial" w:eastAsia="Arial" w:hAnsi="Arial" w:cs="Arial"/>
          <w:b/>
          <w:bCs/>
        </w:rPr>
      </w:pPr>
      <w:proofErr w:type="spellStart"/>
      <w:r>
        <w:rPr>
          <w:rFonts w:ascii="Arial" w:eastAsia="Arial" w:hAnsi="Arial" w:cs="Arial"/>
          <w:b/>
          <w:bCs/>
        </w:rPr>
        <w:t>Alcris</w:t>
      </w:r>
      <w:proofErr w:type="spellEnd"/>
      <w:r>
        <w:rPr>
          <w:rFonts w:ascii="Arial" w:eastAsia="Arial" w:hAnsi="Arial" w:cs="Arial"/>
          <w:b/>
          <w:bCs/>
        </w:rPr>
        <w:t xml:space="preserve"> S. </w:t>
      </w:r>
      <w:proofErr w:type="spellStart"/>
      <w:r>
        <w:rPr>
          <w:rFonts w:ascii="Arial" w:eastAsia="Arial" w:hAnsi="Arial" w:cs="Arial"/>
          <w:b/>
          <w:bCs/>
        </w:rPr>
        <w:t>Amulong</w:t>
      </w:r>
      <w:proofErr w:type="spellEnd"/>
    </w:p>
    <w:p w14:paraId="65A66CCE" w14:textId="77777777" w:rsidR="00317A96" w:rsidRDefault="00232C96">
      <w:pPr>
        <w:spacing w:after="0" w:line="240" w:lineRule="auto"/>
        <w:jc w:val="center"/>
        <w:rPr>
          <w:rFonts w:ascii="Arial" w:eastAsia="Arial" w:hAnsi="Arial" w:cs="Arial"/>
          <w:b/>
          <w:bCs/>
        </w:rPr>
      </w:pPr>
      <w:r>
        <w:rPr>
          <w:rFonts w:ascii="Arial" w:eastAsia="Arial" w:hAnsi="Arial" w:cs="Arial"/>
          <w:b/>
          <w:bCs/>
        </w:rPr>
        <w:t>Princess Trisha M. Carias</w:t>
      </w:r>
    </w:p>
    <w:p w14:paraId="3CA91379" w14:textId="77777777" w:rsidR="00317A96" w:rsidRDefault="00232C96">
      <w:pPr>
        <w:spacing w:after="0" w:line="240" w:lineRule="auto"/>
        <w:jc w:val="center"/>
        <w:rPr>
          <w:rFonts w:ascii="Arial" w:eastAsia="Arial" w:hAnsi="Arial" w:cs="Arial"/>
          <w:b/>
          <w:bCs/>
        </w:rPr>
      </w:pPr>
      <w:r>
        <w:rPr>
          <w:rFonts w:ascii="Arial" w:eastAsia="Arial" w:hAnsi="Arial" w:cs="Arial"/>
          <w:b/>
          <w:bCs/>
        </w:rPr>
        <w:t xml:space="preserve">Kurt Michael L. </w:t>
      </w:r>
      <w:proofErr w:type="spellStart"/>
      <w:r>
        <w:rPr>
          <w:rFonts w:ascii="Arial" w:eastAsia="Arial" w:hAnsi="Arial" w:cs="Arial"/>
          <w:b/>
          <w:bCs/>
        </w:rPr>
        <w:t>Mirafelix</w:t>
      </w:r>
      <w:proofErr w:type="spellEnd"/>
    </w:p>
    <w:p w14:paraId="3D5CCD5E"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2C3F62C5"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16BCEE52"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3</w:t>
      </w:r>
    </w:p>
    <w:tbl>
      <w:tblPr>
        <w:tblStyle w:val="a2"/>
        <w:tblW w:w="833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8330"/>
      </w:tblGrid>
      <w:tr w:rsidR="00317A96" w14:paraId="1038EFB7" w14:textId="77777777">
        <w:trPr>
          <w:trHeight w:val="515"/>
        </w:trPr>
        <w:tc>
          <w:tcPr>
            <w:tcW w:w="8330" w:type="dxa"/>
            <w:tcBorders>
              <w:top w:val="single" w:sz="18" w:space="0" w:color="000000"/>
              <w:left w:val="nil"/>
              <w:bottom w:val="single" w:sz="18" w:space="0" w:color="000000"/>
              <w:right w:val="nil"/>
            </w:tcBorders>
          </w:tcPr>
          <w:p w14:paraId="690F6F97" w14:textId="77777777" w:rsidR="00317A96" w:rsidRDefault="00232C96">
            <w:pPr>
              <w:spacing w:after="0" w:line="240" w:lineRule="auto"/>
              <w:jc w:val="both"/>
              <w:rPr>
                <w:rFonts w:ascii="Arial" w:eastAsia="Arial" w:hAnsi="Arial" w:cs="Arial"/>
              </w:rPr>
            </w:pPr>
            <w:r>
              <w:rPr>
                <w:rFonts w:ascii="Arial" w:eastAsia="Arial" w:hAnsi="Arial" w:cs="Arial"/>
              </w:rPr>
              <w:t>An undergraduate thesis outline submitted to the faculty of the Department of Information Technology, College of Engineering and Information Technology, Cavite State University, Indang, Cavite in partial fulfillment for the degree of Bachelor of Science in Computer Science with Contribution No. _______________. Prepared under the supervision of Mr. Ace Amiel E. Malicsi.</w:t>
            </w:r>
          </w:p>
        </w:tc>
      </w:tr>
    </w:tbl>
    <w:p w14:paraId="7350FC9F"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04F841FF"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43088C35"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3</w:t>
      </w:r>
    </w:p>
    <w:p w14:paraId="39F7AC6A" w14:textId="77777777" w:rsidR="00317A96" w:rsidRDefault="00232C96">
      <w:pPr>
        <w:spacing w:after="0" w:line="240" w:lineRule="auto"/>
        <w:jc w:val="center"/>
        <w:rPr>
          <w:rFonts w:ascii="Arial" w:eastAsia="Arial" w:hAnsi="Arial" w:cs="Arial"/>
          <w:b/>
          <w:bCs/>
        </w:rPr>
      </w:pPr>
      <w:r>
        <w:rPr>
          <w:rFonts w:ascii="Arial" w:eastAsia="Arial" w:hAnsi="Arial" w:cs="Arial"/>
          <w:b/>
          <w:bCs/>
        </w:rPr>
        <w:t>INTRODUCTION</w:t>
      </w:r>
    </w:p>
    <w:p w14:paraId="6D9E2C35"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1</w:t>
      </w:r>
    </w:p>
    <w:p w14:paraId="6812D4F4"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2</w:t>
      </w:r>
    </w:p>
    <w:p w14:paraId="35807D77" w14:textId="77777777" w:rsidR="00317A96" w:rsidRDefault="00232C96">
      <w:pPr>
        <w:spacing w:after="0" w:line="240" w:lineRule="auto"/>
        <w:jc w:val="center"/>
        <w:rPr>
          <w:rFonts w:ascii="Arial" w:eastAsia="Arial" w:hAnsi="Arial" w:cs="Arial"/>
          <w:color w:val="A6A6A6"/>
        </w:rPr>
      </w:pPr>
      <w:r>
        <w:rPr>
          <w:rFonts w:ascii="Arial" w:eastAsia="Arial" w:hAnsi="Arial" w:cs="Arial"/>
          <w:color w:val="A6A6A6"/>
        </w:rPr>
        <w:t>3</w:t>
      </w:r>
    </w:p>
    <w:p w14:paraId="1D5A1C7E" w14:textId="06EACE48" w:rsidR="00317A96" w:rsidRDefault="00232C96">
      <w:pPr>
        <w:spacing w:line="480" w:lineRule="auto"/>
        <w:jc w:val="both"/>
        <w:rPr>
          <w:rFonts w:ascii="Arial" w:eastAsia="Arial" w:hAnsi="Arial" w:cs="Arial"/>
        </w:rPr>
      </w:pPr>
      <w:r>
        <w:rPr>
          <w:rFonts w:ascii="Arial" w:eastAsia="Arial" w:hAnsi="Arial" w:cs="Arial"/>
        </w:rPr>
        <w:tab/>
        <w:t xml:space="preserve">The geographical location of the Philippines makes it highly susceptible to severe typhoons and monsoon rains, frequently resulting in catastrophic flooding. In response to these persistent environmental threats, the national government enacted Republic Act No. 10121 (the Philippine Disaster Risk Reduction and Management Act), mandating the development of data-driven frameworks for disaster mitigation, preparedness, and response. During extreme weather events in Cavite, relief logistics encounter critical operational bottlenecks because standard consumer navigation applications calculate routes solely based on distance or typical traffic flow. </w:t>
      </w:r>
      <w:r w:rsidR="00BF4D2B" w:rsidRPr="00BF4D2B">
        <w:rPr>
          <w:rFonts w:ascii="Arial" w:eastAsia="Arial" w:hAnsi="Arial" w:cs="Arial"/>
        </w:rPr>
        <w:t>These systems fail to account for environmental hazards, vehicle-specific physical tolerances, and localized humanitarian priorities</w:t>
      </w:r>
      <w:r w:rsidR="00BF4D2B">
        <w:rPr>
          <w:rFonts w:ascii="Arial" w:eastAsia="Arial" w:hAnsi="Arial" w:cs="Arial"/>
        </w:rPr>
        <w:t xml:space="preserve"> </w:t>
      </w:r>
      <w:r w:rsidR="00BF4D2B" w:rsidRPr="00BF4D2B">
        <w:rPr>
          <w:rFonts w:ascii="Arial" w:eastAsia="Arial" w:hAnsi="Arial" w:cs="Arial"/>
        </w:rPr>
        <w:t>often resulting in stranded relief vehicles and delayed aid distribution across affected barangays.</w:t>
      </w:r>
    </w:p>
    <w:p w14:paraId="2503D495" w14:textId="77777777" w:rsidR="00317A96" w:rsidRDefault="00232C96">
      <w:pPr>
        <w:spacing w:line="480" w:lineRule="auto"/>
        <w:ind w:firstLine="720"/>
        <w:jc w:val="both"/>
        <w:rPr>
          <w:rFonts w:ascii="Arial" w:eastAsia="Arial" w:hAnsi="Arial" w:cs="Arial"/>
        </w:rPr>
      </w:pPr>
      <w:r>
        <w:rPr>
          <w:rFonts w:ascii="Arial" w:eastAsia="Arial" w:hAnsi="Arial" w:cs="Arial"/>
        </w:rPr>
        <w:t>This study addresses the gap in humanitarian logistics by moving beyond traditional, static shortest-path algorithms that handle routing purely on a point-to-point basis. Managing multi-stop relief distribution under variable environmental threats is a complex variant of the Traveling Salesperson Problem (TSP) / Multi-Stop Route Optimization problem, which is fundamentally NP-hard. When multiple, conflicting objectives such as minimizing transit distance while enforcing flood-</w:t>
      </w:r>
      <w:proofErr w:type="spellStart"/>
      <w:r>
        <w:rPr>
          <w:rFonts w:ascii="Arial" w:eastAsia="Arial" w:hAnsi="Arial" w:cs="Arial"/>
        </w:rPr>
        <w:t>passability</w:t>
      </w:r>
      <w:proofErr w:type="spellEnd"/>
      <w:r>
        <w:rPr>
          <w:rFonts w:ascii="Arial" w:eastAsia="Arial" w:hAnsi="Arial" w:cs="Arial"/>
        </w:rPr>
        <w:t xml:space="preserve"> constraints and addressing varying levels of location urgency must be balanced simultaneously, deterministic algorithms fail to scale effectively.</w:t>
      </w:r>
    </w:p>
    <w:p w14:paraId="1EFF248F" w14:textId="77777777" w:rsidR="00317A96" w:rsidRDefault="00232C96">
      <w:pPr>
        <w:spacing w:line="480" w:lineRule="auto"/>
        <w:ind w:firstLine="720"/>
        <w:jc w:val="both"/>
        <w:rPr>
          <w:rFonts w:ascii="Arial" w:eastAsia="Arial" w:hAnsi="Arial" w:cs="Arial"/>
        </w:rPr>
      </w:pPr>
      <w:r>
        <w:rPr>
          <w:rFonts w:ascii="Arial" w:eastAsia="Arial" w:hAnsi="Arial" w:cs="Arial"/>
        </w:rPr>
        <w:t xml:space="preserve">To resolve these limitations, this research proposes a dynamic routing engine that integrates open-source geographic data from OpenStreetMap (via </w:t>
      </w:r>
      <w:proofErr w:type="spellStart"/>
      <w:r>
        <w:rPr>
          <w:rFonts w:ascii="Arial" w:eastAsia="Arial" w:hAnsi="Arial" w:cs="Arial"/>
        </w:rPr>
        <w:t>OSMnx</w:t>
      </w:r>
      <w:proofErr w:type="spellEnd"/>
      <w:r>
        <w:rPr>
          <w:rFonts w:ascii="Arial" w:eastAsia="Arial" w:hAnsi="Arial" w:cs="Arial"/>
        </w:rPr>
        <w:t>) with peer-reviewed flood hazard maps from UP NOAH. Employing a Discrete Multi-Objective Particle Swarm Optimization (DMO-PSO) algorithm allows the system to evaluate candidate delivery sequences as holistic loops rather than step-by-step choices. This global evaluation ensures that Local Government Units (LGUs) can maintain resilient, adaptive logistical dispatch operations, and optimize resource distribution even when physical infrastructure degrades.</w:t>
      </w:r>
    </w:p>
    <w:p w14:paraId="3D2A3FEA" w14:textId="77777777" w:rsidR="00317A96" w:rsidRDefault="00317A96">
      <w:pPr>
        <w:spacing w:line="480" w:lineRule="auto"/>
        <w:ind w:firstLine="720"/>
        <w:jc w:val="both"/>
        <w:rPr>
          <w:rFonts w:ascii="Arial" w:eastAsia="Arial" w:hAnsi="Arial" w:cs="Arial"/>
        </w:rPr>
      </w:pPr>
    </w:p>
    <w:p w14:paraId="18E2D62B" w14:textId="77777777" w:rsidR="00317A96" w:rsidRDefault="00232C96">
      <w:pPr>
        <w:spacing w:line="480" w:lineRule="auto"/>
        <w:rPr>
          <w:rFonts w:ascii="Arial" w:eastAsia="Arial" w:hAnsi="Arial" w:cs="Arial"/>
          <w:b/>
          <w:bCs/>
        </w:rPr>
      </w:pPr>
      <w:r>
        <w:rPr>
          <w:rFonts w:ascii="Arial" w:eastAsia="Arial" w:hAnsi="Arial" w:cs="Arial"/>
          <w:b/>
          <w:bCs/>
        </w:rPr>
        <w:t>Statement of the Problem</w:t>
      </w:r>
      <w:r>
        <w:rPr>
          <w:rFonts w:ascii="Arial" w:eastAsia="Arial" w:hAnsi="Arial" w:cs="Arial"/>
          <w:b/>
          <w:bCs/>
        </w:rPr>
        <w:tab/>
      </w:r>
    </w:p>
    <w:p w14:paraId="513EE126" w14:textId="6D9FE4EB" w:rsidR="00317A96" w:rsidRDefault="00D74F95">
      <w:pPr>
        <w:spacing w:line="480" w:lineRule="auto"/>
        <w:ind w:firstLine="720"/>
        <w:jc w:val="both"/>
        <w:rPr>
          <w:rFonts w:ascii="Arial" w:eastAsia="Arial" w:hAnsi="Arial" w:cs="Arial"/>
        </w:rPr>
      </w:pPr>
      <w:r w:rsidRPr="00D74F95">
        <w:rPr>
          <w:rFonts w:ascii="Arial" w:eastAsia="Arial" w:hAnsi="Arial" w:cs="Arial"/>
        </w:rPr>
        <w:t xml:space="preserve">Empirical </w:t>
      </w:r>
      <w:r>
        <w:rPr>
          <w:rFonts w:ascii="Arial" w:eastAsia="Arial" w:hAnsi="Arial" w:cs="Arial"/>
        </w:rPr>
        <w:t>o</w:t>
      </w:r>
      <w:r w:rsidRPr="00D74F95">
        <w:rPr>
          <w:rFonts w:ascii="Arial" w:eastAsia="Arial" w:hAnsi="Arial" w:cs="Arial"/>
        </w:rPr>
        <w:t xml:space="preserve">bservations and post-disaster situation </w:t>
      </w:r>
      <w:proofErr w:type="gramStart"/>
      <w:r w:rsidRPr="00D74F95">
        <w:rPr>
          <w:rFonts w:ascii="Arial" w:eastAsia="Arial" w:hAnsi="Arial" w:cs="Arial"/>
        </w:rPr>
        <w:t>reports</w:t>
      </w:r>
      <w:proofErr w:type="gramEnd"/>
      <w:r w:rsidRPr="00D74F95">
        <w:rPr>
          <w:rFonts w:ascii="Arial" w:eastAsia="Arial" w:hAnsi="Arial" w:cs="Arial"/>
        </w:rPr>
        <w:t xml:space="preserve"> from the NDRRMC, and the PDRRMO</w:t>
      </w:r>
      <w:r>
        <w:rPr>
          <w:rFonts w:ascii="Arial" w:eastAsia="Arial" w:hAnsi="Arial" w:cs="Arial"/>
        </w:rPr>
        <w:t xml:space="preserve"> </w:t>
      </w:r>
      <w:r w:rsidRPr="00D74F95">
        <w:rPr>
          <w:rFonts w:ascii="Arial" w:eastAsia="Arial" w:hAnsi="Arial" w:cs="Arial"/>
        </w:rPr>
        <w:t>indicate that severe meteorological disturbances</w:t>
      </w:r>
      <w:r>
        <w:rPr>
          <w:rFonts w:ascii="Arial" w:eastAsia="Arial" w:hAnsi="Arial" w:cs="Arial"/>
        </w:rPr>
        <w:t xml:space="preserve"> </w:t>
      </w:r>
      <w:r w:rsidRPr="00D74F95">
        <w:rPr>
          <w:rFonts w:ascii="Arial" w:eastAsia="Arial" w:hAnsi="Arial" w:cs="Arial"/>
        </w:rPr>
        <w:t>such as Typhoons Paeng (</w:t>
      </w:r>
      <w:proofErr w:type="spellStart"/>
      <w:r w:rsidRPr="00D74F95">
        <w:rPr>
          <w:rFonts w:ascii="Arial" w:eastAsia="Arial" w:hAnsi="Arial" w:cs="Arial"/>
        </w:rPr>
        <w:t>Nalgae</w:t>
      </w:r>
      <w:proofErr w:type="spellEnd"/>
      <w:r w:rsidRPr="00D74F95">
        <w:rPr>
          <w:rFonts w:ascii="Arial" w:eastAsia="Arial" w:hAnsi="Arial" w:cs="Arial"/>
        </w:rPr>
        <w:t>), Carina (</w:t>
      </w:r>
      <w:proofErr w:type="spellStart"/>
      <w:r w:rsidRPr="00D74F95">
        <w:rPr>
          <w:rFonts w:ascii="Arial" w:eastAsia="Arial" w:hAnsi="Arial" w:cs="Arial"/>
        </w:rPr>
        <w:t>Gaemi</w:t>
      </w:r>
      <w:proofErr w:type="spellEnd"/>
      <w:r w:rsidRPr="00D74F95">
        <w:rPr>
          <w:rFonts w:ascii="Arial" w:eastAsia="Arial" w:hAnsi="Arial" w:cs="Arial"/>
        </w:rPr>
        <w:t>), and Kristine (Trami)</w:t>
      </w:r>
      <w:r>
        <w:rPr>
          <w:rFonts w:ascii="Arial" w:eastAsia="Arial" w:hAnsi="Arial" w:cs="Arial"/>
        </w:rPr>
        <w:t xml:space="preserve"> </w:t>
      </w:r>
      <w:r w:rsidRPr="00D74F95">
        <w:rPr>
          <w:rFonts w:ascii="Arial" w:eastAsia="Arial" w:hAnsi="Arial" w:cs="Arial"/>
        </w:rPr>
        <w:t xml:space="preserve">routinely trigger catastrophic coastal inundation and flash riverine overflow across the low-lying coastal corridor of Cavite, notably within Bacoor, Cavite City, </w:t>
      </w:r>
      <w:proofErr w:type="spellStart"/>
      <w:r w:rsidRPr="00D74F95">
        <w:rPr>
          <w:rFonts w:ascii="Arial" w:eastAsia="Arial" w:hAnsi="Arial" w:cs="Arial"/>
        </w:rPr>
        <w:t>Kawit</w:t>
      </w:r>
      <w:proofErr w:type="spellEnd"/>
      <w:r w:rsidRPr="00D74F95">
        <w:rPr>
          <w:rFonts w:ascii="Arial" w:eastAsia="Arial" w:hAnsi="Arial" w:cs="Arial"/>
        </w:rPr>
        <w:t xml:space="preserve">, </w:t>
      </w:r>
      <w:proofErr w:type="spellStart"/>
      <w:r w:rsidRPr="00D74F95">
        <w:rPr>
          <w:rFonts w:ascii="Arial" w:eastAsia="Arial" w:hAnsi="Arial" w:cs="Arial"/>
        </w:rPr>
        <w:t>Noveleta</w:t>
      </w:r>
      <w:proofErr w:type="spellEnd"/>
      <w:r w:rsidRPr="00D74F95">
        <w:rPr>
          <w:rFonts w:ascii="Arial" w:eastAsia="Arial" w:hAnsi="Arial" w:cs="Arial"/>
        </w:rPr>
        <w:t>, and Rosario. At present, local logistics personnel rely on subjective human judgment or consumer-grade navigation applications (such as Google Maps or Waze) that calculate paths based strictly on Euclidean shortest distance or nominal dry-pavement traffic conditions. These off-the-shelf tools possess zero awareness of localized hydrological depths, temporal flood cresting, or the specific wading tolerances of deployment vehicles, routinely stranding relief personnel, damaging perishable aid, and producing uncoordinated, delayed deliveries to isolated evacuation centers.</w:t>
      </w:r>
    </w:p>
    <w:p w14:paraId="0BC7155D" w14:textId="16038537" w:rsidR="00D74F95" w:rsidRDefault="00D74F95" w:rsidP="00D74F95">
      <w:pPr>
        <w:spacing w:line="480" w:lineRule="auto"/>
        <w:ind w:firstLine="720"/>
        <w:jc w:val="both"/>
        <w:rPr>
          <w:rFonts w:ascii="Arial" w:eastAsia="Arial" w:hAnsi="Arial" w:cs="Arial"/>
          <w:lang w:val="en-US"/>
        </w:rPr>
      </w:pPr>
      <w:r w:rsidRPr="00D74F95">
        <w:rPr>
          <w:rFonts w:ascii="Arial" w:eastAsia="Arial" w:hAnsi="Arial" w:cs="Arial"/>
          <w:lang w:val="en-US"/>
        </w:rPr>
        <w:t>In humanitarian logistics literature, vehicle routing within disaster-stricken environments is recognized as a complex variant of the</w:t>
      </w:r>
      <w:r>
        <w:rPr>
          <w:rFonts w:ascii="Arial" w:eastAsia="Arial" w:hAnsi="Arial" w:cs="Arial"/>
          <w:lang w:val="en-US"/>
        </w:rPr>
        <w:t xml:space="preserve"> </w:t>
      </w:r>
      <w:r w:rsidRPr="00D74F95">
        <w:rPr>
          <w:rFonts w:ascii="Arial" w:eastAsia="Arial" w:hAnsi="Arial" w:cs="Arial"/>
          <w:lang w:val="en-US"/>
        </w:rPr>
        <w:t>VRP and TSP, fundamentally classified as NP-hard. Traditional logistics optimization models focus predominantly on minimizing monetary cost or travel distance across stable, fully traversable networks (Zhang et al., 2020). However, in post-disaster scenarios characterized by physical network degradation and sudden link destruction, conventional single-objective and deterministic routing algorithms become computationally insufficient and fail to scale when handling dynamically changing road impassability and multiple multi-stop delivery loops (Boonmee et al., 2021; German et al., 2023)</w:t>
      </w:r>
    </w:p>
    <w:p w14:paraId="649FCD63" w14:textId="3CA77140" w:rsidR="00395755" w:rsidRDefault="00BF4D2B" w:rsidP="00D74F95">
      <w:pPr>
        <w:spacing w:line="480" w:lineRule="auto"/>
        <w:ind w:firstLine="720"/>
        <w:jc w:val="both"/>
        <w:rPr>
          <w:rFonts w:ascii="Arial" w:eastAsia="Arial" w:hAnsi="Arial" w:cs="Arial"/>
        </w:rPr>
      </w:pPr>
      <w:r w:rsidRPr="00BF4D2B">
        <w:rPr>
          <w:rFonts w:ascii="Arial" w:eastAsia="Arial" w:hAnsi="Arial" w:cs="Arial"/>
        </w:rPr>
        <w:t>Consequently, a critical operational gap exists due to the absence of an automated, constraint-aware dynamic routing decision support system capable of integrating topological road network data, spatial flood hazard layers, and physical vehicle wading limits for the flood-vulnerable coastal municipalities of Cavite. Current dispatch mechanisms lack the algorithmic capacity to simultaneously weigh route distances against localized urgency demands while proactively bypassing inundated road segments, resulting in high logistics failure rates and inequitable aid arrival times during acute disaster response windows</w:t>
      </w:r>
      <w:r w:rsidR="00395755" w:rsidRPr="00395755">
        <w:rPr>
          <w:rFonts w:ascii="Arial" w:eastAsia="Arial" w:hAnsi="Arial" w:cs="Arial"/>
        </w:rPr>
        <w:t>.</w:t>
      </w:r>
    </w:p>
    <w:p w14:paraId="2AE33A3F" w14:textId="25660C84" w:rsidR="00395755" w:rsidRPr="00D74F95" w:rsidRDefault="00395755" w:rsidP="00D74F95">
      <w:pPr>
        <w:spacing w:line="480" w:lineRule="auto"/>
        <w:ind w:firstLine="720"/>
        <w:jc w:val="both"/>
        <w:rPr>
          <w:rFonts w:ascii="Arial" w:eastAsia="Arial" w:hAnsi="Arial" w:cs="Arial"/>
          <w:lang w:val="en-US"/>
        </w:rPr>
      </w:pPr>
      <w:r w:rsidRPr="00395755">
        <w:rPr>
          <w:rFonts w:ascii="Arial" w:eastAsia="Arial" w:hAnsi="Arial" w:cs="Arial"/>
        </w:rPr>
        <w:t>To address this problem, this study develops a web-based dynamic routing decision support engine utilizing a DMO-PSO</w:t>
      </w:r>
      <w:r>
        <w:rPr>
          <w:rFonts w:ascii="Arial" w:eastAsia="Arial" w:hAnsi="Arial" w:cs="Arial"/>
        </w:rPr>
        <w:t xml:space="preserve"> </w:t>
      </w:r>
      <w:r w:rsidRPr="00395755">
        <w:rPr>
          <w:rFonts w:ascii="Arial" w:eastAsia="Arial" w:hAnsi="Arial" w:cs="Arial"/>
        </w:rPr>
        <w:t xml:space="preserve">algorithm. By interfacing OpenStreetMap road networks with UP NOAH flood hazard layers and vehicle wading depth limits, the system provides emergency dispatchers with Pareto-optimal route schedules that minimize total transit distance and urgency-weighted arrival latency across the vulnerable coastal areas of Bacoor, Cavite City, </w:t>
      </w:r>
      <w:proofErr w:type="spellStart"/>
      <w:r w:rsidRPr="00395755">
        <w:rPr>
          <w:rFonts w:ascii="Arial" w:eastAsia="Arial" w:hAnsi="Arial" w:cs="Arial"/>
        </w:rPr>
        <w:t>Kawit</w:t>
      </w:r>
      <w:proofErr w:type="spellEnd"/>
      <w:r w:rsidRPr="00395755">
        <w:rPr>
          <w:rFonts w:ascii="Arial" w:eastAsia="Arial" w:hAnsi="Arial" w:cs="Arial"/>
        </w:rPr>
        <w:t xml:space="preserve">, </w:t>
      </w:r>
      <w:proofErr w:type="spellStart"/>
      <w:r w:rsidRPr="00395755">
        <w:rPr>
          <w:rFonts w:ascii="Arial" w:eastAsia="Arial" w:hAnsi="Arial" w:cs="Arial"/>
        </w:rPr>
        <w:t>Noveleta</w:t>
      </w:r>
      <w:proofErr w:type="spellEnd"/>
      <w:r w:rsidRPr="00395755">
        <w:rPr>
          <w:rFonts w:ascii="Arial" w:eastAsia="Arial" w:hAnsi="Arial" w:cs="Arial"/>
        </w:rPr>
        <w:t>, and Rosario.</w:t>
      </w:r>
    </w:p>
    <w:p w14:paraId="4CF146CB" w14:textId="77777777" w:rsidR="00D74F95" w:rsidRDefault="00D74F95">
      <w:pPr>
        <w:spacing w:line="480" w:lineRule="auto"/>
        <w:ind w:firstLine="720"/>
        <w:jc w:val="both"/>
        <w:rPr>
          <w:rFonts w:ascii="Arial" w:eastAsia="Arial" w:hAnsi="Arial" w:cs="Arial"/>
        </w:rPr>
      </w:pPr>
    </w:p>
    <w:p w14:paraId="1C89FA3B" w14:textId="77777777" w:rsidR="00A81D15" w:rsidRDefault="00A81D15">
      <w:pPr>
        <w:spacing w:line="480" w:lineRule="auto"/>
        <w:ind w:firstLine="720"/>
        <w:jc w:val="both"/>
        <w:rPr>
          <w:rFonts w:ascii="Arial" w:eastAsia="Arial" w:hAnsi="Arial" w:cs="Arial"/>
        </w:rPr>
      </w:pPr>
    </w:p>
    <w:p w14:paraId="1EA951E0" w14:textId="77777777" w:rsidR="00317A96" w:rsidRDefault="00232C96">
      <w:pPr>
        <w:spacing w:line="480" w:lineRule="auto"/>
        <w:jc w:val="both"/>
        <w:rPr>
          <w:rFonts w:ascii="Arial" w:eastAsia="Arial" w:hAnsi="Arial" w:cs="Arial"/>
        </w:rPr>
      </w:pPr>
      <w:r>
        <w:rPr>
          <w:rFonts w:ascii="Arial" w:eastAsia="Arial" w:hAnsi="Arial" w:cs="Arial"/>
          <w:b/>
          <w:bCs/>
        </w:rPr>
        <w:t>Objectives of the Study</w:t>
      </w:r>
    </w:p>
    <w:p w14:paraId="60B6CCD3" w14:textId="30399E32" w:rsidR="00317A96" w:rsidRDefault="006E461F">
      <w:pPr>
        <w:spacing w:line="480" w:lineRule="auto"/>
        <w:jc w:val="both"/>
        <w:rPr>
          <w:rFonts w:ascii="Arial" w:eastAsia="Arial" w:hAnsi="Arial" w:cs="Arial"/>
        </w:rPr>
      </w:pPr>
      <w:r>
        <w:rPr>
          <w:rFonts w:ascii="Arial" w:eastAsia="Arial" w:hAnsi="Arial" w:cs="Arial"/>
        </w:rPr>
        <w:tab/>
      </w:r>
      <w:r w:rsidRPr="006E461F">
        <w:rPr>
          <w:rFonts w:ascii="Arial" w:eastAsia="Arial" w:hAnsi="Arial" w:cs="Arial"/>
        </w:rPr>
        <w:t>The general objective of this study is to develop a web-based dynamic routing decision support system for disaster relief distribution in Cavite using a Discrete Multi-Objective Particle Swarm Optimization (DMO-PSO) algorithm under simulated return-period flood constraints and interactive roadblock inputs. Specifically, it aims to:</w:t>
      </w:r>
    </w:p>
    <w:p w14:paraId="5FDC9B4F" w14:textId="0AB4ECE4" w:rsidR="00317A96" w:rsidRDefault="009D48B5">
      <w:pPr>
        <w:numPr>
          <w:ilvl w:val="0"/>
          <w:numId w:val="3"/>
        </w:numPr>
        <w:spacing w:after="0" w:line="480" w:lineRule="auto"/>
        <w:jc w:val="both"/>
        <w:rPr>
          <w:rFonts w:ascii="Arial" w:eastAsia="Arial" w:hAnsi="Arial" w:cs="Arial"/>
        </w:rPr>
      </w:pPr>
      <w:r w:rsidRPr="009D48B5">
        <w:rPr>
          <w:rFonts w:ascii="Arial" w:eastAsia="Arial" w:hAnsi="Arial" w:cs="Arial"/>
        </w:rPr>
        <w:t xml:space="preserve">Extract and construct a mathematical road network graph of the target coastal Cavite municipalities from OpenStreetMap data using the </w:t>
      </w:r>
      <w:proofErr w:type="spellStart"/>
      <w:r w:rsidRPr="009D48B5">
        <w:rPr>
          <w:rFonts w:ascii="Arial" w:eastAsia="Arial" w:hAnsi="Arial" w:cs="Arial"/>
        </w:rPr>
        <w:t>OSMnx</w:t>
      </w:r>
      <w:proofErr w:type="spellEnd"/>
      <w:r w:rsidRPr="009D48B5">
        <w:rPr>
          <w:rFonts w:ascii="Arial" w:eastAsia="Arial" w:hAnsi="Arial" w:cs="Arial"/>
        </w:rPr>
        <w:t xml:space="preserve"> </w:t>
      </w:r>
      <w:proofErr w:type="gramStart"/>
      <w:r w:rsidRPr="009D48B5">
        <w:rPr>
          <w:rFonts w:ascii="Arial" w:eastAsia="Arial" w:hAnsi="Arial" w:cs="Arial"/>
        </w:rPr>
        <w:t>library, and</w:t>
      </w:r>
      <w:proofErr w:type="gramEnd"/>
      <w:r w:rsidRPr="009D48B5">
        <w:rPr>
          <w:rFonts w:ascii="Arial" w:eastAsia="Arial" w:hAnsi="Arial" w:cs="Arial"/>
        </w:rPr>
        <w:t xml:space="preserve"> spatially intersect its edges with digitized UP NOAH flood hazard shapefiles</w:t>
      </w:r>
      <w:r w:rsidR="00232C96">
        <w:rPr>
          <w:rFonts w:ascii="Arial" w:eastAsia="Arial" w:hAnsi="Arial" w:cs="Arial"/>
        </w:rPr>
        <w:t>.</w:t>
      </w:r>
    </w:p>
    <w:p w14:paraId="2D3F0BAE" w14:textId="56D7C9A9" w:rsidR="00317A96" w:rsidRDefault="00232C96">
      <w:pPr>
        <w:numPr>
          <w:ilvl w:val="0"/>
          <w:numId w:val="3"/>
        </w:numPr>
        <w:spacing w:after="0" w:line="480" w:lineRule="auto"/>
        <w:jc w:val="both"/>
        <w:rPr>
          <w:rFonts w:ascii="Arial" w:eastAsia="Arial" w:hAnsi="Arial" w:cs="Arial"/>
        </w:rPr>
      </w:pPr>
      <w:r>
        <w:rPr>
          <w:rFonts w:ascii="Arial" w:eastAsia="Arial" w:hAnsi="Arial" w:cs="Arial"/>
        </w:rPr>
        <w:t>Build a DMO-PSO</w:t>
      </w:r>
      <w:r w:rsidR="00395755">
        <w:rPr>
          <w:rFonts w:ascii="Arial" w:eastAsia="Arial" w:hAnsi="Arial" w:cs="Arial"/>
        </w:rPr>
        <w:t xml:space="preserve"> </w:t>
      </w:r>
      <w:r>
        <w:rPr>
          <w:rFonts w:ascii="Arial" w:eastAsia="Arial" w:hAnsi="Arial" w:cs="Arial"/>
        </w:rPr>
        <w:t>model in a Python-based backend environment using permutation strings and swap operators to simultaneously minimize total transit distance and urgency-weighted arrival latencies across multi-stop routing loops.</w:t>
      </w:r>
    </w:p>
    <w:p w14:paraId="66AFCDDA" w14:textId="77777777" w:rsidR="00317A96" w:rsidRDefault="00232C96">
      <w:pPr>
        <w:numPr>
          <w:ilvl w:val="0"/>
          <w:numId w:val="3"/>
        </w:numPr>
        <w:spacing w:after="0" w:line="480" w:lineRule="auto"/>
        <w:jc w:val="both"/>
        <w:rPr>
          <w:rFonts w:ascii="Arial" w:eastAsia="Arial" w:hAnsi="Arial" w:cs="Arial"/>
        </w:rPr>
      </w:pPr>
      <w:r>
        <w:rPr>
          <w:rFonts w:ascii="Arial" w:eastAsia="Arial" w:hAnsi="Arial" w:cs="Arial"/>
        </w:rPr>
        <w:t>Establish a vehicle classification framework (Class A, B, and C) that treats manufacturer-standard wading depth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max</m:t>
            </m:r>
          </m:sub>
        </m:sSub>
      </m:oMath>
      <w:r>
        <w:rPr>
          <w:rFonts w:ascii="Arial" w:eastAsia="Arial" w:hAnsi="Arial" w:cs="Arial"/>
        </w:rPr>
        <w:t xml:space="preserve">) limits as mathematical hard-penalties within the fitness function to classify road segments as impassable under the assumed flood-depth scenario. </w:t>
      </w:r>
    </w:p>
    <w:p w14:paraId="1D14CA25" w14:textId="7FEDB9AF" w:rsidR="00317A96" w:rsidRPr="006E461F" w:rsidRDefault="006E461F" w:rsidP="006E461F">
      <w:pPr>
        <w:numPr>
          <w:ilvl w:val="0"/>
          <w:numId w:val="3"/>
        </w:numPr>
        <w:spacing w:after="0" w:line="480" w:lineRule="auto"/>
        <w:jc w:val="both"/>
        <w:rPr>
          <w:rFonts w:ascii="Arial" w:eastAsia="Arial" w:hAnsi="Arial" w:cs="Arial"/>
          <w:lang w:val="en-US"/>
        </w:rPr>
      </w:pPr>
      <w:r w:rsidRPr="006E461F">
        <w:rPr>
          <w:rFonts w:ascii="Arial" w:eastAsia="Arial" w:hAnsi="Arial" w:cs="Arial"/>
          <w:lang w:val="en-US"/>
        </w:rPr>
        <w:t>Test and validate the DMO-PSO engine through simulated flood scenarios against a baseline Greedy Nearest-Neighbor (GNN) heuristic to statistically evaluate comparative solution quality</w:t>
      </w:r>
      <w:r>
        <w:rPr>
          <w:rFonts w:ascii="Arial" w:eastAsia="Arial" w:hAnsi="Arial" w:cs="Arial"/>
          <w:lang w:val="en-US"/>
        </w:rPr>
        <w:t xml:space="preserve"> </w:t>
      </w:r>
      <w:r w:rsidRPr="006E461F">
        <w:rPr>
          <w:rFonts w:ascii="Arial" w:eastAsia="Arial" w:hAnsi="Arial" w:cs="Arial"/>
          <w:lang w:val="en-US"/>
        </w:rPr>
        <w:t>specifically total transit distance, urgency-weighted arrival latency, and constraint satisfaction rate while profiling algorithmic convergence stability and execution runtime (</w:t>
      </w:r>
      <m:oMath>
        <m:sSub>
          <m:sSubPr>
            <m:ctrlPr>
              <w:rPr>
                <w:rFonts w:ascii="Cambria Math" w:eastAsia="Arial" w:hAnsi="Cambria Math" w:cs="Arial"/>
                <w:lang w:val="en-US"/>
              </w:rPr>
            </m:ctrlPr>
          </m:sSubPr>
          <m:e>
            <m:r>
              <w:rPr>
                <w:rFonts w:ascii="Cambria Math" w:eastAsia="Arial" w:hAnsi="Cambria Math" w:cs="Arial"/>
                <w:lang w:val="en-US"/>
              </w:rPr>
              <m:t>T</m:t>
            </m:r>
          </m:e>
          <m:sub>
            <m:r>
              <m:rPr>
                <m:nor/>
              </m:rPr>
              <w:rPr>
                <w:rFonts w:ascii="Arial" w:eastAsia="Arial" w:hAnsi="Arial" w:cs="Arial"/>
                <w:lang w:val="en-US"/>
              </w:rPr>
              <m:t>exec</m:t>
            </m:r>
          </m:sub>
        </m:sSub>
      </m:oMath>
      <w:r w:rsidRPr="006E461F">
        <w:rPr>
          <w:rFonts w:ascii="Arial" w:eastAsia="Arial" w:hAnsi="Arial" w:cs="Arial"/>
          <w:lang w:val="en-US"/>
        </w:rPr>
        <w:t>) as descriptive computational performance metrics.</w:t>
      </w:r>
    </w:p>
    <w:p w14:paraId="419BBE24" w14:textId="77777777" w:rsidR="00317A96" w:rsidRDefault="00317A96">
      <w:pPr>
        <w:spacing w:line="480" w:lineRule="auto"/>
        <w:rPr>
          <w:rFonts w:ascii="Arial" w:eastAsia="Arial" w:hAnsi="Arial" w:cs="Arial"/>
          <w:b/>
          <w:bCs/>
        </w:rPr>
      </w:pPr>
    </w:p>
    <w:p w14:paraId="0C133490" w14:textId="5A10E6AE" w:rsidR="00395755" w:rsidRDefault="00395755" w:rsidP="00395755">
      <w:pPr>
        <w:spacing w:line="480" w:lineRule="auto"/>
        <w:rPr>
          <w:rFonts w:ascii="Arial" w:eastAsia="Arial" w:hAnsi="Arial" w:cs="Arial"/>
          <w:b/>
          <w:bCs/>
        </w:rPr>
      </w:pPr>
      <w:r>
        <w:rPr>
          <w:rFonts w:ascii="Arial" w:eastAsia="Arial" w:hAnsi="Arial" w:cs="Arial"/>
          <w:b/>
          <w:bCs/>
        </w:rPr>
        <w:t>Hypothesis</w:t>
      </w:r>
    </w:p>
    <w:p w14:paraId="1A07E919" w14:textId="0BF11B94" w:rsidR="00A81D15" w:rsidRDefault="00395755" w:rsidP="00A81D15">
      <w:pPr>
        <w:spacing w:line="480" w:lineRule="auto"/>
        <w:jc w:val="both"/>
        <w:rPr>
          <w:rFonts w:ascii="Arial" w:eastAsia="Arial" w:hAnsi="Arial" w:cs="Arial"/>
          <w:lang w:val="en-US"/>
        </w:rPr>
      </w:pPr>
      <w:r>
        <w:rPr>
          <w:rFonts w:ascii="Arial" w:eastAsia="Arial" w:hAnsi="Arial" w:cs="Arial"/>
          <w:b/>
          <w:bCs/>
        </w:rPr>
        <w:tab/>
      </w:r>
      <w:proofErr w:type="spellStart"/>
      <w:r>
        <w:rPr>
          <w:rFonts w:ascii="Arial" w:eastAsia="Arial" w:hAnsi="Arial" w:cs="Arial"/>
        </w:rPr>
        <w:t>T</w:t>
      </w:r>
      <w:r w:rsidRPr="00395755">
        <w:rPr>
          <w:rFonts w:ascii="Arial" w:eastAsia="Arial" w:hAnsi="Arial" w:cs="Arial"/>
          <w:lang w:val="en-US"/>
        </w:rPr>
        <w:t>o</w:t>
      </w:r>
      <w:proofErr w:type="spellEnd"/>
      <w:r w:rsidRPr="00395755">
        <w:rPr>
          <w:rFonts w:ascii="Arial" w:eastAsia="Arial" w:hAnsi="Arial" w:cs="Arial"/>
          <w:lang w:val="en-US"/>
        </w:rPr>
        <w:t xml:space="preserve"> validate the computational effectiveness and operational performance of the proposed Discrete Multi-Objective Particle Swarm Optimization (DMO-PSO) dynamic routing engine compared to the baseline Greedy Nearest-Neighbor (GNN) heuristic across the vulnerable coastal corridor of Cavite under simulated flood constraints, the following null (</w:t>
      </w:r>
      <m:oMath>
        <m:sSub>
          <m:sSubPr>
            <m:ctrlPr>
              <w:rPr>
                <w:rFonts w:ascii="Cambria Math" w:eastAsia="Arial" w:hAnsi="Cambria Math" w:cs="Arial"/>
                <w:lang w:val="en-US"/>
              </w:rPr>
            </m:ctrlPr>
          </m:sSubPr>
          <m:e>
            <m:r>
              <w:rPr>
                <w:rFonts w:ascii="Cambria Math" w:eastAsia="Arial" w:hAnsi="Cambria Math" w:cs="Arial"/>
                <w:lang w:val="en-US"/>
              </w:rPr>
              <m:t>H</m:t>
            </m:r>
          </m:e>
          <m:sub>
            <m:r>
              <w:rPr>
                <w:rFonts w:ascii="Cambria Math" w:eastAsia="Arial" w:hAnsi="Cambria Math" w:cs="Arial"/>
                <w:lang w:val="en-US"/>
              </w:rPr>
              <m:t>0</m:t>
            </m:r>
          </m:sub>
        </m:sSub>
      </m:oMath>
      <w:r w:rsidRPr="00395755">
        <w:rPr>
          <w:rFonts w:ascii="Arial" w:eastAsia="Arial" w:hAnsi="Arial" w:cs="Arial"/>
          <w:lang w:val="en-US"/>
        </w:rPr>
        <w:t>) and alternative (</w:t>
      </w:r>
      <m:oMath>
        <m:sSub>
          <m:sSubPr>
            <m:ctrlPr>
              <w:rPr>
                <w:rFonts w:ascii="Cambria Math" w:eastAsia="Arial" w:hAnsi="Cambria Math" w:cs="Arial"/>
                <w:lang w:val="en-US"/>
              </w:rPr>
            </m:ctrlPr>
          </m:sSubPr>
          <m:e>
            <m:r>
              <w:rPr>
                <w:rFonts w:ascii="Cambria Math" w:eastAsia="Arial" w:hAnsi="Cambria Math" w:cs="Arial"/>
                <w:lang w:val="en-US"/>
              </w:rPr>
              <m:t>H</m:t>
            </m:r>
          </m:e>
          <m:sub>
            <m:r>
              <w:rPr>
                <w:rFonts w:ascii="Cambria Math" w:eastAsia="Arial" w:hAnsi="Cambria Math" w:cs="Arial"/>
                <w:lang w:val="en-US"/>
              </w:rPr>
              <m:t>a</m:t>
            </m:r>
          </m:sub>
        </m:sSub>
      </m:oMath>
      <w:r w:rsidRPr="00395755">
        <w:rPr>
          <w:rFonts w:ascii="Arial" w:eastAsia="Arial" w:hAnsi="Arial" w:cs="Arial"/>
          <w:lang w:val="en-US"/>
        </w:rPr>
        <w:t>) hypotheses are tested:</w:t>
      </w:r>
    </w:p>
    <w:p w14:paraId="2970A097" w14:textId="4D861068" w:rsidR="00A81D15" w:rsidRPr="00A81D15" w:rsidRDefault="00A81D15" w:rsidP="00A81D15">
      <w:pPr>
        <w:pStyle w:val="ListParagraph"/>
        <w:numPr>
          <w:ilvl w:val="3"/>
          <w:numId w:val="3"/>
        </w:numPr>
        <w:spacing w:line="480" w:lineRule="auto"/>
        <w:ind w:left="720"/>
        <w:jc w:val="both"/>
        <w:rPr>
          <w:rFonts w:ascii="Arial" w:eastAsia="Arial" w:hAnsi="Arial" w:cs="Arial"/>
          <w:b/>
          <w:bCs/>
          <w:lang w:val="en-US"/>
        </w:rPr>
      </w:pPr>
      <w:r w:rsidRPr="00A81D15">
        <w:rPr>
          <w:rFonts w:ascii="Arial" w:eastAsia="Arial" w:hAnsi="Arial" w:cs="Arial"/>
          <w:b/>
          <w:bCs/>
        </w:rPr>
        <w:t>Total Transit Distance</w:t>
      </w:r>
    </w:p>
    <w:p w14:paraId="236FFEA9" w14:textId="5888EDF7" w:rsidR="00A81D15" w:rsidRPr="00A81D15" w:rsidRDefault="00A81D15" w:rsidP="00A81D15">
      <w:pPr>
        <w:pStyle w:val="ListParagraph"/>
        <w:numPr>
          <w:ilvl w:val="0"/>
          <w:numId w:val="5"/>
        </w:numPr>
        <w:spacing w:line="480" w:lineRule="auto"/>
        <w:jc w:val="both"/>
        <w:rPr>
          <w:rFonts w:ascii="Arial" w:eastAsia="Arial" w:hAnsi="Arial" w:cs="Arial"/>
          <w:lang w:val="en-US"/>
        </w:rPr>
      </w:pPr>
      <m:oMath>
        <m:sSub>
          <m:sSubPr>
            <m:ctrlPr>
              <w:rPr>
                <w:rFonts w:ascii="Cambria Math" w:eastAsia="Arial" w:hAnsi="Cambria Math" w:cs="Arial"/>
                <w:b/>
                <w:bCs/>
              </w:rPr>
            </m:ctrlPr>
          </m:sSubPr>
          <m:e>
            <m:r>
              <m:rPr>
                <m:sty m:val="bi"/>
              </m:rPr>
              <w:rPr>
                <w:rFonts w:ascii="Cambria Math" w:eastAsia="Arial" w:hAnsi="Cambria Math" w:cs="Arial"/>
              </w:rPr>
              <m:t>H</m:t>
            </m:r>
          </m:e>
          <m:sub>
            <m:r>
              <m:rPr>
                <m:sty m:val="bi"/>
              </m:rPr>
              <w:rPr>
                <w:rFonts w:ascii="Cambria Math" w:eastAsia="Arial" w:hAnsi="Cambria Math" w:cs="Arial"/>
              </w:rPr>
              <m:t>01</m:t>
            </m:r>
          </m:sub>
        </m:sSub>
        <m:r>
          <m:rPr>
            <m:sty m:val="bi"/>
          </m:rPr>
          <w:rPr>
            <w:rFonts w:ascii="Cambria Math" w:eastAsia="Arial" w:hAnsi="Cambria Math" w:cs="Arial"/>
          </w:rPr>
          <m:t>:</m:t>
        </m:r>
        <m:r>
          <w:rPr>
            <w:rFonts w:ascii="Cambria Math" w:eastAsia="Arial" w:hAnsi="Cambria Math" w:cs="Arial"/>
          </w:rPr>
          <m:t xml:space="preserve"> </m:t>
        </m:r>
      </m:oMath>
      <w:r w:rsidRPr="00A81D15">
        <w:rPr>
          <w:rFonts w:ascii="Arial" w:eastAsia="Arial" w:hAnsi="Arial" w:cs="Arial"/>
          <w:lang w:val="en-US"/>
        </w:rPr>
        <w:t>There is no significant difference in the total transit distance of relief distribution routes generated by the DMO-PSO algorithm compared to routes generated by the baseline GNN</w:t>
      </w:r>
      <w:r>
        <w:rPr>
          <w:rFonts w:ascii="Arial" w:eastAsia="Arial" w:hAnsi="Arial" w:cs="Arial"/>
          <w:lang w:val="en-US"/>
        </w:rPr>
        <w:t xml:space="preserve"> </w:t>
      </w:r>
      <w:r w:rsidRPr="00A81D15">
        <w:rPr>
          <w:rFonts w:ascii="Arial" w:eastAsia="Arial" w:hAnsi="Arial" w:cs="Arial"/>
          <w:lang w:val="en-US"/>
        </w:rPr>
        <w:t>heuristic under simulated flood constraints.</w:t>
      </w:r>
    </w:p>
    <w:p w14:paraId="6D47E97A" w14:textId="2467DB73" w:rsidR="00A81D15" w:rsidRPr="00A81D15" w:rsidRDefault="00A81D15" w:rsidP="00A81D15">
      <w:pPr>
        <w:pStyle w:val="ListParagraph"/>
        <w:numPr>
          <w:ilvl w:val="0"/>
          <w:numId w:val="5"/>
        </w:numPr>
        <w:spacing w:line="480" w:lineRule="auto"/>
        <w:jc w:val="both"/>
        <w:rPr>
          <w:rFonts w:ascii="Arial" w:eastAsia="Arial" w:hAnsi="Arial" w:cs="Arial"/>
          <w:lang w:val="en-US"/>
        </w:rPr>
      </w:pPr>
      <m:oMath>
        <m:sSub>
          <m:sSubPr>
            <m:ctrlPr>
              <w:rPr>
                <w:rFonts w:ascii="Cambria Math" w:eastAsia="Arial" w:hAnsi="Cambria Math" w:cs="Arial"/>
                <w:b/>
                <w:bCs/>
              </w:rPr>
            </m:ctrlPr>
          </m:sSubPr>
          <m:e>
            <m:r>
              <m:rPr>
                <m:sty m:val="bi"/>
              </m:rPr>
              <w:rPr>
                <w:rFonts w:ascii="Cambria Math" w:eastAsia="Arial" w:hAnsi="Cambria Math" w:cs="Arial"/>
              </w:rPr>
              <m:t>H</m:t>
            </m:r>
          </m:e>
          <m:sub>
            <m:r>
              <m:rPr>
                <m:sty m:val="bi"/>
              </m:rPr>
              <w:rPr>
                <w:rFonts w:ascii="Cambria Math" w:eastAsia="Arial" w:hAnsi="Cambria Math" w:cs="Arial"/>
              </w:rPr>
              <m:t>a1</m:t>
            </m:r>
          </m:sub>
        </m:sSub>
        <m:r>
          <m:rPr>
            <m:sty m:val="bi"/>
          </m:rPr>
          <w:rPr>
            <w:rFonts w:ascii="Cambria Math" w:eastAsia="Arial" w:hAnsi="Cambria Math" w:cs="Arial"/>
          </w:rPr>
          <m:t>:</m:t>
        </m:r>
        <m:r>
          <w:rPr>
            <w:rFonts w:ascii="Cambria Math" w:eastAsia="Arial" w:hAnsi="Cambria Math" w:cs="Arial"/>
          </w:rPr>
          <m:t xml:space="preserve"> </m:t>
        </m:r>
      </m:oMath>
      <w:r w:rsidRPr="00A81D15">
        <w:rPr>
          <w:rFonts w:ascii="Arial" w:eastAsia="Arial" w:hAnsi="Arial" w:cs="Arial"/>
        </w:rPr>
        <w:t>Relief distribution routes generated by the DMO-PSO algorithm achieve a significantly lower total transit distance compared to those generated by the baseline GNN heuristic under simulated flood constraints.</w:t>
      </w:r>
    </w:p>
    <w:p w14:paraId="5D283D80" w14:textId="03582D74" w:rsidR="00A81D15" w:rsidRPr="00A81D15" w:rsidRDefault="00A81D15" w:rsidP="00A81D15">
      <w:pPr>
        <w:pStyle w:val="ListParagraph"/>
        <w:numPr>
          <w:ilvl w:val="3"/>
          <w:numId w:val="3"/>
        </w:numPr>
        <w:spacing w:line="480" w:lineRule="auto"/>
        <w:ind w:left="720"/>
        <w:jc w:val="both"/>
        <w:rPr>
          <w:rFonts w:ascii="Arial" w:eastAsia="Arial" w:hAnsi="Arial" w:cs="Arial"/>
          <w:b/>
          <w:bCs/>
          <w:lang w:val="en-US"/>
        </w:rPr>
      </w:pPr>
      <w:r w:rsidRPr="00A81D15">
        <w:rPr>
          <w:rFonts w:ascii="Arial" w:eastAsia="Arial" w:hAnsi="Arial" w:cs="Arial"/>
          <w:b/>
          <w:bCs/>
        </w:rPr>
        <w:t>Urgency-Weighted Arrival Latency</w:t>
      </w:r>
    </w:p>
    <w:p w14:paraId="6BCC3B27" w14:textId="31150A8E" w:rsidR="00A81D15" w:rsidRPr="00A81D15" w:rsidRDefault="00A81D15" w:rsidP="00A81D15">
      <w:pPr>
        <w:pStyle w:val="ListParagraph"/>
        <w:numPr>
          <w:ilvl w:val="0"/>
          <w:numId w:val="5"/>
        </w:numPr>
        <w:spacing w:line="480" w:lineRule="auto"/>
        <w:jc w:val="both"/>
        <w:rPr>
          <w:rFonts w:ascii="Arial" w:eastAsia="Arial" w:hAnsi="Arial" w:cs="Arial"/>
          <w:lang w:val="en-US"/>
        </w:rPr>
      </w:pPr>
      <m:oMath>
        <m:sSub>
          <m:sSubPr>
            <m:ctrlPr>
              <w:rPr>
                <w:rFonts w:ascii="Cambria Math" w:eastAsia="Arial" w:hAnsi="Cambria Math" w:cs="Arial"/>
              </w:rPr>
            </m:ctrlPr>
          </m:sSubPr>
          <m:e>
            <m:r>
              <w:rPr>
                <w:rFonts w:ascii="Cambria Math" w:eastAsia="Arial" w:hAnsi="Cambria Math" w:cs="Arial"/>
              </w:rPr>
              <m:t>H</m:t>
            </m:r>
          </m:e>
          <m:sub>
            <m:r>
              <w:rPr>
                <w:rFonts w:ascii="Cambria Math" w:eastAsia="Arial" w:hAnsi="Cambria Math" w:cs="Arial"/>
              </w:rPr>
              <m:t>02</m:t>
            </m:r>
          </m:sub>
        </m:sSub>
        <m:r>
          <w:rPr>
            <w:rFonts w:ascii="Cambria Math" w:eastAsia="Arial" w:hAnsi="Cambria Math" w:cs="Arial"/>
          </w:rPr>
          <m:t xml:space="preserve">: </m:t>
        </m:r>
      </m:oMath>
      <w:r w:rsidRPr="00A81D15">
        <w:rPr>
          <w:rFonts w:ascii="Arial" w:eastAsia="Arial" w:hAnsi="Arial" w:cs="Arial"/>
        </w:rPr>
        <w:t>There is no significant difference in the cumulative urgency-weighted arrival latency achieved by the DMO-PSO algorithm compared to the baseline GNN heuristic across designated distribution nodes.</w:t>
      </w:r>
    </w:p>
    <w:p w14:paraId="15063757" w14:textId="061FB75E" w:rsidR="00A81D15" w:rsidRPr="00A81D15" w:rsidRDefault="00A81D15" w:rsidP="00A81D15">
      <w:pPr>
        <w:pStyle w:val="ListParagraph"/>
        <w:numPr>
          <w:ilvl w:val="0"/>
          <w:numId w:val="5"/>
        </w:numPr>
        <w:spacing w:line="480" w:lineRule="auto"/>
        <w:jc w:val="both"/>
        <w:rPr>
          <w:rFonts w:ascii="Arial" w:eastAsia="Arial" w:hAnsi="Arial" w:cs="Arial"/>
          <w:lang w:val="en-US"/>
        </w:rPr>
      </w:pPr>
      <m:oMath>
        <m:sSub>
          <m:sSubPr>
            <m:ctrlPr>
              <w:rPr>
                <w:rFonts w:ascii="Cambria Math" w:eastAsia="Arial" w:hAnsi="Cambria Math" w:cs="Arial"/>
              </w:rPr>
            </m:ctrlPr>
          </m:sSubPr>
          <m:e>
            <m:r>
              <w:rPr>
                <w:rFonts w:ascii="Cambria Math" w:eastAsia="Arial" w:hAnsi="Cambria Math" w:cs="Arial"/>
              </w:rPr>
              <m:t>H</m:t>
            </m:r>
          </m:e>
          <m:sub>
            <m:r>
              <w:rPr>
                <w:rFonts w:ascii="Cambria Math" w:eastAsia="Arial" w:hAnsi="Cambria Math" w:cs="Arial"/>
              </w:rPr>
              <m:t>a2</m:t>
            </m:r>
          </m:sub>
        </m:sSub>
        <m:r>
          <w:rPr>
            <w:rFonts w:ascii="Cambria Math" w:eastAsia="Arial" w:hAnsi="Cambria Math" w:cs="Arial"/>
          </w:rPr>
          <m:t xml:space="preserve">: </m:t>
        </m:r>
      </m:oMath>
      <w:r w:rsidRPr="00A81D15">
        <w:rPr>
          <w:rFonts w:ascii="Arial" w:eastAsia="Arial" w:hAnsi="Arial" w:cs="Arial"/>
        </w:rPr>
        <w:t>The DMO-PSO algorithm achieves a significantly lower cumulative urgency-weighted arrival latency compared to the baseline GNN heuristic by effectively prioritizing delivery to high-severity evacuation locations.</w:t>
      </w:r>
    </w:p>
    <w:p w14:paraId="726FED04" w14:textId="6F82381E" w:rsidR="00A81D15" w:rsidRPr="00A81D15" w:rsidRDefault="00A81D15" w:rsidP="00A81D15">
      <w:pPr>
        <w:pStyle w:val="ListParagraph"/>
        <w:numPr>
          <w:ilvl w:val="3"/>
          <w:numId w:val="3"/>
        </w:numPr>
        <w:spacing w:line="480" w:lineRule="auto"/>
        <w:ind w:left="720"/>
        <w:jc w:val="both"/>
        <w:rPr>
          <w:rFonts w:ascii="Arial" w:eastAsia="Arial" w:hAnsi="Arial" w:cs="Arial"/>
          <w:b/>
          <w:bCs/>
          <w:lang w:val="en-US"/>
        </w:rPr>
      </w:pPr>
      <w:r w:rsidRPr="00A81D15">
        <w:rPr>
          <w:rFonts w:ascii="Arial" w:eastAsia="Arial" w:hAnsi="Arial" w:cs="Arial"/>
          <w:b/>
          <w:bCs/>
        </w:rPr>
        <w:t xml:space="preserve">Constraint Satisfaction Rate </w:t>
      </w:r>
    </w:p>
    <w:p w14:paraId="4AE4B235" w14:textId="4B2D2BCD" w:rsidR="00A81D15" w:rsidRPr="009D48B5" w:rsidRDefault="00A81D15" w:rsidP="009D48B5">
      <w:pPr>
        <w:pStyle w:val="ListParagraph"/>
        <w:numPr>
          <w:ilvl w:val="0"/>
          <w:numId w:val="5"/>
        </w:numPr>
        <w:spacing w:line="480" w:lineRule="auto"/>
        <w:jc w:val="both"/>
        <w:rPr>
          <w:rFonts w:ascii="Arial" w:eastAsia="Arial" w:hAnsi="Arial" w:cs="Arial"/>
          <w:lang w:val="en-US"/>
        </w:rPr>
      </w:pPr>
      <m:oMath>
        <m:sSub>
          <m:sSubPr>
            <m:ctrlPr>
              <w:rPr>
                <w:rFonts w:ascii="Cambria Math" w:eastAsia="Arial" w:hAnsi="Cambria Math" w:cs="Arial"/>
              </w:rPr>
            </m:ctrlPr>
          </m:sSubPr>
          <m:e>
            <m:r>
              <w:rPr>
                <w:rFonts w:ascii="Cambria Math" w:eastAsia="Arial" w:hAnsi="Cambria Math" w:cs="Arial"/>
              </w:rPr>
              <m:t>H</m:t>
            </m:r>
          </m:e>
          <m:sub>
            <m:r>
              <w:rPr>
                <w:rFonts w:ascii="Cambria Math" w:eastAsia="Arial" w:hAnsi="Cambria Math" w:cs="Arial"/>
              </w:rPr>
              <m:t>0</m:t>
            </m:r>
            <m:r>
              <w:rPr>
                <w:rFonts w:ascii="Cambria Math" w:eastAsia="Arial" w:hAnsi="Cambria Math" w:cs="Arial"/>
              </w:rPr>
              <m:t>3</m:t>
            </m:r>
          </m:sub>
        </m:sSub>
        <m:r>
          <w:rPr>
            <w:rFonts w:ascii="Cambria Math" w:eastAsia="Arial" w:hAnsi="Cambria Math" w:cs="Arial"/>
          </w:rPr>
          <m:t xml:space="preserve">: </m:t>
        </m:r>
      </m:oMath>
      <w:r w:rsidR="009D48B5" w:rsidRPr="009D48B5">
        <w:rPr>
          <w:rFonts w:ascii="Arial" w:eastAsia="Arial" w:hAnsi="Arial" w:cs="Arial"/>
          <w:lang w:val="en-US"/>
        </w:rPr>
        <w:t>There is no significant difference in the Constraint Satisfaction Rate with respect to manufacturer-standard vehicle wading depths (</w:t>
      </w:r>
      <m:oMath>
        <m:sSub>
          <m:sSubPr>
            <m:ctrlPr>
              <w:rPr>
                <w:rFonts w:ascii="Cambria Math" w:eastAsia="Arial" w:hAnsi="Cambria Math" w:cs="Arial"/>
                <w:lang w:val="en-US"/>
              </w:rPr>
            </m:ctrlPr>
          </m:sSubPr>
          <m:e>
            <m:r>
              <w:rPr>
                <w:rFonts w:ascii="Cambria Math" w:eastAsia="Arial" w:hAnsi="Cambria Math" w:cs="Arial"/>
                <w:lang w:val="en-US"/>
              </w:rPr>
              <m:t>W</m:t>
            </m:r>
          </m:e>
          <m:sub>
            <m:r>
              <m:rPr>
                <m:sty m:val="p"/>
              </m:rPr>
              <w:rPr>
                <w:rFonts w:ascii="Cambria Math" w:eastAsia="Arial" w:hAnsi="Cambria Math" w:cs="Arial"/>
                <w:lang w:val="en-US"/>
              </w:rPr>
              <m:t>max</m:t>
            </m:r>
          </m:sub>
        </m:sSub>
      </m:oMath>
      <w:r w:rsidR="009D48B5" w:rsidRPr="009D48B5">
        <w:rPr>
          <w:rFonts w:ascii="Arial" w:eastAsia="Arial" w:hAnsi="Arial" w:cs="Arial"/>
          <w:lang w:val="en-US"/>
        </w:rPr>
        <w:t>) between routes computed by the DMO-PSO algorithm and those generated by the baseline GNN heuristic under simulated flood depths.</w:t>
      </w:r>
    </w:p>
    <w:p w14:paraId="1EB09527" w14:textId="6174C2C8" w:rsidR="00A81D15" w:rsidRPr="00A81D15" w:rsidRDefault="00A81D15" w:rsidP="00A81D15">
      <w:pPr>
        <w:pStyle w:val="ListParagraph"/>
        <w:numPr>
          <w:ilvl w:val="0"/>
          <w:numId w:val="5"/>
        </w:numPr>
        <w:spacing w:line="480" w:lineRule="auto"/>
        <w:jc w:val="both"/>
        <w:rPr>
          <w:rFonts w:ascii="Arial" w:eastAsia="Arial" w:hAnsi="Arial" w:cs="Arial"/>
          <w:lang w:val="en-US"/>
        </w:rPr>
      </w:pPr>
      <m:oMath>
        <m:sSub>
          <m:sSubPr>
            <m:ctrlPr>
              <w:rPr>
                <w:rFonts w:ascii="Cambria Math" w:eastAsia="Arial" w:hAnsi="Cambria Math" w:cs="Arial"/>
              </w:rPr>
            </m:ctrlPr>
          </m:sSubPr>
          <m:e>
            <m:r>
              <w:rPr>
                <w:rFonts w:ascii="Cambria Math" w:eastAsia="Arial" w:hAnsi="Cambria Math" w:cs="Arial"/>
              </w:rPr>
              <m:t>H</m:t>
            </m:r>
          </m:e>
          <m:sub>
            <m:r>
              <w:rPr>
                <w:rFonts w:ascii="Cambria Math" w:eastAsia="Arial" w:hAnsi="Cambria Math" w:cs="Arial"/>
              </w:rPr>
              <m:t>a</m:t>
            </m:r>
            <m:r>
              <w:rPr>
                <w:rFonts w:ascii="Cambria Math" w:eastAsia="Arial" w:hAnsi="Cambria Math" w:cs="Arial"/>
              </w:rPr>
              <m:t>3</m:t>
            </m:r>
          </m:sub>
        </m:sSub>
        <m:r>
          <w:rPr>
            <w:rFonts w:ascii="Cambria Math" w:eastAsia="Arial" w:hAnsi="Cambria Math" w:cs="Arial"/>
          </w:rPr>
          <m:t xml:space="preserve">: </m:t>
        </m:r>
      </m:oMath>
      <w:r w:rsidRPr="00A81D15">
        <w:rPr>
          <w:rFonts w:ascii="Arial" w:eastAsia="Arial" w:hAnsi="Arial" w:cs="Arial"/>
        </w:rPr>
        <w:t>The DMO-PSO algorithm achieves a significantly higher Constraint Satisfaction Rate</w:t>
      </w:r>
      <w:r>
        <w:rPr>
          <w:rFonts w:ascii="Arial" w:eastAsia="Arial" w:hAnsi="Arial" w:cs="Arial"/>
        </w:rPr>
        <w:t xml:space="preserve"> </w:t>
      </w:r>
      <w:r w:rsidRPr="00A81D15">
        <w:rPr>
          <w:rFonts w:ascii="Arial" w:eastAsia="Arial" w:hAnsi="Arial" w:cs="Arial"/>
        </w:rPr>
        <w:t>than the baseline GNN heuristic by enforcing mathematical penalty functions that effectively bypass road segments exceeding vehicle wading limits.</w:t>
      </w:r>
    </w:p>
    <w:p w14:paraId="7306CA0D" w14:textId="77777777" w:rsidR="00A81D15" w:rsidRPr="00A81D15" w:rsidRDefault="00A81D15" w:rsidP="00A81D15">
      <w:pPr>
        <w:pStyle w:val="ListParagraph"/>
        <w:spacing w:line="480" w:lineRule="auto"/>
        <w:ind w:left="1440"/>
        <w:jc w:val="both"/>
        <w:rPr>
          <w:rFonts w:ascii="Arial" w:eastAsia="Arial" w:hAnsi="Arial" w:cs="Arial"/>
          <w:lang w:val="en-US"/>
        </w:rPr>
      </w:pPr>
    </w:p>
    <w:p w14:paraId="0EDA421C" w14:textId="77777777" w:rsidR="00317A96" w:rsidRDefault="00232C96">
      <w:pPr>
        <w:spacing w:line="480" w:lineRule="auto"/>
        <w:rPr>
          <w:rFonts w:ascii="Arial" w:eastAsia="Arial" w:hAnsi="Arial" w:cs="Arial"/>
          <w:b/>
          <w:bCs/>
        </w:rPr>
      </w:pPr>
      <w:r>
        <w:rPr>
          <w:rFonts w:ascii="Arial" w:eastAsia="Arial" w:hAnsi="Arial" w:cs="Arial"/>
          <w:b/>
          <w:bCs/>
        </w:rPr>
        <w:t xml:space="preserve">Significance of </w:t>
      </w:r>
      <w:proofErr w:type="gramStart"/>
      <w:r>
        <w:rPr>
          <w:rFonts w:ascii="Arial" w:eastAsia="Arial" w:hAnsi="Arial" w:cs="Arial"/>
          <w:b/>
          <w:bCs/>
        </w:rPr>
        <w:t>the Study</w:t>
      </w:r>
      <w:proofErr w:type="gramEnd"/>
    </w:p>
    <w:p w14:paraId="6626F1DA" w14:textId="77777777" w:rsidR="00317A96" w:rsidRDefault="00232C96">
      <w:pPr>
        <w:spacing w:line="480" w:lineRule="auto"/>
        <w:rPr>
          <w:rFonts w:ascii="Arial" w:eastAsia="Arial" w:hAnsi="Arial" w:cs="Arial"/>
        </w:rPr>
      </w:pPr>
      <w:r>
        <w:rPr>
          <w:rFonts w:ascii="Arial" w:eastAsia="Arial" w:hAnsi="Arial" w:cs="Arial"/>
        </w:rPr>
        <w:t>This study provides technical and practical value to several key stakeholders:</w:t>
      </w:r>
    </w:p>
    <w:p w14:paraId="7F19358C" w14:textId="77777777" w:rsidR="00317A96" w:rsidRDefault="00232C96">
      <w:pPr>
        <w:numPr>
          <w:ilvl w:val="0"/>
          <w:numId w:val="2"/>
        </w:numPr>
        <w:spacing w:after="0" w:line="480" w:lineRule="auto"/>
        <w:jc w:val="both"/>
        <w:rPr>
          <w:rFonts w:ascii="Arial" w:eastAsia="Arial" w:hAnsi="Arial" w:cs="Arial"/>
        </w:rPr>
      </w:pPr>
      <w:r>
        <w:rPr>
          <w:rFonts w:ascii="Arial" w:eastAsia="Arial" w:hAnsi="Arial" w:cs="Arial"/>
        </w:rPr>
        <w:t>Local Government Units and DRRM Offices: Provides a specialized, web-based decision support system that replaces subjective dispatch estimates with scientifically validated, constraint-aware routing layouts</w:t>
      </w:r>
    </w:p>
    <w:p w14:paraId="052837A5" w14:textId="77777777" w:rsidR="00317A96" w:rsidRDefault="00232C96">
      <w:pPr>
        <w:numPr>
          <w:ilvl w:val="0"/>
          <w:numId w:val="2"/>
        </w:numPr>
        <w:spacing w:after="0" w:line="480" w:lineRule="auto"/>
        <w:jc w:val="both"/>
        <w:rPr>
          <w:rFonts w:ascii="Arial" w:eastAsia="Arial" w:hAnsi="Arial" w:cs="Arial"/>
        </w:rPr>
      </w:pPr>
      <w:r>
        <w:rPr>
          <w:rFonts w:ascii="Arial" w:eastAsia="Arial" w:hAnsi="Arial" w:cs="Arial"/>
        </w:rPr>
        <w:t>Relief Drivers and Logistics Teams: Mitigates logistical routing failures by proactively identifying road segments where estimated flood depths exceed vehicle limits and generating detours that comply with vehicle wading thresholds before deployment.</w:t>
      </w:r>
    </w:p>
    <w:p w14:paraId="72EB6B1D" w14:textId="77777777" w:rsidR="00317A96" w:rsidRDefault="00232C96">
      <w:pPr>
        <w:numPr>
          <w:ilvl w:val="0"/>
          <w:numId w:val="2"/>
        </w:numPr>
        <w:spacing w:after="0" w:line="480" w:lineRule="auto"/>
        <w:jc w:val="both"/>
        <w:rPr>
          <w:rFonts w:ascii="Arial" w:eastAsia="Arial" w:hAnsi="Arial" w:cs="Arial"/>
        </w:rPr>
      </w:pPr>
      <w:r>
        <w:rPr>
          <w:rFonts w:ascii="Arial" w:eastAsia="Arial" w:hAnsi="Arial" w:cs="Arial"/>
        </w:rPr>
        <w:t>Affected Communities: Optimizes delivery order based on quantified disaster urgency metrics and priority, ensuring that underserved, remote, or highly critical areas are prioritized over basic geographical proximity.</w:t>
      </w:r>
    </w:p>
    <w:p w14:paraId="4C791DE3" w14:textId="77777777" w:rsidR="00317A96" w:rsidRDefault="00232C96">
      <w:pPr>
        <w:numPr>
          <w:ilvl w:val="0"/>
          <w:numId w:val="2"/>
        </w:numPr>
        <w:spacing w:after="0" w:line="480" w:lineRule="auto"/>
        <w:jc w:val="both"/>
        <w:rPr>
          <w:rFonts w:ascii="Arial" w:eastAsia="Arial" w:hAnsi="Arial" w:cs="Arial"/>
        </w:rPr>
      </w:pPr>
      <w:r>
        <w:rPr>
          <w:rFonts w:ascii="Arial" w:eastAsia="Arial" w:hAnsi="Arial" w:cs="Arial"/>
        </w:rPr>
        <w:t>Academic Community: Contributes to the fields of Data Science and Web Engineering by demonstrating how continuous metaheuristic algorithms can be successfully discretized and integrated into modern web prototypes to solve spatial network routing problems.</w:t>
      </w:r>
    </w:p>
    <w:p w14:paraId="5D7C6C19" w14:textId="77777777" w:rsidR="00317A96" w:rsidRDefault="00317A96">
      <w:pPr>
        <w:spacing w:line="480" w:lineRule="auto"/>
        <w:rPr>
          <w:rFonts w:ascii="Arial" w:eastAsia="Arial" w:hAnsi="Arial" w:cs="Arial"/>
          <w:b/>
          <w:bCs/>
        </w:rPr>
      </w:pPr>
    </w:p>
    <w:p w14:paraId="094BE4BC" w14:textId="77777777" w:rsidR="00317A96" w:rsidRDefault="00232C96">
      <w:pPr>
        <w:spacing w:line="480" w:lineRule="auto"/>
        <w:rPr>
          <w:rFonts w:ascii="Arial" w:eastAsia="Arial" w:hAnsi="Arial" w:cs="Arial"/>
          <w:b/>
          <w:bCs/>
        </w:rPr>
      </w:pPr>
      <w:r>
        <w:rPr>
          <w:rFonts w:ascii="Arial" w:eastAsia="Arial" w:hAnsi="Arial" w:cs="Arial"/>
          <w:b/>
          <w:bCs/>
        </w:rPr>
        <w:t>Scope and Limitations</w:t>
      </w:r>
    </w:p>
    <w:p w14:paraId="3F92B81E" w14:textId="1EF6441F" w:rsidR="00317A96" w:rsidRDefault="00232C96">
      <w:pPr>
        <w:spacing w:line="480" w:lineRule="auto"/>
        <w:jc w:val="both"/>
        <w:rPr>
          <w:rFonts w:ascii="Arial" w:eastAsia="Arial" w:hAnsi="Arial" w:cs="Arial"/>
        </w:rPr>
      </w:pPr>
      <w:r>
        <w:rPr>
          <w:rFonts w:ascii="Arial" w:eastAsia="Arial" w:hAnsi="Arial" w:cs="Arial"/>
        </w:rPr>
        <w:tab/>
        <w:t>The primary focus of this study is the development and algorithmic validation of a web-based dynamic routing decision support system for humanitarian disaster relief operations. The system formulates relief distribution as a multi-objective variant of Traveling Salesperson Problem (TSP) under environmental hazard constraint</w:t>
      </w:r>
      <w:r w:rsidR="009D48B5">
        <w:rPr>
          <w:rFonts w:ascii="Arial" w:eastAsia="Arial" w:hAnsi="Arial" w:cs="Arial"/>
        </w:rPr>
        <w:t>s</w:t>
      </w:r>
      <w:r>
        <w:rPr>
          <w:rFonts w:ascii="Arial" w:eastAsia="Arial" w:hAnsi="Arial" w:cs="Arial"/>
        </w:rPr>
        <w:t>. The specific scope encompasses the following components:</w:t>
      </w:r>
    </w:p>
    <w:p w14:paraId="7AAE3D19" w14:textId="4A6245D4" w:rsidR="00317A96" w:rsidRDefault="00232C96">
      <w:pPr>
        <w:numPr>
          <w:ilvl w:val="0"/>
          <w:numId w:val="1"/>
        </w:numPr>
        <w:spacing w:after="0" w:line="480" w:lineRule="auto"/>
        <w:jc w:val="both"/>
        <w:rPr>
          <w:rFonts w:ascii="Arial" w:eastAsia="Arial" w:hAnsi="Arial" w:cs="Arial"/>
        </w:rPr>
      </w:pPr>
      <w:r>
        <w:rPr>
          <w:rFonts w:ascii="Arial" w:eastAsia="Arial" w:hAnsi="Arial" w:cs="Arial"/>
          <w:b/>
          <w:bCs/>
        </w:rPr>
        <w:t>Geographic Delimitation</w:t>
      </w:r>
      <w:r>
        <w:rPr>
          <w:rFonts w:ascii="Arial" w:eastAsia="Arial" w:hAnsi="Arial" w:cs="Arial"/>
        </w:rPr>
        <w:t xml:space="preserve">: The scope area of this study strictly focuses on the low-lying, highly flooded vulnerable coastal part of Cavite specifically covering the City of Bacoor, Cavite City, </w:t>
      </w:r>
      <w:proofErr w:type="spellStart"/>
      <w:r>
        <w:rPr>
          <w:rFonts w:ascii="Arial" w:eastAsia="Arial" w:hAnsi="Arial" w:cs="Arial"/>
        </w:rPr>
        <w:t>Kawit</w:t>
      </w:r>
      <w:proofErr w:type="spellEnd"/>
      <w:r>
        <w:rPr>
          <w:rFonts w:ascii="Arial" w:eastAsia="Arial" w:hAnsi="Arial" w:cs="Arial"/>
        </w:rPr>
        <w:t xml:space="preserve">, </w:t>
      </w:r>
      <w:proofErr w:type="spellStart"/>
      <w:r>
        <w:rPr>
          <w:rFonts w:ascii="Arial" w:eastAsia="Arial" w:hAnsi="Arial" w:cs="Arial"/>
        </w:rPr>
        <w:t>Noveleta</w:t>
      </w:r>
      <w:proofErr w:type="spellEnd"/>
      <w:r>
        <w:rPr>
          <w:rFonts w:ascii="Arial" w:eastAsia="Arial" w:hAnsi="Arial" w:cs="Arial"/>
        </w:rPr>
        <w:t xml:space="preserve">, and Rosario. These specific areas are prioritized due to their </w:t>
      </w:r>
      <w:r w:rsidR="00DA22E5">
        <w:rPr>
          <w:rFonts w:ascii="Arial" w:eastAsia="Arial" w:hAnsi="Arial" w:cs="Arial"/>
        </w:rPr>
        <w:t>low topographic elevation and high flood depths</w:t>
      </w:r>
      <w:r>
        <w:rPr>
          <w:rFonts w:ascii="Arial" w:eastAsia="Arial" w:hAnsi="Arial" w:cs="Arial"/>
        </w:rPr>
        <w:t>, high exposure to coastal storm surges, backwater river flow, and recurring isolation during monsoon seasons and tropical cyclones. Other municipalities of Cavite are excluded from the active routing network to maintain computational focus on high-risk coastal zones.</w:t>
      </w:r>
    </w:p>
    <w:p w14:paraId="096ADEFF" w14:textId="77777777" w:rsidR="00317A96" w:rsidRDefault="00232C96">
      <w:pPr>
        <w:numPr>
          <w:ilvl w:val="0"/>
          <w:numId w:val="1"/>
        </w:numPr>
        <w:spacing w:after="0" w:line="480" w:lineRule="auto"/>
        <w:jc w:val="both"/>
        <w:rPr>
          <w:rFonts w:ascii="Arial" w:eastAsia="Arial" w:hAnsi="Arial" w:cs="Arial"/>
        </w:rPr>
      </w:pPr>
      <w:r>
        <w:rPr>
          <w:rFonts w:ascii="Arial" w:eastAsia="Arial" w:hAnsi="Arial" w:cs="Arial"/>
          <w:b/>
          <w:bCs/>
        </w:rPr>
        <w:t>Static and Simulated Hazard Layers</w:t>
      </w:r>
      <w:r>
        <w:rPr>
          <w:rFonts w:ascii="Arial" w:eastAsia="Arial" w:hAnsi="Arial" w:cs="Arial"/>
        </w:rPr>
        <w:t>: Flood hazard assessments rely on digitized static return-period models from UP NOAH and simulated hydrological data rather than live, real-time physical sensors. Road condition changes depend on manual input from dispatcher via dashboard’s interactive roadblock override feature rather than automated sensor ingestion.</w:t>
      </w:r>
    </w:p>
    <w:p w14:paraId="177704DA" w14:textId="1D29E935" w:rsidR="00395755" w:rsidRDefault="00232C96" w:rsidP="00395755">
      <w:pPr>
        <w:numPr>
          <w:ilvl w:val="0"/>
          <w:numId w:val="1"/>
        </w:numPr>
        <w:spacing w:line="480" w:lineRule="auto"/>
        <w:jc w:val="both"/>
        <w:rPr>
          <w:rFonts w:ascii="Arial" w:eastAsia="Arial" w:hAnsi="Arial" w:cs="Arial"/>
        </w:rPr>
      </w:pPr>
      <w:r>
        <w:rPr>
          <w:rFonts w:ascii="Arial" w:eastAsia="Arial" w:hAnsi="Arial" w:cs="Arial"/>
          <w:b/>
          <w:bCs/>
        </w:rPr>
        <w:t>Logistics and Dispatch Assumptions</w:t>
      </w:r>
      <w:r>
        <w:rPr>
          <w:rFonts w:ascii="Arial" w:eastAsia="Arial" w:hAnsi="Arial" w:cs="Arial"/>
        </w:rPr>
        <w:t>:</w:t>
      </w:r>
      <w:r w:rsidR="00F43CDA">
        <w:rPr>
          <w:rFonts w:ascii="Arial" w:eastAsia="Arial" w:hAnsi="Arial" w:cs="Arial"/>
        </w:rPr>
        <w:t xml:space="preserve"> </w:t>
      </w:r>
      <w:r w:rsidR="00DA22E5" w:rsidRPr="00DA22E5">
        <w:rPr>
          <w:rFonts w:ascii="Arial" w:eastAsia="Arial" w:hAnsi="Arial" w:cs="Arial"/>
        </w:rPr>
        <w:t>The routing model assumes a centralized single-depot dispatch workflow following standard LGU/MDRRMO relief operations, where relief goods are pre-positioned at a designated municipal command center</w:t>
      </w:r>
      <w:r w:rsidR="00DA22E5">
        <w:rPr>
          <w:rFonts w:ascii="Arial" w:eastAsia="Arial" w:hAnsi="Arial" w:cs="Arial"/>
        </w:rPr>
        <w:t xml:space="preserve"> </w:t>
      </w:r>
      <w:r w:rsidR="00DA22E5" w:rsidRPr="00DA22E5">
        <w:rPr>
          <w:rFonts w:ascii="Arial" w:eastAsia="Arial" w:hAnsi="Arial" w:cs="Arial"/>
        </w:rPr>
        <w:t>and dispatched in single-vehicle loops to designated barangay evacuation centers with pre-assessed urgency weights. Furthermore, because the study Formulates the routing loop as a constrained Multi-Objective TSP rather than a split-delivery Capacitated VRP, each dispatched vehicle is assumed to carry sufficient payload for its assigned loop. Vehicle mechanical failures, traffic signal timings, driver fatigue limits, and fuel consumption thermodynamics are outside the scope of the mathematical formulation.</w:t>
      </w:r>
    </w:p>
    <w:p w14:paraId="2F6362D0" w14:textId="77777777" w:rsidR="00DA22E5" w:rsidRDefault="00DA22E5" w:rsidP="00DA22E5">
      <w:pPr>
        <w:spacing w:line="480" w:lineRule="auto"/>
        <w:jc w:val="both"/>
        <w:rPr>
          <w:rFonts w:ascii="Arial" w:eastAsia="Arial" w:hAnsi="Arial" w:cs="Arial"/>
        </w:rPr>
      </w:pPr>
    </w:p>
    <w:p w14:paraId="36147A43" w14:textId="77777777" w:rsidR="00DA22E5" w:rsidRDefault="00DA22E5" w:rsidP="00DA22E5">
      <w:pPr>
        <w:spacing w:line="480" w:lineRule="auto"/>
        <w:jc w:val="both"/>
        <w:rPr>
          <w:rFonts w:ascii="Arial" w:eastAsia="Arial" w:hAnsi="Arial" w:cs="Arial"/>
        </w:rPr>
      </w:pPr>
    </w:p>
    <w:p w14:paraId="715FA005" w14:textId="77777777" w:rsidR="00DA22E5" w:rsidRPr="00DA22E5" w:rsidRDefault="00DA22E5" w:rsidP="00DA22E5">
      <w:pPr>
        <w:spacing w:line="480" w:lineRule="auto"/>
        <w:jc w:val="both"/>
        <w:rPr>
          <w:rFonts w:ascii="Arial" w:eastAsia="Arial" w:hAnsi="Arial" w:cs="Arial"/>
        </w:rPr>
      </w:pPr>
    </w:p>
    <w:p w14:paraId="40375DC6" w14:textId="77777777" w:rsidR="00317A96" w:rsidRDefault="00232C96">
      <w:pPr>
        <w:spacing w:line="480" w:lineRule="auto"/>
        <w:jc w:val="both"/>
        <w:rPr>
          <w:rFonts w:ascii="Arial" w:eastAsia="Arial" w:hAnsi="Arial" w:cs="Arial"/>
          <w:b/>
          <w:bCs/>
        </w:rPr>
      </w:pPr>
      <w:r>
        <w:rPr>
          <w:rFonts w:ascii="Arial" w:eastAsia="Arial" w:hAnsi="Arial" w:cs="Arial"/>
          <w:b/>
          <w:bCs/>
        </w:rPr>
        <w:t>Definition of Terms</w:t>
      </w:r>
    </w:p>
    <w:p w14:paraId="3223DD67" w14:textId="014DFEF0" w:rsidR="00D927D2" w:rsidRDefault="00D927D2" w:rsidP="00D927D2">
      <w:pPr>
        <w:spacing w:line="480" w:lineRule="auto"/>
        <w:ind w:firstLine="720"/>
        <w:jc w:val="both"/>
        <w:rPr>
          <w:rFonts w:ascii="Arial" w:eastAsia="Arial" w:hAnsi="Arial" w:cs="Arial"/>
        </w:rPr>
      </w:pPr>
      <w:r>
        <w:rPr>
          <w:rFonts w:ascii="Arial" w:eastAsia="Arial" w:hAnsi="Arial" w:cs="Arial"/>
          <w:b/>
          <w:bCs/>
        </w:rPr>
        <w:t>Class A, B, and C Relief Vehicles.</w:t>
      </w:r>
      <w:r>
        <w:rPr>
          <w:rFonts w:ascii="Arial" w:eastAsia="Arial" w:hAnsi="Arial" w:cs="Arial"/>
        </w:rPr>
        <w:t xml:space="preserve"> Categorized transportation assets classified according to physical payload capacity, chassis height, and operational capability of a vehicle under flood constraints.</w:t>
      </w:r>
    </w:p>
    <w:p w14:paraId="6BD483E5" w14:textId="7A6CC2EB" w:rsidR="00D927D2" w:rsidRDefault="00D927D2">
      <w:pPr>
        <w:spacing w:line="480" w:lineRule="auto"/>
        <w:jc w:val="both"/>
        <w:rPr>
          <w:rFonts w:ascii="Arial" w:eastAsia="Arial" w:hAnsi="Arial" w:cs="Arial"/>
        </w:rPr>
      </w:pPr>
      <w:r>
        <w:rPr>
          <w:rFonts w:ascii="Arial" w:eastAsia="Arial" w:hAnsi="Arial" w:cs="Arial"/>
          <w:b/>
          <w:bCs/>
        </w:rPr>
        <w:tab/>
      </w:r>
      <w:r w:rsidRPr="00D927D2">
        <w:rPr>
          <w:rFonts w:ascii="Arial" w:eastAsia="Arial" w:hAnsi="Arial" w:cs="Arial"/>
          <w:b/>
          <w:bCs/>
        </w:rPr>
        <w:t>Constraint Satisfaction Rate (CSR).</w:t>
      </w:r>
      <w:r w:rsidRPr="00D927D2">
        <w:rPr>
          <w:rFonts w:ascii="Arial" w:eastAsia="Arial" w:hAnsi="Arial" w:cs="Arial"/>
        </w:rPr>
        <w:t xml:space="preserve"> </w:t>
      </w:r>
      <w:r>
        <w:rPr>
          <w:rFonts w:ascii="Arial" w:eastAsia="Arial" w:hAnsi="Arial" w:cs="Arial"/>
        </w:rPr>
        <w:t>R</w:t>
      </w:r>
      <w:r w:rsidRPr="00D927D2">
        <w:rPr>
          <w:rFonts w:ascii="Arial" w:eastAsia="Arial" w:hAnsi="Arial" w:cs="Arial"/>
        </w:rPr>
        <w:t>epresents the percentage of planned relief delivery loops generated by the routing algorithm that do not route any vehicle across a road edge whose flood depth exceeds that vehicle's certified wading depth.</w:t>
      </w:r>
    </w:p>
    <w:p w14:paraId="27154FD2" w14:textId="056AC357" w:rsidR="00317A96" w:rsidRDefault="00D927D2">
      <w:pPr>
        <w:spacing w:line="480" w:lineRule="auto"/>
        <w:jc w:val="both"/>
        <w:rPr>
          <w:rFonts w:ascii="Arial" w:eastAsia="Arial" w:hAnsi="Arial" w:cs="Arial"/>
        </w:rPr>
      </w:pPr>
      <w:r>
        <w:rPr>
          <w:rFonts w:ascii="Arial" w:eastAsia="Arial" w:hAnsi="Arial" w:cs="Arial"/>
          <w:b/>
          <w:bCs/>
        </w:rPr>
        <w:tab/>
      </w:r>
      <w:r w:rsidR="00232C96">
        <w:rPr>
          <w:rFonts w:ascii="Arial" w:eastAsia="Arial" w:hAnsi="Arial" w:cs="Arial"/>
          <w:b/>
          <w:bCs/>
        </w:rPr>
        <w:t xml:space="preserve">Discrete Multi-Objective Particle Swarm Optimization (DMO-PSO). </w:t>
      </w:r>
      <w:r w:rsidR="00232C96">
        <w:rPr>
          <w:rFonts w:ascii="Arial" w:eastAsia="Arial" w:hAnsi="Arial" w:cs="Arial"/>
        </w:rPr>
        <w:t xml:space="preserve">An optimization technique derived from swarm intelligence that refers to the specialized algorithm developed in Python that models relief routing sequences as discrete permutation vectors, utilizing swap operators and swap sequences to navigate the Pareto front and simultaneously minimize total travel distance and urgency-weighted arrival latency. </w:t>
      </w:r>
    </w:p>
    <w:p w14:paraId="1AA4E5C4" w14:textId="77777777" w:rsidR="00D927D2" w:rsidRDefault="000F5E01" w:rsidP="00D927D2">
      <w:pPr>
        <w:spacing w:line="480" w:lineRule="auto"/>
        <w:ind w:firstLine="720"/>
        <w:jc w:val="both"/>
        <w:rPr>
          <w:rFonts w:ascii="Arial" w:eastAsia="Arial" w:hAnsi="Arial" w:cs="Arial"/>
        </w:rPr>
      </w:pPr>
      <w:r w:rsidRPr="000F5E01">
        <w:rPr>
          <w:rFonts w:ascii="Arial" w:eastAsia="Arial" w:hAnsi="Arial" w:cs="Arial"/>
          <w:b/>
        </w:rPr>
        <w:t xml:space="preserve">Greedy </w:t>
      </w:r>
      <w:proofErr w:type="gramStart"/>
      <w:r w:rsidRPr="000F5E01">
        <w:rPr>
          <w:rFonts w:ascii="Arial" w:eastAsia="Arial" w:hAnsi="Arial" w:cs="Arial"/>
          <w:b/>
        </w:rPr>
        <w:t>Nearest-Neighbor</w:t>
      </w:r>
      <w:proofErr w:type="gramEnd"/>
      <w:r w:rsidRPr="000F5E01">
        <w:rPr>
          <w:rFonts w:ascii="Arial" w:eastAsia="Arial" w:hAnsi="Arial" w:cs="Arial"/>
          <w:b/>
        </w:rPr>
        <w:t xml:space="preserve"> (GNN).</w:t>
      </w:r>
      <w:r>
        <w:rPr>
          <w:rFonts w:ascii="Arial" w:eastAsia="Arial" w:hAnsi="Arial" w:cs="Arial"/>
        </w:rPr>
        <w:t xml:space="preserve"> A deterministic heuristic algorithm that builds a routing path by iteratively choosing the unvisited node closest to the current location. It serves as a baseline benchmark algorithm against which the solution quality, route latency, and constraint compliance of the DMO-PSO engine are comparatively evaluated.</w:t>
      </w:r>
    </w:p>
    <w:p w14:paraId="7FB3DA5C" w14:textId="28D3727A" w:rsidR="00D927D2" w:rsidRDefault="00D927D2" w:rsidP="00D927D2">
      <w:pPr>
        <w:spacing w:line="480" w:lineRule="auto"/>
        <w:ind w:firstLine="720"/>
        <w:jc w:val="both"/>
        <w:rPr>
          <w:rFonts w:ascii="Arial" w:eastAsia="Arial" w:hAnsi="Arial" w:cs="Arial"/>
          <w:lang w:val="en-US"/>
        </w:rPr>
      </w:pPr>
      <w:r w:rsidRPr="00D927D2">
        <w:rPr>
          <w:rFonts w:ascii="Arial" w:eastAsia="Arial" w:hAnsi="Arial" w:cs="Arial"/>
          <w:b/>
          <w:bCs/>
          <w:lang w:val="en-US"/>
        </w:rPr>
        <w:t>Maximum Wading Depth (</w:t>
      </w:r>
      <m:oMath>
        <m:sSub>
          <m:sSubPr>
            <m:ctrlPr>
              <w:rPr>
                <w:rFonts w:ascii="Cambria Math" w:eastAsia="Arial" w:hAnsi="Cambria Math" w:cs="Arial"/>
                <w:lang w:val="en-US"/>
              </w:rPr>
            </m:ctrlPr>
          </m:sSubPr>
          <m:e>
            <m:r>
              <w:rPr>
                <w:rFonts w:ascii="Cambria Math" w:eastAsia="Arial" w:hAnsi="Cambria Math" w:cs="Arial"/>
                <w:lang w:val="en-US"/>
              </w:rPr>
              <m:t>W</m:t>
            </m:r>
          </m:e>
          <m:sub>
            <m:r>
              <m:rPr>
                <m:sty m:val="p"/>
              </m:rPr>
              <w:rPr>
                <w:rFonts w:ascii="Cambria Math" w:eastAsia="Arial" w:hAnsi="Cambria Math" w:cs="Arial"/>
                <w:lang w:val="en-US"/>
              </w:rPr>
              <m:t>max</m:t>
            </m:r>
          </m:sub>
        </m:sSub>
      </m:oMath>
      <w:r w:rsidRPr="00D927D2">
        <w:rPr>
          <w:rFonts w:ascii="Arial" w:eastAsia="Arial" w:hAnsi="Arial" w:cs="Arial"/>
          <w:b/>
          <w:bCs/>
          <w:lang w:val="en-US"/>
        </w:rPr>
        <w:t>).</w:t>
      </w:r>
      <w:r w:rsidRPr="00D927D2">
        <w:rPr>
          <w:rFonts w:ascii="Arial" w:eastAsia="Arial" w:hAnsi="Arial" w:cs="Arial"/>
          <w:lang w:val="en-US"/>
        </w:rPr>
        <w:t xml:space="preserve"> </w:t>
      </w:r>
      <w:r>
        <w:rPr>
          <w:rFonts w:ascii="Arial" w:eastAsia="Arial" w:hAnsi="Arial" w:cs="Arial"/>
          <w:lang w:val="en-US"/>
        </w:rPr>
        <w:t xml:space="preserve">The </w:t>
      </w:r>
      <w:r w:rsidRPr="00D927D2">
        <w:rPr>
          <w:rFonts w:ascii="Arial" w:eastAsia="Arial" w:hAnsi="Arial" w:cs="Arial"/>
          <w:lang w:val="en-US"/>
        </w:rPr>
        <w:t xml:space="preserve">highest water depth through which a specific motorized vehicle can safely traverse without stalling, hydrodynamic lift, or engine water ingestion. </w:t>
      </w:r>
      <w:r>
        <w:rPr>
          <w:rFonts w:ascii="Arial" w:eastAsia="Arial" w:hAnsi="Arial" w:cs="Arial"/>
          <w:lang w:val="en-US"/>
        </w:rPr>
        <w:t xml:space="preserve">It </w:t>
      </w:r>
      <w:r w:rsidRPr="00D927D2">
        <w:rPr>
          <w:rFonts w:ascii="Arial" w:eastAsia="Arial" w:hAnsi="Arial" w:cs="Arial"/>
          <w:lang w:val="en-US"/>
        </w:rPr>
        <w:t>is the numerical threshold</w:t>
      </w:r>
      <w:r>
        <w:rPr>
          <w:rFonts w:ascii="Arial" w:eastAsia="Arial" w:hAnsi="Arial" w:cs="Arial"/>
          <w:lang w:val="en-US"/>
        </w:rPr>
        <w:t xml:space="preserve"> </w:t>
      </w:r>
      <w:r w:rsidRPr="00D927D2">
        <w:rPr>
          <w:rFonts w:ascii="Arial" w:eastAsia="Arial" w:hAnsi="Arial" w:cs="Arial"/>
          <w:lang w:val="en-US"/>
        </w:rPr>
        <w:t xml:space="preserve">in millimeters assigned to each vehicle class and used as the hard constraint ceiling against the </w:t>
      </w:r>
      <w:proofErr w:type="gramStart"/>
      <w:r w:rsidRPr="00D927D2">
        <w:rPr>
          <w:rFonts w:ascii="Arial" w:eastAsia="Arial" w:hAnsi="Arial" w:cs="Arial"/>
          <w:lang w:val="en-US"/>
        </w:rPr>
        <w:t>intersected</w:t>
      </w:r>
      <w:r>
        <w:rPr>
          <w:rFonts w:ascii="Arial" w:eastAsia="Arial" w:hAnsi="Arial" w:cs="Arial"/>
          <w:lang w:val="en-US"/>
        </w:rPr>
        <w:t xml:space="preserve"> </w:t>
      </w:r>
      <w:r w:rsidRPr="00D927D2">
        <w:rPr>
          <w:rFonts w:ascii="Arial" w:eastAsia="Arial" w:hAnsi="Arial" w:cs="Arial"/>
          <w:lang w:val="en-US"/>
        </w:rPr>
        <w:t>UP</w:t>
      </w:r>
      <w:proofErr w:type="gramEnd"/>
      <w:r w:rsidRPr="00D927D2">
        <w:rPr>
          <w:rFonts w:ascii="Arial" w:eastAsia="Arial" w:hAnsi="Arial" w:cs="Arial"/>
          <w:lang w:val="en-US"/>
        </w:rPr>
        <w:t xml:space="preserve"> NOAH flood depth values.</w:t>
      </w:r>
    </w:p>
    <w:p w14:paraId="0C9FBBD1" w14:textId="010893DE" w:rsidR="00D927D2" w:rsidRDefault="00D927D2" w:rsidP="00D927D2">
      <w:pPr>
        <w:spacing w:line="480" w:lineRule="auto"/>
        <w:ind w:firstLine="720"/>
        <w:jc w:val="both"/>
        <w:rPr>
          <w:rFonts w:ascii="Arial" w:eastAsia="Arial" w:hAnsi="Arial" w:cs="Arial"/>
        </w:rPr>
      </w:pPr>
      <w:r w:rsidRPr="00D927D2">
        <w:rPr>
          <w:rFonts w:ascii="Arial" w:eastAsia="Arial" w:hAnsi="Arial" w:cs="Arial"/>
          <w:b/>
          <w:bCs/>
        </w:rPr>
        <w:t xml:space="preserve">OpenStreetMap (OSM) / </w:t>
      </w:r>
      <w:proofErr w:type="spellStart"/>
      <w:r w:rsidRPr="00D927D2">
        <w:rPr>
          <w:rFonts w:ascii="Arial" w:eastAsia="Arial" w:hAnsi="Arial" w:cs="Arial"/>
          <w:b/>
          <w:bCs/>
        </w:rPr>
        <w:t>OSMnx</w:t>
      </w:r>
      <w:proofErr w:type="spellEnd"/>
      <w:r w:rsidRPr="00D927D2">
        <w:rPr>
          <w:rFonts w:ascii="Arial" w:eastAsia="Arial" w:hAnsi="Arial" w:cs="Arial"/>
          <w:b/>
          <w:bCs/>
        </w:rPr>
        <w:t>.</w:t>
      </w:r>
      <w:r w:rsidRPr="00D927D2">
        <w:rPr>
          <w:rFonts w:ascii="Arial" w:eastAsia="Arial" w:hAnsi="Arial" w:cs="Arial"/>
        </w:rPr>
        <w:t xml:space="preserve"> </w:t>
      </w:r>
      <w:r>
        <w:rPr>
          <w:rFonts w:ascii="Arial" w:eastAsia="Arial" w:hAnsi="Arial" w:cs="Arial"/>
        </w:rPr>
        <w:t xml:space="preserve">The </w:t>
      </w:r>
      <w:r w:rsidRPr="00D927D2">
        <w:rPr>
          <w:rFonts w:ascii="Arial" w:eastAsia="Arial" w:hAnsi="Arial" w:cs="Arial"/>
        </w:rPr>
        <w:t xml:space="preserve">primary computational pipeline </w:t>
      </w:r>
      <w:proofErr w:type="gramStart"/>
      <w:r w:rsidRPr="00D927D2">
        <w:rPr>
          <w:rFonts w:ascii="Arial" w:eastAsia="Arial" w:hAnsi="Arial" w:cs="Arial"/>
        </w:rPr>
        <w:t>used</w:t>
      </w:r>
      <w:proofErr w:type="gramEnd"/>
      <w:r w:rsidRPr="00D927D2">
        <w:rPr>
          <w:rFonts w:ascii="Arial" w:eastAsia="Arial" w:hAnsi="Arial" w:cs="Arial"/>
        </w:rPr>
        <w:t xml:space="preserve"> to extract the raw spatial roadway geometry of the target coastal Cavite municipalities and convert it into a </w:t>
      </w:r>
      <w:proofErr w:type="spellStart"/>
      <w:r w:rsidRPr="00D927D2">
        <w:rPr>
          <w:rFonts w:ascii="Arial" w:eastAsia="Arial" w:hAnsi="Arial" w:cs="Arial"/>
        </w:rPr>
        <w:t>NetworkX</w:t>
      </w:r>
      <w:proofErr w:type="spellEnd"/>
      <w:r w:rsidRPr="00D927D2">
        <w:rPr>
          <w:rFonts w:ascii="Arial" w:eastAsia="Arial" w:hAnsi="Arial" w:cs="Arial"/>
        </w:rPr>
        <w:t xml:space="preserve"> mathematical graph structure</w:t>
      </w:r>
      <w:r>
        <w:rPr>
          <w:rFonts w:ascii="Arial" w:eastAsia="Arial" w:hAnsi="Arial" w:cs="Arial"/>
        </w:rPr>
        <w:t>.</w:t>
      </w:r>
    </w:p>
    <w:p w14:paraId="20C2AA2F" w14:textId="0FD43485" w:rsidR="00D927D2" w:rsidRPr="007810AD" w:rsidRDefault="00D927D2" w:rsidP="00D927D2">
      <w:pPr>
        <w:spacing w:line="480" w:lineRule="auto"/>
        <w:ind w:firstLine="720"/>
        <w:jc w:val="both"/>
        <w:rPr>
          <w:rFonts w:ascii="Arial" w:eastAsia="Arial" w:hAnsi="Arial" w:cs="Arial"/>
          <w:lang w:val="en-US"/>
        </w:rPr>
      </w:pPr>
      <w:r w:rsidRPr="00D927D2">
        <w:rPr>
          <w:rFonts w:ascii="Arial" w:eastAsia="Arial" w:hAnsi="Arial" w:cs="Arial"/>
          <w:b/>
          <w:bCs/>
        </w:rPr>
        <w:t>Return-Period Flood Depth.</w:t>
      </w:r>
      <w:r w:rsidRPr="00D927D2">
        <w:rPr>
          <w:rFonts w:ascii="Arial" w:eastAsia="Arial" w:hAnsi="Arial" w:cs="Arial"/>
        </w:rPr>
        <w:t xml:space="preserve"> </w:t>
      </w:r>
      <w:r w:rsidR="00DA22E5" w:rsidRPr="00DA22E5">
        <w:rPr>
          <w:rFonts w:ascii="Arial" w:eastAsia="Arial" w:hAnsi="Arial" w:cs="Arial"/>
        </w:rPr>
        <w:t>The simulated maximum inundation depth (classified into low, medium, and high hazard levels in meters/millimeters) derived from UP NOAH hydrological models corresponding to a specific statistical recurrence interval</w:t>
      </w:r>
      <w:r w:rsidR="00DA22E5">
        <w:rPr>
          <w:rFonts w:ascii="Arial" w:eastAsia="Arial" w:hAnsi="Arial" w:cs="Arial"/>
        </w:rPr>
        <w:t xml:space="preserve"> </w:t>
      </w:r>
      <w:r w:rsidR="00DA22E5" w:rsidRPr="00DA22E5">
        <w:rPr>
          <w:rFonts w:ascii="Arial" w:eastAsia="Arial" w:hAnsi="Arial" w:cs="Arial"/>
        </w:rPr>
        <w:t>specifically the 5-year (20% annual exceedance probability), 25-year (4% annual exceedance probability), and 100-year (1% annual exceedance probability) rainfall scenarios used as spatial constraints in the routing graph.</w:t>
      </w:r>
    </w:p>
    <w:p w14:paraId="1F38514A" w14:textId="5FE627D8" w:rsidR="00D927D2" w:rsidRPr="00D927D2" w:rsidRDefault="00D927D2" w:rsidP="00D927D2">
      <w:pPr>
        <w:spacing w:line="480" w:lineRule="auto"/>
        <w:ind w:firstLine="720"/>
        <w:jc w:val="both"/>
        <w:rPr>
          <w:rFonts w:ascii="Arial" w:eastAsia="Arial" w:hAnsi="Arial" w:cs="Arial"/>
          <w:lang w:val="en-US"/>
        </w:rPr>
      </w:pPr>
      <w:r w:rsidRPr="00D927D2">
        <w:rPr>
          <w:rFonts w:ascii="Arial" w:eastAsia="Arial" w:hAnsi="Arial" w:cs="Arial"/>
          <w:b/>
          <w:bCs/>
          <w:lang w:val="en-US"/>
        </w:rPr>
        <w:t>Urgency-Weighted Arrival Latency.</w:t>
      </w:r>
      <w:r w:rsidRPr="00D927D2">
        <w:rPr>
          <w:rFonts w:ascii="Arial" w:eastAsia="Arial" w:hAnsi="Arial" w:cs="Arial"/>
          <w:lang w:val="en-US"/>
        </w:rPr>
        <w:t xml:space="preserve"> </w:t>
      </w:r>
      <w:r>
        <w:rPr>
          <w:rFonts w:ascii="Arial" w:eastAsia="Arial" w:hAnsi="Arial" w:cs="Arial"/>
          <w:lang w:val="en-US"/>
        </w:rPr>
        <w:t xml:space="preserve">A </w:t>
      </w:r>
      <w:r w:rsidRPr="00D927D2">
        <w:rPr>
          <w:rFonts w:ascii="Arial" w:eastAsia="Arial" w:hAnsi="Arial" w:cs="Arial"/>
          <w:lang w:val="en-US"/>
        </w:rPr>
        <w:t>humanitarian logistics metric that prioritizes rapid aid delivery to populations facing the highest severity of distress over pure geographic proximity.</w:t>
      </w:r>
      <w:r>
        <w:rPr>
          <w:rFonts w:ascii="Arial" w:eastAsia="Arial" w:hAnsi="Arial" w:cs="Arial"/>
          <w:lang w:val="en-US"/>
        </w:rPr>
        <w:t xml:space="preserve"> I</w:t>
      </w:r>
      <w:r w:rsidRPr="00D927D2">
        <w:rPr>
          <w:rFonts w:ascii="Arial" w:eastAsia="Arial" w:hAnsi="Arial" w:cs="Arial"/>
          <w:lang w:val="en-US"/>
        </w:rPr>
        <w:t xml:space="preserve">t is computed as the product of the cumulative transit time to reach delivery node </w:t>
      </w:r>
      <m:oMath>
        <m:r>
          <w:rPr>
            <w:rFonts w:ascii="Cambria Math" w:eastAsia="Arial" w:hAnsi="Cambria Math" w:cs="Arial"/>
            <w:lang w:val="en-US"/>
          </w:rPr>
          <m:t>i</m:t>
        </m:r>
      </m:oMath>
      <w:r w:rsidRPr="00D927D2">
        <w:rPr>
          <w:rFonts w:ascii="Arial" w:eastAsia="Arial" w:hAnsi="Arial" w:cs="Arial"/>
          <w:lang w:val="en-US"/>
        </w:rPr>
        <w:t xml:space="preserve"> (</w:t>
      </w:r>
      <m:oMath>
        <m:sSub>
          <m:sSubPr>
            <m:ctrlPr>
              <w:rPr>
                <w:rFonts w:ascii="Cambria Math" w:eastAsia="Arial" w:hAnsi="Cambria Math" w:cs="Arial"/>
                <w:lang w:val="en-US"/>
              </w:rPr>
            </m:ctrlPr>
          </m:sSubPr>
          <m:e>
            <m:r>
              <w:rPr>
                <w:rFonts w:ascii="Cambria Math" w:eastAsia="Arial" w:hAnsi="Cambria Math" w:cs="Arial"/>
                <w:lang w:val="en-US"/>
              </w:rPr>
              <m:t>t</m:t>
            </m:r>
          </m:e>
          <m:sub>
            <m:r>
              <w:rPr>
                <w:rFonts w:ascii="Cambria Math" w:eastAsia="Arial" w:hAnsi="Cambria Math" w:cs="Arial"/>
                <w:lang w:val="en-US"/>
              </w:rPr>
              <m:t>i</m:t>
            </m:r>
          </m:sub>
        </m:sSub>
      </m:oMath>
      <w:r w:rsidRPr="00D927D2">
        <w:rPr>
          <w:rFonts w:ascii="Arial" w:eastAsia="Arial" w:hAnsi="Arial" w:cs="Arial"/>
          <w:lang w:val="en-US"/>
        </w:rPr>
        <w:t>) and that node's normalized urgency coefficient (</w:t>
      </w:r>
      <m:oMath>
        <m:sSub>
          <m:sSubPr>
            <m:ctrlPr>
              <w:rPr>
                <w:rFonts w:ascii="Cambria Math" w:eastAsia="Arial" w:hAnsi="Cambria Math" w:cs="Arial"/>
                <w:lang w:val="en-US"/>
              </w:rPr>
            </m:ctrlPr>
          </m:sSubPr>
          <m:e>
            <m:r>
              <w:rPr>
                <w:rFonts w:ascii="Cambria Math" w:eastAsia="Arial" w:hAnsi="Cambria Math" w:cs="Arial"/>
                <w:lang w:val="en-US"/>
              </w:rPr>
              <m:t>w</m:t>
            </m:r>
          </m:e>
          <m:sub>
            <m:r>
              <w:rPr>
                <w:rFonts w:ascii="Cambria Math" w:eastAsia="Arial" w:hAnsi="Cambria Math" w:cs="Arial"/>
                <w:lang w:val="en-US"/>
              </w:rPr>
              <m:t>i</m:t>
            </m:r>
          </m:sub>
        </m:sSub>
      </m:oMath>
      <w:r w:rsidRPr="00D927D2">
        <w:rPr>
          <w:rFonts w:ascii="Arial" w:eastAsia="Arial" w:hAnsi="Arial" w:cs="Arial"/>
          <w:lang w:val="en-US"/>
        </w:rPr>
        <w:t xml:space="preserve">), formulated such that higher priority evacuation centers penalize late arrivals more heavily in the multi-objective fitness function. </w:t>
      </w:r>
    </w:p>
    <w:p w14:paraId="36E5960B" w14:textId="187A215E" w:rsidR="00D927D2" w:rsidRPr="00D927D2" w:rsidRDefault="00D927D2" w:rsidP="00D927D2">
      <w:pPr>
        <w:spacing w:line="480" w:lineRule="auto"/>
        <w:ind w:firstLine="720"/>
        <w:jc w:val="both"/>
        <w:rPr>
          <w:rFonts w:ascii="Arial" w:eastAsia="Arial" w:hAnsi="Arial" w:cs="Arial"/>
        </w:rPr>
      </w:pPr>
    </w:p>
    <w:p w14:paraId="4A8F1BAC" w14:textId="77777777" w:rsidR="00D927D2" w:rsidRDefault="00D927D2">
      <w:pPr>
        <w:spacing w:line="480" w:lineRule="auto"/>
        <w:ind w:firstLine="720"/>
        <w:jc w:val="both"/>
        <w:rPr>
          <w:rFonts w:ascii="Arial" w:eastAsia="Arial" w:hAnsi="Arial" w:cs="Arial"/>
        </w:rPr>
      </w:pPr>
    </w:p>
    <w:p w14:paraId="15AD105D" w14:textId="77777777" w:rsidR="00317A96" w:rsidRDefault="00317A96">
      <w:pPr>
        <w:pBdr>
          <w:top w:val="nil"/>
          <w:left w:val="nil"/>
          <w:bottom w:val="nil"/>
          <w:right w:val="nil"/>
          <w:between w:val="nil"/>
        </w:pBdr>
        <w:spacing w:after="0" w:line="240" w:lineRule="auto"/>
        <w:jc w:val="center"/>
        <w:rPr>
          <w:rFonts w:ascii="Arial" w:eastAsia="Arial" w:hAnsi="Arial" w:cs="Arial"/>
          <w:b/>
          <w:bCs/>
          <w:color w:val="000000"/>
        </w:rPr>
      </w:pPr>
    </w:p>
    <w:p w14:paraId="2B598791" w14:textId="77777777" w:rsidR="00317A96" w:rsidRDefault="00317A96">
      <w:pPr>
        <w:spacing w:line="360" w:lineRule="auto"/>
        <w:rPr>
          <w:rFonts w:ascii="Arial" w:eastAsia="Arial" w:hAnsi="Arial" w:cs="Arial"/>
          <w:b/>
          <w:bCs/>
        </w:rPr>
      </w:pPr>
    </w:p>
    <w:p w14:paraId="24B29FF7" w14:textId="77777777" w:rsidR="00317A96" w:rsidRDefault="00232C96">
      <w:pPr>
        <w:rPr>
          <w:rFonts w:ascii="Arial" w:eastAsia="Arial" w:hAnsi="Arial" w:cs="Arial"/>
          <w:b/>
          <w:bCs/>
        </w:rPr>
      </w:pPr>
      <w:r>
        <w:br w:type="page"/>
      </w:r>
    </w:p>
    <w:p w14:paraId="32FABADC" w14:textId="301F8B0E" w:rsidR="00317A96" w:rsidRDefault="00232C96" w:rsidP="005B1EAC">
      <w:pPr>
        <w:spacing w:line="360" w:lineRule="auto"/>
        <w:jc w:val="center"/>
        <w:rPr>
          <w:rFonts w:ascii="Arial" w:eastAsia="Arial" w:hAnsi="Arial" w:cs="Arial"/>
          <w:b/>
          <w:bCs/>
        </w:rPr>
      </w:pPr>
      <w:r>
        <w:rPr>
          <w:rFonts w:ascii="Arial" w:eastAsia="Arial" w:hAnsi="Arial" w:cs="Arial"/>
          <w:b/>
          <w:bCs/>
        </w:rPr>
        <w:t>REVIEW OF RELATED LITERATURE</w:t>
      </w:r>
    </w:p>
    <w:p w14:paraId="3CFEC9AF" w14:textId="77777777" w:rsidR="005B1EAC" w:rsidRDefault="005B1EAC" w:rsidP="005B1EAC">
      <w:pPr>
        <w:spacing w:line="360" w:lineRule="auto"/>
        <w:jc w:val="center"/>
        <w:rPr>
          <w:rFonts w:ascii="Arial" w:eastAsia="Arial" w:hAnsi="Arial" w:cs="Arial"/>
          <w:b/>
          <w:bCs/>
        </w:rPr>
      </w:pPr>
    </w:p>
    <w:p w14:paraId="6FD3586C" w14:textId="47F915BC" w:rsidR="005B1EAC" w:rsidRDefault="005B1EAC" w:rsidP="005B1EAC">
      <w:pPr>
        <w:widowControl w:val="0"/>
        <w:spacing w:after="0" w:line="480" w:lineRule="auto"/>
        <w:jc w:val="both"/>
        <w:rPr>
          <w:rFonts w:ascii="Arial" w:eastAsia="Arial" w:hAnsi="Arial" w:cs="Arial"/>
          <w:b/>
          <w:bCs/>
        </w:rPr>
      </w:pPr>
      <w:r>
        <w:rPr>
          <w:rFonts w:ascii="Arial" w:eastAsia="Arial" w:hAnsi="Arial" w:cs="Arial"/>
          <w:b/>
          <w:bCs/>
        </w:rPr>
        <w:t>Technical Background</w:t>
      </w:r>
    </w:p>
    <w:p w14:paraId="69688916" w14:textId="77777777" w:rsidR="005B1EAC" w:rsidRDefault="005B1EAC">
      <w:pPr>
        <w:widowControl w:val="0"/>
        <w:spacing w:after="0" w:line="480" w:lineRule="auto"/>
        <w:ind w:firstLine="720"/>
        <w:jc w:val="both"/>
        <w:rPr>
          <w:rFonts w:ascii="Arial" w:eastAsia="Arial" w:hAnsi="Arial" w:cs="Arial"/>
          <w:lang w:val="en-US"/>
        </w:rPr>
      </w:pPr>
      <w:r w:rsidRPr="005B1EAC">
        <w:rPr>
          <w:rFonts w:ascii="Arial" w:eastAsia="Arial" w:hAnsi="Arial" w:cs="Arial"/>
          <w:lang w:val="en-US"/>
        </w:rPr>
        <w:t xml:space="preserve">The computational architecture of disaster routing decision systems relies on the intersection of spatial network graph theory, hydrological hazard modeling, and combinatorial swarm intelligence. To construct computable network topologies, street networks derived from OpenStreetMap (OSM) spatial vector data are modeled via </w:t>
      </w:r>
      <w:proofErr w:type="spellStart"/>
      <w:r w:rsidRPr="005B1EAC">
        <w:rPr>
          <w:rFonts w:ascii="Arial" w:eastAsia="Arial" w:hAnsi="Arial" w:cs="Arial"/>
          <w:lang w:val="en-US"/>
        </w:rPr>
        <w:t>OSMnx</w:t>
      </w:r>
      <w:proofErr w:type="spellEnd"/>
      <w:r w:rsidRPr="005B1EAC">
        <w:rPr>
          <w:rFonts w:ascii="Arial" w:eastAsia="Arial" w:hAnsi="Arial" w:cs="Arial"/>
          <w:lang w:val="en-US"/>
        </w:rPr>
        <w:t xml:space="preserve"> as directed multigraphs </w:t>
      </w:r>
      <m:oMath>
        <m:r>
          <w:rPr>
            <w:rFonts w:ascii="Cambria Math" w:eastAsia="Arial" w:hAnsi="Cambria Math" w:cs="Arial"/>
            <w:lang w:val="en-US"/>
          </w:rPr>
          <m:t>G=</m:t>
        </m:r>
        <m:d>
          <m:dPr>
            <m:ctrlPr>
              <w:rPr>
                <w:rFonts w:ascii="Cambria Math" w:eastAsia="Arial" w:hAnsi="Cambria Math" w:cs="Arial"/>
                <w:lang w:val="en-US"/>
              </w:rPr>
            </m:ctrlPr>
          </m:dPr>
          <m:e>
            <m:r>
              <w:rPr>
                <w:rFonts w:ascii="Cambria Math" w:eastAsia="Arial" w:hAnsi="Cambria Math" w:cs="Arial"/>
                <w:lang w:val="en-US"/>
              </w:rPr>
              <m:t>V,E</m:t>
            </m:r>
          </m:e>
        </m:d>
      </m:oMath>
      <w:r w:rsidRPr="005B1EAC">
        <w:rPr>
          <w:rFonts w:ascii="Arial" w:eastAsia="Arial" w:hAnsi="Arial" w:cs="Arial"/>
          <w:lang w:val="en-US"/>
        </w:rPr>
        <w:t xml:space="preserve">, where street intersections constitute vertices </w:t>
      </w:r>
      <m:oMath>
        <m:r>
          <w:rPr>
            <w:rFonts w:ascii="Cambria Math" w:eastAsia="Arial" w:hAnsi="Cambria Math" w:cs="Arial"/>
            <w:lang w:val="en-US"/>
          </w:rPr>
          <m:t>V</m:t>
        </m:r>
      </m:oMath>
      <w:r w:rsidRPr="005B1EAC">
        <w:rPr>
          <w:rFonts w:ascii="Arial" w:eastAsia="Arial" w:hAnsi="Arial" w:cs="Arial"/>
          <w:lang w:val="en-US"/>
        </w:rPr>
        <w:t xml:space="preserve"> and traversable road corridors are formulated as weighted edges </w:t>
      </w:r>
      <m:oMath>
        <m:r>
          <w:rPr>
            <w:rFonts w:ascii="Cambria Math" w:eastAsia="Arial" w:hAnsi="Cambria Math" w:cs="Arial"/>
            <w:lang w:val="en-US"/>
          </w:rPr>
          <m:t>E</m:t>
        </m:r>
      </m:oMath>
      <w:r w:rsidRPr="005B1EAC">
        <w:rPr>
          <w:rFonts w:ascii="Arial" w:eastAsia="Arial" w:hAnsi="Arial" w:cs="Arial"/>
          <w:lang w:val="en-US"/>
        </w:rPr>
        <w:t xml:space="preserve"> containing distance, geometry, and design speed attributes (Boeing, 2025).</w:t>
      </w:r>
    </w:p>
    <w:p w14:paraId="00E84F34" w14:textId="77777777" w:rsidR="005B1EAC" w:rsidRDefault="005B1EAC">
      <w:pPr>
        <w:widowControl w:val="0"/>
        <w:spacing w:after="0" w:line="480" w:lineRule="auto"/>
        <w:ind w:firstLine="720"/>
        <w:jc w:val="both"/>
        <w:rPr>
          <w:rFonts w:ascii="Arial" w:eastAsia="Arial" w:hAnsi="Arial" w:cs="Arial"/>
          <w:lang w:val="en-US"/>
        </w:rPr>
      </w:pPr>
    </w:p>
    <w:p w14:paraId="3CB11405" w14:textId="3D3C8215" w:rsidR="005B1EAC" w:rsidRPr="005B1EAC" w:rsidRDefault="005B1EAC" w:rsidP="005B1EAC">
      <w:pPr>
        <w:widowControl w:val="0"/>
        <w:spacing w:after="0" w:line="480" w:lineRule="auto"/>
        <w:jc w:val="both"/>
        <w:rPr>
          <w:rFonts w:ascii="Arial" w:eastAsia="Arial" w:hAnsi="Arial" w:cs="Arial"/>
          <w:b/>
          <w:bCs/>
        </w:rPr>
      </w:pPr>
      <w:r w:rsidRPr="005B1EAC">
        <w:rPr>
          <w:rFonts w:ascii="Arial" w:eastAsia="Arial" w:hAnsi="Arial" w:cs="Arial"/>
          <w:b/>
          <w:bCs/>
        </w:rPr>
        <w:t>Humanitarian Logistics and Vehicle Routing Problems</w:t>
      </w:r>
    </w:p>
    <w:p w14:paraId="57DF5A78" w14:textId="5AEF86EA" w:rsidR="00317A96" w:rsidRDefault="00232C96">
      <w:pPr>
        <w:widowControl w:val="0"/>
        <w:spacing w:after="0" w:line="480" w:lineRule="auto"/>
        <w:ind w:firstLine="720"/>
        <w:jc w:val="both"/>
        <w:rPr>
          <w:rFonts w:ascii="Arial" w:eastAsia="Arial" w:hAnsi="Arial" w:cs="Arial"/>
        </w:rPr>
      </w:pPr>
      <w:r>
        <w:rPr>
          <w:rFonts w:ascii="Arial" w:eastAsia="Arial" w:hAnsi="Arial" w:cs="Arial"/>
        </w:rPr>
        <w:t>Effective humanitarian logistics is heavily dependent on the ability to rapidly adapt to a compromised transportation network. Traditional vehicle routing problems (VRP) primarily focus on minimizing cost or distance under normal operating conditions. However, emergency vehicle scheduling requires a distinct approach where travel time uncertainty and road network degradation must be accounted for mathematically (Zhang et al., 2020)</w:t>
      </w:r>
      <w:r w:rsidR="00DA22E5">
        <w:rPr>
          <w:rFonts w:ascii="Arial" w:eastAsia="Arial" w:hAnsi="Arial" w:cs="Arial"/>
        </w:rPr>
        <w:t>.</w:t>
      </w:r>
    </w:p>
    <w:p w14:paraId="1372A15F" w14:textId="55A504DF" w:rsidR="005B1EAC" w:rsidRDefault="00232C96">
      <w:pPr>
        <w:widowControl w:val="0"/>
        <w:spacing w:line="480" w:lineRule="auto"/>
        <w:ind w:firstLine="720"/>
        <w:jc w:val="both"/>
        <w:rPr>
          <w:rFonts w:ascii="Arial" w:eastAsia="Arial" w:hAnsi="Arial" w:cs="Arial"/>
        </w:rPr>
      </w:pPr>
      <w:bookmarkStart w:id="0" w:name="_heading=h.uutis5ptcnfd" w:colFirst="0" w:colLast="0"/>
      <w:bookmarkEnd w:id="0"/>
      <w:r>
        <w:rPr>
          <w:rFonts w:ascii="Arial" w:eastAsia="Arial" w:hAnsi="Arial" w:cs="Arial"/>
        </w:rPr>
        <w:t>To address the volatile conditions of active crisis zones, contemporary research models disaster distribution networks as complex, dynamic variants of the VRP. This approach is supported by a comprehensive survey on humanitarian operations, which found that post-disaster networks face extreme operational chaos, making conventional single-objective optimization models insufficient and necessitating highly flexible metaheuristic frameworks capable of dynamically reacting to real-time infrastructure failures (Boonmee et al., 2021).</w:t>
      </w:r>
    </w:p>
    <w:p w14:paraId="684A8CD9" w14:textId="77777777" w:rsidR="005B1EAC" w:rsidRDefault="005B1EAC">
      <w:pPr>
        <w:widowControl w:val="0"/>
        <w:spacing w:line="480" w:lineRule="auto"/>
        <w:ind w:firstLine="720"/>
        <w:jc w:val="both"/>
        <w:rPr>
          <w:rFonts w:ascii="Arial" w:eastAsia="Arial" w:hAnsi="Arial" w:cs="Arial"/>
        </w:rPr>
      </w:pPr>
    </w:p>
    <w:p w14:paraId="185C946F" w14:textId="77777777" w:rsidR="005B1EAC" w:rsidRDefault="005B1EAC">
      <w:pPr>
        <w:widowControl w:val="0"/>
        <w:spacing w:line="480" w:lineRule="auto"/>
        <w:ind w:firstLine="720"/>
        <w:jc w:val="both"/>
        <w:rPr>
          <w:rFonts w:ascii="Arial" w:eastAsia="Arial" w:hAnsi="Arial" w:cs="Arial"/>
        </w:rPr>
      </w:pPr>
    </w:p>
    <w:p w14:paraId="787E15A4" w14:textId="44AADBEC" w:rsidR="005B1EAC" w:rsidRPr="005B1EAC" w:rsidRDefault="005B1EAC" w:rsidP="005B1EAC">
      <w:pPr>
        <w:widowControl w:val="0"/>
        <w:spacing w:line="480" w:lineRule="auto"/>
        <w:jc w:val="both"/>
        <w:rPr>
          <w:rFonts w:ascii="Arial" w:eastAsia="Arial" w:hAnsi="Arial" w:cs="Arial"/>
          <w:b/>
          <w:bCs/>
        </w:rPr>
      </w:pPr>
      <w:r w:rsidRPr="005B1EAC">
        <w:rPr>
          <w:rFonts w:ascii="Arial" w:eastAsia="Arial" w:hAnsi="Arial" w:cs="Arial"/>
          <w:b/>
          <w:bCs/>
        </w:rPr>
        <w:t>Multi-Objective Swarm Optimization and Constraint Handling</w:t>
      </w:r>
    </w:p>
    <w:p w14:paraId="583CAD44" w14:textId="77777777" w:rsidR="00317A96" w:rsidRDefault="00232C96">
      <w:pPr>
        <w:spacing w:line="480" w:lineRule="auto"/>
        <w:ind w:firstLine="720"/>
        <w:jc w:val="both"/>
        <w:rPr>
          <w:rFonts w:ascii="Arial" w:eastAsia="Arial" w:hAnsi="Arial" w:cs="Arial"/>
        </w:rPr>
      </w:pPr>
      <w:r>
        <w:rPr>
          <w:rFonts w:ascii="Arial" w:eastAsia="Arial" w:hAnsi="Arial" w:cs="Arial"/>
        </w:rPr>
        <w:t xml:space="preserve">In the Philippines, the Nationwide Operational Assessment of Hazards (UP NOAH) successfully mapped highly granular (1:10,000 scale) hazard maps that provide empirical baselines for flood susceptibility (Lagmay, 2018). When these high-resolution hydrological layers are intersected with network topologies, they provide the empirical boundaries required to assess road </w:t>
      </w:r>
      <w:proofErr w:type="spellStart"/>
      <w:r>
        <w:rPr>
          <w:rFonts w:ascii="Arial" w:eastAsia="Arial" w:hAnsi="Arial" w:cs="Arial"/>
        </w:rPr>
        <w:t>passability</w:t>
      </w:r>
      <w:proofErr w:type="spellEnd"/>
      <w:r>
        <w:rPr>
          <w:rFonts w:ascii="Arial" w:eastAsia="Arial" w:hAnsi="Arial" w:cs="Arial"/>
        </w:rPr>
        <w:t>. The validity of applying this type of swarm optimization to regional Philippine topographies has been verified by recent location-routing studies, which successfully deployed multi-objective frameworks to navigate complex local municipal assets and hazard zones (German et al., 2023).</w:t>
      </w:r>
    </w:p>
    <w:p w14:paraId="2ACFE425" w14:textId="73264449" w:rsidR="00317A96" w:rsidRDefault="006E461F">
      <w:pPr>
        <w:spacing w:line="480" w:lineRule="auto"/>
        <w:ind w:firstLine="720"/>
        <w:jc w:val="both"/>
        <w:rPr>
          <w:rFonts w:ascii="Arial" w:eastAsia="Arial" w:hAnsi="Arial" w:cs="Arial"/>
        </w:rPr>
      </w:pPr>
      <w:r w:rsidRPr="006E461F">
        <w:rPr>
          <w:rFonts w:ascii="Arial" w:eastAsia="Arial" w:hAnsi="Arial" w:cs="Arial"/>
        </w:rPr>
        <w:t>Once this hazard-intersected graph is established, finding the optimal path through disrupted infrastructure becomes a multi-objective challenge where standard single-parameter shortest-path algorithms fall short. To resolve competing operational trade-offs without arbitrary weighting, Multi-Objective Particle Swarm Optimization (MO-PSO) algorithms provide the metaheuristic flexibility needed to simultaneously evaluate conflicting criteria</w:t>
      </w:r>
      <w:r>
        <w:rPr>
          <w:rFonts w:ascii="Arial" w:eastAsia="Arial" w:hAnsi="Arial" w:cs="Arial"/>
        </w:rPr>
        <w:t xml:space="preserve"> </w:t>
      </w:r>
      <w:r w:rsidRPr="006E461F">
        <w:rPr>
          <w:rFonts w:ascii="Arial" w:eastAsia="Arial" w:hAnsi="Arial" w:cs="Arial"/>
        </w:rPr>
        <w:t>such as route latency, transit distance, and hazard constraint compliance</w:t>
      </w:r>
      <w:r>
        <w:rPr>
          <w:rFonts w:ascii="Arial" w:eastAsia="Arial" w:hAnsi="Arial" w:cs="Arial"/>
        </w:rPr>
        <w:t xml:space="preserve"> </w:t>
      </w:r>
      <w:r w:rsidRPr="006E461F">
        <w:rPr>
          <w:rFonts w:ascii="Arial" w:eastAsia="Arial" w:hAnsi="Arial" w:cs="Arial"/>
        </w:rPr>
        <w:t>across multi-dimensional search spaces (Jiang et al., 2024).</w:t>
      </w:r>
    </w:p>
    <w:p w14:paraId="04701C23" w14:textId="77777777" w:rsidR="00317A96" w:rsidRDefault="00232C96">
      <w:pPr>
        <w:spacing w:after="0" w:line="480" w:lineRule="auto"/>
        <w:ind w:firstLine="720"/>
        <w:jc w:val="both"/>
        <w:rPr>
          <w:rFonts w:ascii="Arial" w:eastAsia="Arial" w:hAnsi="Arial" w:cs="Arial"/>
        </w:rPr>
      </w:pPr>
      <w:r>
        <w:rPr>
          <w:rFonts w:ascii="Arial" w:eastAsia="Arial" w:hAnsi="Arial" w:cs="Arial"/>
        </w:rPr>
        <w:t>Recent developments in disaster response optimization show that incorporating mathematical penalty functions directly into a swarm's fitness evaluation prevents the selection of constraint-violating paths. For instance, emergency dispatch models achieve consistent constraint compliance when strict penalty costs are integrated directly into a Particle Swarm Optimization (PSO) framework to penalize solutions that violate critical operational boundaries and time-sensitive delivery thresholds (Zou et al., 2025). These formulations demonstrate that discrete and hybrid PSO architectures can effectively resolve complex emergency routing dilemmas under severe operational constraints without sacrificing algorithmic convergence.</w:t>
      </w:r>
    </w:p>
    <w:p w14:paraId="5BF42322" w14:textId="77777777" w:rsidR="00317A96" w:rsidRDefault="00317A96">
      <w:pPr>
        <w:spacing w:line="360" w:lineRule="auto"/>
        <w:rPr>
          <w:rFonts w:ascii="Arial" w:eastAsia="Arial" w:hAnsi="Arial" w:cs="Arial"/>
          <w:b/>
          <w:bCs/>
        </w:rPr>
      </w:pPr>
    </w:p>
    <w:p w14:paraId="3FF4C6F0" w14:textId="77777777" w:rsidR="00317A96" w:rsidRDefault="00232C96">
      <w:pPr>
        <w:rPr>
          <w:rFonts w:ascii="Arial" w:eastAsia="Arial" w:hAnsi="Arial" w:cs="Arial"/>
          <w:b/>
          <w:bCs/>
        </w:rPr>
        <w:sectPr w:rsidR="00317A96">
          <w:headerReference w:type="first" r:id="rId12"/>
          <w:pgSz w:w="11906" w:h="16838"/>
          <w:pgMar w:top="1440" w:right="1440" w:bottom="1440" w:left="2160" w:header="720" w:footer="720" w:gutter="0"/>
          <w:pgNumType w:start="1"/>
          <w:cols w:space="720"/>
          <w:titlePg/>
        </w:sectPr>
      </w:pPr>
      <w:r>
        <w:br w:type="page"/>
      </w:r>
    </w:p>
    <w:p w14:paraId="2C80BB22" w14:textId="77777777" w:rsidR="00317A96" w:rsidRDefault="00232C96">
      <w:pPr>
        <w:pBdr>
          <w:top w:val="nil"/>
          <w:left w:val="nil"/>
          <w:bottom w:val="nil"/>
          <w:right w:val="nil"/>
          <w:between w:val="nil"/>
        </w:pBdr>
        <w:spacing w:after="0" w:line="240" w:lineRule="auto"/>
        <w:jc w:val="center"/>
        <w:rPr>
          <w:rFonts w:ascii="Arial" w:eastAsia="Arial" w:hAnsi="Arial" w:cs="Arial"/>
          <w:b/>
          <w:bCs/>
          <w:color w:val="000000"/>
        </w:rPr>
      </w:pPr>
      <w:r>
        <w:rPr>
          <w:rFonts w:ascii="Arial" w:eastAsia="Arial" w:hAnsi="Arial" w:cs="Arial"/>
          <w:b/>
          <w:bCs/>
          <w:color w:val="000000"/>
        </w:rPr>
        <w:t>REFERENCES</w:t>
      </w:r>
      <w:r>
        <w:rPr>
          <w:noProof/>
        </w:rPr>
        <mc:AlternateContent>
          <mc:Choice Requires="wps">
            <w:drawing>
              <wp:anchor distT="0" distB="0" distL="114300" distR="114300" simplePos="0" relativeHeight="251659264" behindDoc="0" locked="0" layoutInCell="1" hidden="0" allowOverlap="1" wp14:anchorId="178EB61A" wp14:editId="58ECBF63">
                <wp:simplePos x="0" y="0"/>
                <wp:positionH relativeFrom="column">
                  <wp:posOffset>4947286</wp:posOffset>
                </wp:positionH>
                <wp:positionV relativeFrom="paragraph">
                  <wp:posOffset>-462912</wp:posOffset>
                </wp:positionV>
                <wp:extent cx="506730" cy="407670"/>
                <wp:effectExtent l="0" t="0" r="0" b="0"/>
                <wp:wrapNone/>
                <wp:docPr id="154065419" name="Rectangle 154065419"/>
                <wp:cNvGraphicFramePr/>
                <a:graphic xmlns:a="http://schemas.openxmlformats.org/drawingml/2006/main">
                  <a:graphicData uri="http://schemas.microsoft.com/office/word/2010/wordprocessingShape">
                    <wps:wsp>
                      <wps:cNvSpPr/>
                      <wps:spPr>
                        <a:xfrm>
                          <a:off x="5102160" y="3585690"/>
                          <a:ext cx="487680" cy="388620"/>
                        </a:xfrm>
                        <a:prstGeom prst="rect">
                          <a:avLst/>
                        </a:prstGeom>
                        <a:solidFill>
                          <a:schemeClr val="lt1"/>
                        </a:solidFill>
                        <a:ln w="9525" cap="flat" cmpd="sng">
                          <a:solidFill>
                            <a:schemeClr val="lt1"/>
                          </a:solidFill>
                          <a:prstDash val="solid"/>
                          <a:round/>
                          <a:headEnd type="none" w="sm" len="sm"/>
                          <a:tailEnd type="none" w="sm" len="sm"/>
                        </a:ln>
                      </wps:spPr>
                      <wps:txbx>
                        <w:txbxContent>
                          <w:p w14:paraId="612B2D84" w14:textId="77777777" w:rsidR="00317A96" w:rsidRDefault="00317A9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178EB61A" id="Rectangle 154065419" o:spid="_x0000_s1027" style="position:absolute;left:0;text-align:left;margin-left:389.55pt;margin-top:-36.45pt;width:39.9pt;height:32.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" fillcolor="white [3201]" strokecolor="white [3201]">
                <v:stroke startarrowwidth="narrow" startarrowlength="short" endarrowwidth="narrow" endarrowlength="short" joinstyle="round"/>
                <v:textbox inset="2.53958mm,1.2694mm,2.53958mm,1.2694mm">
                  <w:txbxContent>
                    <w:p w14:paraId="612B2D84" w14:textId="77777777" w:rsidR="00317A96" w:rsidRDefault="00317A96">
                      <w:pPr>
                        <w:spacing w:line="258" w:lineRule="auto"/>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0D771ECC" wp14:editId="2DE525D1">
                <wp:simplePos x="0" y="0"/>
                <wp:positionH relativeFrom="column">
                  <wp:posOffset>4940300</wp:posOffset>
                </wp:positionH>
                <wp:positionV relativeFrom="paragraph">
                  <wp:posOffset>-838833</wp:posOffset>
                </wp:positionV>
                <wp:extent cx="513080" cy="396875"/>
                <wp:effectExtent l="0" t="0" r="0" b="0"/>
                <wp:wrapNone/>
                <wp:docPr id="154065418" name="Rectangle 154065418"/>
                <wp:cNvGraphicFramePr/>
                <a:graphic xmlns:a="http://schemas.openxmlformats.org/drawingml/2006/main">
                  <a:graphicData uri="http://schemas.microsoft.com/office/word/2010/wordprocessingShape">
                    <wps:wsp>
                      <wps:cNvSpPr/>
                      <wps:spPr>
                        <a:xfrm>
                          <a:off x="5102160" y="3594263"/>
                          <a:ext cx="487680" cy="371475"/>
                        </a:xfrm>
                        <a:prstGeom prst="rect">
                          <a:avLst/>
                        </a:prstGeom>
                        <a:solidFill>
                          <a:schemeClr val="lt1"/>
                        </a:solidFill>
                        <a:ln w="12700" cap="flat" cmpd="sng">
                          <a:solidFill>
                            <a:schemeClr val="lt1"/>
                          </a:solidFill>
                          <a:prstDash val="solid"/>
                          <a:miter lim="80"/>
                          <a:headEnd type="none" w="sm" len="sm"/>
                          <a:tailEnd type="none" w="sm" len="sm"/>
                        </a:ln>
                      </wps:spPr>
                      <wps:txbx>
                        <w:txbxContent>
                          <w:p w14:paraId="0FF3626A" w14:textId="77777777" w:rsidR="00317A96" w:rsidRDefault="00317A96">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D771ECC" id="Rectangle 154065418" o:spid="_x0000_s1028" style="position:absolute;left:0;text-align:left;margin-left:389pt;margin-top:-66.05pt;width:40.4pt;height:31.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" fillcolor="white [3201]" strokecolor="white [3201]" strokeweight="1pt">
                <v:stroke startarrowwidth="narrow" startarrowlength="short" endarrowwidth="narrow" endarrowlength="short" miterlimit="52f"/>
                <v:textbox inset="2.53958mm,2.53958mm,2.53958mm,2.53958mm">
                  <w:txbxContent>
                    <w:p w14:paraId="0FF3626A" w14:textId="77777777" w:rsidR="00317A96" w:rsidRDefault="00317A96">
                      <w:pPr>
                        <w:spacing w:after="0" w:line="240" w:lineRule="auto"/>
                        <w:textDirection w:val="btLr"/>
                      </w:pPr>
                    </w:p>
                  </w:txbxContent>
                </v:textbox>
              </v:rect>
            </w:pict>
          </mc:Fallback>
        </mc:AlternateContent>
      </w:r>
    </w:p>
    <w:p w14:paraId="6197C7F0" w14:textId="77777777" w:rsidR="00317A96" w:rsidRDefault="00232C96">
      <w:pPr>
        <w:pBdr>
          <w:top w:val="nil"/>
          <w:left w:val="nil"/>
          <w:bottom w:val="nil"/>
          <w:right w:val="nil"/>
          <w:between w:val="nil"/>
        </w:pBdr>
        <w:spacing w:after="0" w:line="240" w:lineRule="auto"/>
        <w:jc w:val="center"/>
        <w:rPr>
          <w:rFonts w:ascii="Arial" w:eastAsia="Arial" w:hAnsi="Arial" w:cs="Arial"/>
          <w:color w:val="808080"/>
        </w:rPr>
      </w:pPr>
      <w:r>
        <w:rPr>
          <w:rFonts w:ascii="Arial" w:eastAsia="Arial" w:hAnsi="Arial" w:cs="Arial"/>
          <w:color w:val="808080"/>
        </w:rPr>
        <w:t>1</w:t>
      </w:r>
    </w:p>
    <w:p w14:paraId="16DE320F" w14:textId="77777777" w:rsidR="00317A96" w:rsidRDefault="00232C96">
      <w:pPr>
        <w:pBdr>
          <w:top w:val="nil"/>
          <w:left w:val="nil"/>
          <w:bottom w:val="nil"/>
          <w:right w:val="nil"/>
          <w:between w:val="nil"/>
        </w:pBdr>
        <w:spacing w:after="0" w:line="240" w:lineRule="auto"/>
        <w:jc w:val="center"/>
        <w:rPr>
          <w:rFonts w:ascii="Arial" w:eastAsia="Arial" w:hAnsi="Arial" w:cs="Arial"/>
          <w:color w:val="808080"/>
        </w:rPr>
      </w:pPr>
      <w:r>
        <w:rPr>
          <w:rFonts w:ascii="Arial" w:eastAsia="Arial" w:hAnsi="Arial" w:cs="Arial"/>
          <w:color w:val="808080"/>
        </w:rPr>
        <w:t>2</w:t>
      </w:r>
    </w:p>
    <w:p w14:paraId="65332431" w14:textId="77777777" w:rsidR="00317A96" w:rsidRDefault="00232C96">
      <w:pPr>
        <w:pBdr>
          <w:top w:val="nil"/>
          <w:left w:val="nil"/>
          <w:bottom w:val="nil"/>
          <w:right w:val="nil"/>
          <w:between w:val="nil"/>
        </w:pBdr>
        <w:spacing w:after="0" w:line="240" w:lineRule="auto"/>
        <w:jc w:val="center"/>
        <w:rPr>
          <w:rFonts w:ascii="Arial" w:eastAsia="Arial" w:hAnsi="Arial" w:cs="Arial"/>
          <w:color w:val="808080"/>
        </w:rPr>
      </w:pPr>
      <w:r>
        <w:rPr>
          <w:rFonts w:ascii="Arial" w:eastAsia="Arial" w:hAnsi="Arial" w:cs="Arial"/>
          <w:color w:val="808080"/>
        </w:rPr>
        <w:t>3</w:t>
      </w:r>
    </w:p>
    <w:p w14:paraId="1C9A87E1" w14:textId="44880A9D" w:rsidR="00DA22E5" w:rsidRDefault="00DA22E5">
      <w:pPr>
        <w:pBdr>
          <w:top w:val="nil"/>
          <w:left w:val="nil"/>
          <w:bottom w:val="nil"/>
          <w:right w:val="nil"/>
          <w:between w:val="nil"/>
        </w:pBdr>
        <w:spacing w:after="0" w:line="240" w:lineRule="auto"/>
        <w:jc w:val="both"/>
        <w:rPr>
          <w:rFonts w:ascii="Arial" w:eastAsia="Arial" w:hAnsi="Arial" w:cs="Arial"/>
          <w:color w:val="000000"/>
        </w:rPr>
      </w:pPr>
      <w:r w:rsidRPr="00DA22E5">
        <w:rPr>
          <w:rFonts w:ascii="Arial" w:eastAsia="Arial" w:hAnsi="Arial" w:cs="Arial"/>
          <w:color w:val="000000"/>
        </w:rPr>
        <w:t xml:space="preserve">Boeing, G. (2025). Modeling and analyzing urban networks and amenities with </w:t>
      </w:r>
      <w:r>
        <w:rPr>
          <w:rFonts w:ascii="Arial" w:eastAsia="Arial" w:hAnsi="Arial" w:cs="Arial"/>
          <w:color w:val="000000"/>
        </w:rPr>
        <w:tab/>
      </w:r>
      <w:proofErr w:type="spellStart"/>
      <w:r w:rsidRPr="00DA22E5">
        <w:rPr>
          <w:rFonts w:ascii="Arial" w:eastAsia="Arial" w:hAnsi="Arial" w:cs="Arial"/>
          <w:color w:val="000000"/>
        </w:rPr>
        <w:t>OSMnx</w:t>
      </w:r>
      <w:proofErr w:type="spellEnd"/>
      <w:r w:rsidRPr="00DA22E5">
        <w:rPr>
          <w:rFonts w:ascii="Arial" w:eastAsia="Arial" w:hAnsi="Arial" w:cs="Arial"/>
          <w:color w:val="000000"/>
        </w:rPr>
        <w:t xml:space="preserve">. </w:t>
      </w:r>
      <w:r w:rsidRPr="00DA22E5">
        <w:rPr>
          <w:rFonts w:ascii="Arial" w:eastAsia="Arial" w:hAnsi="Arial" w:cs="Arial"/>
          <w:i/>
          <w:iCs/>
          <w:color w:val="000000"/>
        </w:rPr>
        <w:t>Geographical Analysis</w:t>
      </w:r>
      <w:r w:rsidRPr="00DA22E5">
        <w:rPr>
          <w:rFonts w:ascii="Arial" w:eastAsia="Arial" w:hAnsi="Arial" w:cs="Arial"/>
          <w:color w:val="000000"/>
        </w:rPr>
        <w:t xml:space="preserve">, </w:t>
      </w:r>
      <w:r w:rsidRPr="00DA22E5">
        <w:rPr>
          <w:rFonts w:ascii="Arial" w:eastAsia="Arial" w:hAnsi="Arial" w:cs="Arial"/>
          <w:i/>
          <w:iCs/>
          <w:color w:val="000000"/>
        </w:rPr>
        <w:t>57</w:t>
      </w:r>
      <w:r w:rsidRPr="00DA22E5">
        <w:rPr>
          <w:rFonts w:ascii="Arial" w:eastAsia="Arial" w:hAnsi="Arial" w:cs="Arial"/>
          <w:color w:val="000000"/>
        </w:rPr>
        <w:t xml:space="preserve">(4), 567–577. </w:t>
      </w:r>
      <w:r>
        <w:rPr>
          <w:rFonts w:ascii="Arial" w:eastAsia="Arial" w:hAnsi="Arial" w:cs="Arial"/>
          <w:color w:val="000000"/>
        </w:rPr>
        <w:tab/>
      </w:r>
      <w:hyperlink r:id="rId13" w:history="1">
        <w:r w:rsidRPr="00516ED5">
          <w:rPr>
            <w:rStyle w:val="Hyperlink"/>
            <w:rFonts w:ascii="Arial" w:eastAsia="Arial" w:hAnsi="Arial" w:cs="Arial"/>
          </w:rPr>
          <w:t>https://doi.org/10.1111/gean.70009</w:t>
        </w:r>
      </w:hyperlink>
    </w:p>
    <w:p w14:paraId="2FEE86CF" w14:textId="77777777" w:rsidR="00DA22E5" w:rsidRDefault="00DA22E5">
      <w:pPr>
        <w:pBdr>
          <w:top w:val="nil"/>
          <w:left w:val="nil"/>
          <w:bottom w:val="nil"/>
          <w:right w:val="nil"/>
          <w:between w:val="nil"/>
        </w:pBdr>
        <w:spacing w:after="0" w:line="240" w:lineRule="auto"/>
        <w:jc w:val="both"/>
        <w:rPr>
          <w:rFonts w:ascii="Arial" w:eastAsia="Arial" w:hAnsi="Arial" w:cs="Arial"/>
          <w:color w:val="000000"/>
        </w:rPr>
      </w:pPr>
    </w:p>
    <w:p w14:paraId="52811B0D" w14:textId="7472A40E" w:rsidR="00DA22E5" w:rsidRPr="00DA22E5" w:rsidRDefault="00DA22E5" w:rsidP="00DA22E5">
      <w:pPr>
        <w:pBdr>
          <w:top w:val="nil"/>
          <w:left w:val="nil"/>
          <w:bottom w:val="nil"/>
          <w:right w:val="nil"/>
          <w:between w:val="nil"/>
        </w:pBdr>
        <w:spacing w:after="0" w:line="240" w:lineRule="auto"/>
        <w:ind w:left="720" w:hanging="720"/>
        <w:jc w:val="both"/>
        <w:rPr>
          <w:rFonts w:ascii="Arial" w:eastAsia="Arial" w:hAnsi="Arial" w:cs="Arial"/>
          <w:color w:val="000000"/>
          <w:lang w:val="en-US"/>
        </w:rPr>
      </w:pPr>
      <w:r w:rsidRPr="00DA22E5">
        <w:rPr>
          <w:rFonts w:ascii="Arial" w:eastAsia="Arial" w:hAnsi="Arial" w:cs="Arial"/>
          <w:color w:val="000000"/>
          <w:lang w:val="en-US"/>
        </w:rPr>
        <w:t xml:space="preserve">Boonmee, C., Arimura, M., &amp; Asada, T. (2017). Facility location optimization model for emergency humanitarian logistics. </w:t>
      </w:r>
      <w:r w:rsidRPr="00DA22E5">
        <w:rPr>
          <w:rFonts w:ascii="Arial" w:eastAsia="Arial" w:hAnsi="Arial" w:cs="Arial"/>
          <w:i/>
          <w:iCs/>
          <w:color w:val="000000"/>
          <w:lang w:val="en-US"/>
        </w:rPr>
        <w:t>International Journal of Disaster Risk Reduction</w:t>
      </w:r>
      <w:r w:rsidRPr="00DA22E5">
        <w:rPr>
          <w:rFonts w:ascii="Arial" w:eastAsia="Arial" w:hAnsi="Arial" w:cs="Arial"/>
          <w:color w:val="000000"/>
          <w:lang w:val="en-US"/>
        </w:rPr>
        <w:t xml:space="preserve">, </w:t>
      </w:r>
      <w:r w:rsidRPr="00DA22E5">
        <w:rPr>
          <w:rFonts w:ascii="Arial" w:eastAsia="Arial" w:hAnsi="Arial" w:cs="Arial"/>
          <w:i/>
          <w:iCs/>
          <w:color w:val="000000"/>
          <w:lang w:val="en-US"/>
        </w:rPr>
        <w:t>24</w:t>
      </w:r>
      <w:r w:rsidRPr="00DA22E5">
        <w:rPr>
          <w:rFonts w:ascii="Arial" w:eastAsia="Arial" w:hAnsi="Arial" w:cs="Arial"/>
          <w:color w:val="000000"/>
          <w:lang w:val="en-US"/>
        </w:rPr>
        <w:t xml:space="preserve">, 485–498. </w:t>
      </w:r>
      <w:hyperlink r:id="rId14" w:tgtFrame="_blank" w:history="1">
        <w:r w:rsidRPr="00DA22E5">
          <w:rPr>
            <w:rStyle w:val="Hyperlink"/>
            <w:rFonts w:ascii="Arial" w:eastAsia="Arial" w:hAnsi="Arial" w:cs="Arial"/>
            <w:lang w:val="en-US"/>
          </w:rPr>
          <w:t>https://doi.org/10.1016/j.ijdrr.2017.01.017</w:t>
        </w:r>
      </w:hyperlink>
    </w:p>
    <w:p w14:paraId="2EF15A77" w14:textId="6FE715EE" w:rsidR="00DA22E5" w:rsidRDefault="00DA22E5" w:rsidP="00DA22E5">
      <w:pPr>
        <w:pBdr>
          <w:top w:val="nil"/>
          <w:left w:val="nil"/>
          <w:bottom w:val="nil"/>
          <w:right w:val="nil"/>
          <w:between w:val="nil"/>
        </w:pBdr>
        <w:spacing w:after="0" w:line="240" w:lineRule="auto"/>
        <w:ind w:left="720" w:hanging="720"/>
        <w:jc w:val="both"/>
        <w:rPr>
          <w:rFonts w:ascii="Arial" w:eastAsia="Arial" w:hAnsi="Arial" w:cs="Arial"/>
          <w:color w:val="000000"/>
        </w:rPr>
      </w:pPr>
    </w:p>
    <w:p w14:paraId="1B1A2DB1" w14:textId="36DFA2EA" w:rsidR="00DA22E5" w:rsidRDefault="00DA22E5" w:rsidP="00DA22E5">
      <w:pPr>
        <w:pBdr>
          <w:top w:val="nil"/>
          <w:left w:val="nil"/>
          <w:bottom w:val="nil"/>
          <w:right w:val="nil"/>
          <w:between w:val="nil"/>
        </w:pBdr>
        <w:spacing w:after="0" w:line="240" w:lineRule="auto"/>
        <w:ind w:left="720" w:hanging="720"/>
        <w:jc w:val="both"/>
        <w:rPr>
          <w:rFonts w:ascii="Arial" w:eastAsia="Arial" w:hAnsi="Arial" w:cs="Arial"/>
          <w:color w:val="000000"/>
        </w:rPr>
      </w:pPr>
      <w:r w:rsidRPr="00DA22E5">
        <w:rPr>
          <w:rFonts w:ascii="Arial" w:eastAsia="Arial" w:hAnsi="Arial" w:cs="Arial"/>
          <w:color w:val="000000"/>
        </w:rPr>
        <w:t xml:space="preserve">Cadiz, N. R. (2018). UP NOAH in building resilient Philippines: Multi-hazard and risk mapping for the future. </w:t>
      </w:r>
      <w:r w:rsidRPr="00DA22E5">
        <w:rPr>
          <w:rFonts w:ascii="Arial" w:eastAsia="Arial" w:hAnsi="Arial" w:cs="Arial"/>
          <w:i/>
          <w:iCs/>
          <w:color w:val="000000"/>
        </w:rPr>
        <w:t>Procedia Engineering</w:t>
      </w:r>
      <w:r w:rsidRPr="00DA22E5">
        <w:rPr>
          <w:rFonts w:ascii="Arial" w:eastAsia="Arial" w:hAnsi="Arial" w:cs="Arial"/>
          <w:color w:val="000000"/>
        </w:rPr>
        <w:t xml:space="preserve">, </w:t>
      </w:r>
      <w:r w:rsidRPr="00DA22E5">
        <w:rPr>
          <w:rFonts w:ascii="Arial" w:eastAsia="Arial" w:hAnsi="Arial" w:cs="Arial"/>
          <w:i/>
          <w:iCs/>
          <w:color w:val="000000"/>
        </w:rPr>
        <w:t>212</w:t>
      </w:r>
      <w:r w:rsidRPr="00DA22E5">
        <w:rPr>
          <w:rFonts w:ascii="Arial" w:eastAsia="Arial" w:hAnsi="Arial" w:cs="Arial"/>
          <w:color w:val="000000"/>
        </w:rPr>
        <w:t xml:space="preserve">, 1018–1025. </w:t>
      </w:r>
      <w:hyperlink r:id="rId15" w:tgtFrame="_blank" w:history="1">
        <w:r w:rsidRPr="00DA22E5">
          <w:rPr>
            <w:rStyle w:val="Hyperlink"/>
            <w:rFonts w:ascii="Arial" w:eastAsia="Arial" w:hAnsi="Arial" w:cs="Arial"/>
          </w:rPr>
          <w:t>https://doi.org/10.1016/j.proeng.2018.01.131</w:t>
        </w:r>
      </w:hyperlink>
    </w:p>
    <w:p w14:paraId="687C0087" w14:textId="77777777" w:rsidR="00DA22E5" w:rsidRDefault="00DA22E5" w:rsidP="00DA22E5">
      <w:pPr>
        <w:pBdr>
          <w:top w:val="nil"/>
          <w:left w:val="nil"/>
          <w:bottom w:val="nil"/>
          <w:right w:val="nil"/>
          <w:between w:val="nil"/>
        </w:pBdr>
        <w:spacing w:after="0" w:line="240" w:lineRule="auto"/>
        <w:ind w:left="720" w:hanging="720"/>
        <w:jc w:val="both"/>
        <w:rPr>
          <w:rFonts w:ascii="Arial" w:eastAsia="Arial" w:hAnsi="Arial" w:cs="Arial"/>
          <w:color w:val="000000"/>
        </w:rPr>
      </w:pPr>
    </w:p>
    <w:p w14:paraId="76BF9736" w14:textId="3749C0E8" w:rsidR="00DA22E5" w:rsidRDefault="00DA22E5" w:rsidP="00DA22E5">
      <w:pPr>
        <w:pBdr>
          <w:top w:val="nil"/>
          <w:left w:val="nil"/>
          <w:bottom w:val="nil"/>
          <w:right w:val="nil"/>
          <w:between w:val="nil"/>
        </w:pBdr>
        <w:spacing w:after="0" w:line="240" w:lineRule="auto"/>
        <w:ind w:left="720" w:hanging="720"/>
        <w:jc w:val="both"/>
        <w:rPr>
          <w:rFonts w:ascii="Arial" w:eastAsia="Arial" w:hAnsi="Arial" w:cs="Arial"/>
          <w:color w:val="000000"/>
        </w:rPr>
      </w:pPr>
      <w:r w:rsidRPr="00DA22E5">
        <w:rPr>
          <w:rFonts w:ascii="Arial" w:eastAsia="Arial" w:hAnsi="Arial" w:cs="Arial"/>
          <w:color w:val="000000"/>
        </w:rPr>
        <w:t xml:space="preserve">de Veluz, M. R. D., Redi, A. A. N. P., Maaliw, R. R., III, </w:t>
      </w:r>
      <w:proofErr w:type="spellStart"/>
      <w:r w:rsidRPr="00DA22E5">
        <w:rPr>
          <w:rFonts w:ascii="Arial" w:eastAsia="Arial" w:hAnsi="Arial" w:cs="Arial"/>
          <w:color w:val="000000"/>
        </w:rPr>
        <w:t>Persada</w:t>
      </w:r>
      <w:proofErr w:type="spellEnd"/>
      <w:r w:rsidRPr="00DA22E5">
        <w:rPr>
          <w:rFonts w:ascii="Arial" w:eastAsia="Arial" w:hAnsi="Arial" w:cs="Arial"/>
          <w:color w:val="000000"/>
        </w:rPr>
        <w:t xml:space="preserve">, S. F., </w:t>
      </w:r>
      <w:proofErr w:type="spellStart"/>
      <w:r w:rsidRPr="00DA22E5">
        <w:rPr>
          <w:rFonts w:ascii="Arial" w:eastAsia="Arial" w:hAnsi="Arial" w:cs="Arial"/>
          <w:color w:val="000000"/>
        </w:rPr>
        <w:t>Prasetyo</w:t>
      </w:r>
      <w:proofErr w:type="spellEnd"/>
      <w:r w:rsidRPr="00DA22E5">
        <w:rPr>
          <w:rFonts w:ascii="Arial" w:eastAsia="Arial" w:hAnsi="Arial" w:cs="Arial"/>
          <w:color w:val="000000"/>
        </w:rPr>
        <w:t xml:space="preserve">, Y. T., &amp; Young, M. N. (2023). Scenario-based multi-objective location-routing model for pre-disaster planning: A Philippine case study. </w:t>
      </w:r>
      <w:r w:rsidRPr="00DA22E5">
        <w:rPr>
          <w:rFonts w:ascii="Arial" w:eastAsia="Arial" w:hAnsi="Arial" w:cs="Arial"/>
          <w:i/>
          <w:iCs/>
          <w:color w:val="000000"/>
        </w:rPr>
        <w:t>Sustainability</w:t>
      </w:r>
      <w:r w:rsidRPr="00DA22E5">
        <w:rPr>
          <w:rFonts w:ascii="Arial" w:eastAsia="Arial" w:hAnsi="Arial" w:cs="Arial"/>
          <w:color w:val="000000"/>
        </w:rPr>
        <w:t xml:space="preserve">, </w:t>
      </w:r>
      <w:r w:rsidRPr="00DA22E5">
        <w:rPr>
          <w:rFonts w:ascii="Arial" w:eastAsia="Arial" w:hAnsi="Arial" w:cs="Arial"/>
          <w:i/>
          <w:iCs/>
          <w:color w:val="000000"/>
        </w:rPr>
        <w:t>15</w:t>
      </w:r>
      <w:r w:rsidRPr="00DA22E5">
        <w:rPr>
          <w:rFonts w:ascii="Arial" w:eastAsia="Arial" w:hAnsi="Arial" w:cs="Arial"/>
          <w:color w:val="000000"/>
        </w:rPr>
        <w:t xml:space="preserve">(6), 4882. </w:t>
      </w:r>
      <w:hyperlink r:id="rId16" w:tgtFrame="_blank" w:history="1">
        <w:r w:rsidRPr="00DA22E5">
          <w:rPr>
            <w:rStyle w:val="Hyperlink"/>
            <w:rFonts w:ascii="Arial" w:eastAsia="Arial" w:hAnsi="Arial" w:cs="Arial"/>
          </w:rPr>
          <w:t>https://doi.org/10.3390/su15064882</w:t>
        </w:r>
      </w:hyperlink>
    </w:p>
    <w:p w14:paraId="3A29223D" w14:textId="77777777" w:rsidR="00DA22E5" w:rsidRDefault="00DA22E5" w:rsidP="00DA22E5">
      <w:pPr>
        <w:pBdr>
          <w:top w:val="nil"/>
          <w:left w:val="nil"/>
          <w:bottom w:val="nil"/>
          <w:right w:val="nil"/>
          <w:between w:val="nil"/>
        </w:pBdr>
        <w:spacing w:after="0" w:line="240" w:lineRule="auto"/>
        <w:ind w:left="720" w:hanging="720"/>
        <w:jc w:val="both"/>
        <w:rPr>
          <w:rFonts w:ascii="Arial" w:eastAsia="Arial" w:hAnsi="Arial" w:cs="Arial"/>
          <w:color w:val="000000"/>
        </w:rPr>
      </w:pPr>
    </w:p>
    <w:p w14:paraId="6CED9515" w14:textId="4F036D4A" w:rsidR="00DA22E5" w:rsidRDefault="00DA22E5" w:rsidP="00DA22E5">
      <w:pPr>
        <w:pBdr>
          <w:top w:val="nil"/>
          <w:left w:val="nil"/>
          <w:bottom w:val="nil"/>
          <w:right w:val="nil"/>
          <w:between w:val="nil"/>
        </w:pBdr>
        <w:spacing w:after="0" w:line="240" w:lineRule="auto"/>
        <w:ind w:left="720" w:hanging="720"/>
        <w:jc w:val="both"/>
        <w:rPr>
          <w:rFonts w:ascii="Arial" w:eastAsia="Arial" w:hAnsi="Arial" w:cs="Arial"/>
          <w:color w:val="000000"/>
        </w:rPr>
      </w:pPr>
      <w:r w:rsidRPr="00DA22E5">
        <w:rPr>
          <w:rFonts w:ascii="Arial" w:eastAsia="Arial" w:hAnsi="Arial" w:cs="Arial"/>
          <w:color w:val="000000"/>
        </w:rPr>
        <w:t xml:space="preserve">Lagmay, A. M. F., Racoma, B. A., </w:t>
      </w:r>
      <w:proofErr w:type="spellStart"/>
      <w:r w:rsidRPr="00DA22E5">
        <w:rPr>
          <w:rFonts w:ascii="Arial" w:eastAsia="Arial" w:hAnsi="Arial" w:cs="Arial"/>
          <w:color w:val="000000"/>
        </w:rPr>
        <w:t>Aracan</w:t>
      </w:r>
      <w:proofErr w:type="spellEnd"/>
      <w:r w:rsidRPr="00DA22E5">
        <w:rPr>
          <w:rFonts w:ascii="Arial" w:eastAsia="Arial" w:hAnsi="Arial" w:cs="Arial"/>
          <w:color w:val="000000"/>
        </w:rPr>
        <w:t xml:space="preserve">, K. A., </w:t>
      </w:r>
      <w:proofErr w:type="spellStart"/>
      <w:r w:rsidRPr="00DA22E5">
        <w:rPr>
          <w:rFonts w:ascii="Arial" w:eastAsia="Arial" w:hAnsi="Arial" w:cs="Arial"/>
          <w:color w:val="000000"/>
        </w:rPr>
        <w:t>Alconis</w:t>
      </w:r>
      <w:proofErr w:type="spellEnd"/>
      <w:r w:rsidRPr="00DA22E5">
        <w:rPr>
          <w:rFonts w:ascii="Arial" w:eastAsia="Arial" w:hAnsi="Arial" w:cs="Arial"/>
          <w:color w:val="000000"/>
        </w:rPr>
        <w:t xml:space="preserve">-Ayco, J., &amp; Saddi, I. L. (2017). Disseminating near-real-time hazards information and flood maps in the Philippines through Web-GIS. </w:t>
      </w:r>
      <w:r w:rsidRPr="00DA22E5">
        <w:rPr>
          <w:rFonts w:ascii="Arial" w:eastAsia="Arial" w:hAnsi="Arial" w:cs="Arial"/>
          <w:i/>
          <w:iCs/>
          <w:color w:val="000000"/>
        </w:rPr>
        <w:t>Journal of Environmental Sciences</w:t>
      </w:r>
      <w:r w:rsidRPr="00DA22E5">
        <w:rPr>
          <w:rFonts w:ascii="Arial" w:eastAsia="Arial" w:hAnsi="Arial" w:cs="Arial"/>
          <w:color w:val="000000"/>
        </w:rPr>
        <w:t xml:space="preserve">, </w:t>
      </w:r>
      <w:r w:rsidRPr="00DA22E5">
        <w:rPr>
          <w:rFonts w:ascii="Arial" w:eastAsia="Arial" w:hAnsi="Arial" w:cs="Arial"/>
          <w:i/>
          <w:iCs/>
          <w:color w:val="000000"/>
        </w:rPr>
        <w:t>59</w:t>
      </w:r>
      <w:r w:rsidRPr="00DA22E5">
        <w:rPr>
          <w:rFonts w:ascii="Arial" w:eastAsia="Arial" w:hAnsi="Arial" w:cs="Arial"/>
          <w:color w:val="000000"/>
        </w:rPr>
        <w:t xml:space="preserve">, 13–23. </w:t>
      </w:r>
      <w:hyperlink r:id="rId17" w:tgtFrame="_blank" w:history="1">
        <w:r w:rsidRPr="00DA22E5">
          <w:rPr>
            <w:rStyle w:val="Hyperlink"/>
            <w:rFonts w:ascii="Arial" w:eastAsia="Arial" w:hAnsi="Arial" w:cs="Arial"/>
          </w:rPr>
          <w:t>https://doi.org/10.1016/j.jes.2017.03.014</w:t>
        </w:r>
      </w:hyperlink>
    </w:p>
    <w:p w14:paraId="498ACCFD" w14:textId="77777777" w:rsidR="00DA22E5" w:rsidRDefault="00DA22E5" w:rsidP="00DA22E5">
      <w:pPr>
        <w:pBdr>
          <w:top w:val="nil"/>
          <w:left w:val="nil"/>
          <w:bottom w:val="nil"/>
          <w:right w:val="nil"/>
          <w:between w:val="nil"/>
        </w:pBdr>
        <w:spacing w:after="0" w:line="240" w:lineRule="auto"/>
        <w:ind w:left="720" w:hanging="720"/>
        <w:jc w:val="both"/>
        <w:rPr>
          <w:rFonts w:ascii="Arial" w:eastAsia="Arial" w:hAnsi="Arial" w:cs="Arial"/>
          <w:color w:val="000000"/>
        </w:rPr>
      </w:pPr>
    </w:p>
    <w:p w14:paraId="05111345" w14:textId="6AC91D85" w:rsidR="00DA22E5" w:rsidRDefault="00DA22E5" w:rsidP="00DA22E5">
      <w:pPr>
        <w:pBdr>
          <w:top w:val="nil"/>
          <w:left w:val="nil"/>
          <w:bottom w:val="nil"/>
          <w:right w:val="nil"/>
          <w:between w:val="nil"/>
        </w:pBdr>
        <w:spacing w:after="0" w:line="240" w:lineRule="auto"/>
        <w:ind w:left="720" w:hanging="720"/>
        <w:jc w:val="both"/>
        <w:rPr>
          <w:rFonts w:ascii="Arial" w:eastAsia="Arial" w:hAnsi="Arial" w:cs="Arial"/>
          <w:color w:val="000000"/>
        </w:rPr>
      </w:pPr>
      <w:proofErr w:type="spellStart"/>
      <w:r w:rsidRPr="00DA22E5">
        <w:rPr>
          <w:rFonts w:ascii="Arial" w:eastAsia="Arial" w:hAnsi="Arial" w:cs="Arial"/>
          <w:color w:val="000000"/>
        </w:rPr>
        <w:t>Phongmoo</w:t>
      </w:r>
      <w:proofErr w:type="spellEnd"/>
      <w:r w:rsidRPr="00DA22E5">
        <w:rPr>
          <w:rFonts w:ascii="Arial" w:eastAsia="Arial" w:hAnsi="Arial" w:cs="Arial"/>
          <w:color w:val="000000"/>
        </w:rPr>
        <w:t xml:space="preserve">, S., </w:t>
      </w:r>
      <w:proofErr w:type="spellStart"/>
      <w:r w:rsidRPr="00DA22E5">
        <w:rPr>
          <w:rFonts w:ascii="Arial" w:eastAsia="Arial" w:hAnsi="Arial" w:cs="Arial"/>
          <w:color w:val="000000"/>
        </w:rPr>
        <w:t>Leksakul</w:t>
      </w:r>
      <w:proofErr w:type="spellEnd"/>
      <w:r w:rsidRPr="00DA22E5">
        <w:rPr>
          <w:rFonts w:ascii="Arial" w:eastAsia="Arial" w:hAnsi="Arial" w:cs="Arial"/>
          <w:color w:val="000000"/>
        </w:rPr>
        <w:t xml:space="preserve">, K., Charoenchai, N., &amp; Boonmee, C. (2021). Vehicle routing problem for humanitarian relief distribution under hybrid uncertainty. </w:t>
      </w:r>
      <w:proofErr w:type="spellStart"/>
      <w:r w:rsidRPr="00DA22E5">
        <w:rPr>
          <w:rFonts w:ascii="Arial" w:eastAsia="Arial" w:hAnsi="Arial" w:cs="Arial"/>
          <w:i/>
          <w:iCs/>
          <w:color w:val="000000"/>
        </w:rPr>
        <w:t>Kybernetes</w:t>
      </w:r>
      <w:proofErr w:type="spellEnd"/>
      <w:r w:rsidRPr="00DA22E5">
        <w:rPr>
          <w:rFonts w:ascii="Arial" w:eastAsia="Arial" w:hAnsi="Arial" w:cs="Arial"/>
          <w:color w:val="000000"/>
        </w:rPr>
        <w:t xml:space="preserve">, </w:t>
      </w:r>
      <w:r w:rsidRPr="00DA22E5">
        <w:rPr>
          <w:rFonts w:ascii="Arial" w:eastAsia="Arial" w:hAnsi="Arial" w:cs="Arial"/>
          <w:i/>
          <w:iCs/>
          <w:color w:val="000000"/>
        </w:rPr>
        <w:t>52</w:t>
      </w:r>
      <w:r w:rsidRPr="00DA22E5">
        <w:rPr>
          <w:rFonts w:ascii="Arial" w:eastAsia="Arial" w:hAnsi="Arial" w:cs="Arial"/>
          <w:color w:val="000000"/>
        </w:rPr>
        <w:t xml:space="preserve">(4), 1503–1527. </w:t>
      </w:r>
      <w:hyperlink r:id="rId18" w:tgtFrame="_blank" w:history="1">
        <w:r w:rsidRPr="00DA22E5">
          <w:rPr>
            <w:rStyle w:val="Hyperlink"/>
            <w:rFonts w:ascii="Arial" w:eastAsia="Arial" w:hAnsi="Arial" w:cs="Arial"/>
          </w:rPr>
          <w:t>https://doi.org/10.1108/K-09-2021-0839</w:t>
        </w:r>
      </w:hyperlink>
    </w:p>
    <w:p w14:paraId="5B2C9C8B" w14:textId="77777777" w:rsidR="00DA22E5" w:rsidRDefault="00DA22E5" w:rsidP="00DA22E5">
      <w:pPr>
        <w:pBdr>
          <w:top w:val="nil"/>
          <w:left w:val="nil"/>
          <w:bottom w:val="nil"/>
          <w:right w:val="nil"/>
          <w:between w:val="nil"/>
        </w:pBdr>
        <w:spacing w:after="0" w:line="240" w:lineRule="auto"/>
        <w:ind w:left="720" w:hanging="720"/>
        <w:jc w:val="both"/>
        <w:rPr>
          <w:rFonts w:ascii="Arial" w:eastAsia="Arial" w:hAnsi="Arial" w:cs="Arial"/>
          <w:color w:val="000000"/>
        </w:rPr>
      </w:pPr>
    </w:p>
    <w:p w14:paraId="226ADC26" w14:textId="1264AE01" w:rsidR="00DA22E5" w:rsidRDefault="00DA22E5" w:rsidP="00DA22E5">
      <w:pPr>
        <w:pBdr>
          <w:top w:val="nil"/>
          <w:left w:val="nil"/>
          <w:bottom w:val="nil"/>
          <w:right w:val="nil"/>
          <w:between w:val="nil"/>
        </w:pBdr>
        <w:spacing w:after="0" w:line="240" w:lineRule="auto"/>
        <w:ind w:left="720" w:hanging="720"/>
        <w:jc w:val="both"/>
        <w:rPr>
          <w:rFonts w:ascii="Arial" w:eastAsia="Arial" w:hAnsi="Arial" w:cs="Arial"/>
          <w:color w:val="000000"/>
        </w:rPr>
      </w:pPr>
      <w:r w:rsidRPr="00DA22E5">
        <w:rPr>
          <w:rFonts w:ascii="Arial" w:eastAsia="Arial" w:hAnsi="Arial" w:cs="Arial"/>
          <w:color w:val="000000"/>
        </w:rPr>
        <w:t xml:space="preserve">Zou, Z., Zeng, H., Zheng, X., &amp; Chen, J. (2025). Research on multi-center path optimization for emergency events based on an improved particle swarm optimization algorithm. </w:t>
      </w:r>
      <w:r w:rsidRPr="00DA22E5">
        <w:rPr>
          <w:rFonts w:ascii="Arial" w:eastAsia="Arial" w:hAnsi="Arial" w:cs="Arial"/>
          <w:i/>
          <w:iCs/>
          <w:color w:val="000000"/>
        </w:rPr>
        <w:t>Mathematics</w:t>
      </w:r>
      <w:r w:rsidRPr="00DA22E5">
        <w:rPr>
          <w:rFonts w:ascii="Arial" w:eastAsia="Arial" w:hAnsi="Arial" w:cs="Arial"/>
          <w:color w:val="000000"/>
        </w:rPr>
        <w:t xml:space="preserve">, </w:t>
      </w:r>
      <w:r w:rsidRPr="00DA22E5">
        <w:rPr>
          <w:rFonts w:ascii="Arial" w:eastAsia="Arial" w:hAnsi="Arial" w:cs="Arial"/>
          <w:i/>
          <w:iCs/>
          <w:color w:val="000000"/>
        </w:rPr>
        <w:t>13</w:t>
      </w:r>
      <w:r w:rsidRPr="00DA22E5">
        <w:rPr>
          <w:rFonts w:ascii="Arial" w:eastAsia="Arial" w:hAnsi="Arial" w:cs="Arial"/>
          <w:color w:val="000000"/>
        </w:rPr>
        <w:t xml:space="preserve">(4), 654. </w:t>
      </w:r>
      <w:hyperlink r:id="rId19" w:tgtFrame="_blank" w:history="1">
        <w:r w:rsidRPr="00DA22E5">
          <w:rPr>
            <w:rStyle w:val="Hyperlink"/>
            <w:rFonts w:ascii="Arial" w:eastAsia="Arial" w:hAnsi="Arial" w:cs="Arial"/>
          </w:rPr>
          <w:t>https://doi.org/10.3390/math13040654</w:t>
        </w:r>
      </w:hyperlink>
    </w:p>
    <w:p w14:paraId="67D1384D" w14:textId="77777777" w:rsidR="00317A96" w:rsidRDefault="00317A96">
      <w:pPr>
        <w:pBdr>
          <w:top w:val="nil"/>
          <w:left w:val="nil"/>
          <w:bottom w:val="nil"/>
          <w:right w:val="nil"/>
          <w:between w:val="nil"/>
        </w:pBdr>
        <w:spacing w:after="0" w:line="240" w:lineRule="auto"/>
        <w:ind w:firstLine="720"/>
        <w:jc w:val="both"/>
        <w:rPr>
          <w:rFonts w:ascii="Arial" w:eastAsia="Arial" w:hAnsi="Arial" w:cs="Arial"/>
          <w:color w:val="000000"/>
        </w:rPr>
      </w:pPr>
    </w:p>
    <w:p w14:paraId="6069DB0E" w14:textId="77777777" w:rsidR="00317A96" w:rsidRDefault="00317A96">
      <w:pPr>
        <w:pBdr>
          <w:top w:val="nil"/>
          <w:left w:val="nil"/>
          <w:bottom w:val="nil"/>
          <w:right w:val="nil"/>
          <w:between w:val="nil"/>
        </w:pBdr>
        <w:spacing w:after="0" w:line="240" w:lineRule="auto"/>
        <w:ind w:left="720"/>
        <w:rPr>
          <w:rFonts w:ascii="Arial" w:eastAsia="Arial" w:hAnsi="Arial" w:cs="Arial"/>
          <w:color w:val="000000"/>
        </w:rPr>
      </w:pPr>
    </w:p>
    <w:p w14:paraId="5805964E" w14:textId="77777777" w:rsidR="00317A96" w:rsidRDefault="00317A96">
      <w:pPr>
        <w:pBdr>
          <w:top w:val="nil"/>
          <w:left w:val="nil"/>
          <w:bottom w:val="nil"/>
          <w:right w:val="nil"/>
          <w:between w:val="nil"/>
        </w:pBdr>
        <w:spacing w:after="0" w:line="240" w:lineRule="auto"/>
        <w:ind w:left="720"/>
        <w:rPr>
          <w:rFonts w:ascii="Arial" w:eastAsia="Arial" w:hAnsi="Arial" w:cs="Arial"/>
          <w:color w:val="000000"/>
        </w:rPr>
      </w:pPr>
    </w:p>
    <w:p w14:paraId="69640F97" w14:textId="77777777" w:rsidR="00317A96" w:rsidRDefault="00317A96">
      <w:pPr>
        <w:pBdr>
          <w:top w:val="nil"/>
          <w:left w:val="nil"/>
          <w:bottom w:val="nil"/>
          <w:right w:val="nil"/>
          <w:between w:val="nil"/>
        </w:pBdr>
        <w:spacing w:after="0" w:line="240" w:lineRule="auto"/>
        <w:ind w:left="720"/>
        <w:rPr>
          <w:rFonts w:ascii="Arial" w:eastAsia="Arial" w:hAnsi="Arial" w:cs="Arial"/>
          <w:color w:val="000000"/>
        </w:rPr>
      </w:pPr>
    </w:p>
    <w:p w14:paraId="3EB70B37" w14:textId="77777777" w:rsidR="00317A96" w:rsidRDefault="00232C96">
      <w:pPr>
        <w:rPr>
          <w:rFonts w:ascii="Arial" w:eastAsia="Arial" w:hAnsi="Arial" w:cs="Arial"/>
        </w:rPr>
      </w:pPr>
      <w:r>
        <w:br w:type="page"/>
      </w:r>
    </w:p>
    <w:p w14:paraId="0F362463" w14:textId="77777777" w:rsidR="00317A96" w:rsidRDefault="00232C96">
      <w:pPr>
        <w:pBdr>
          <w:top w:val="nil"/>
          <w:left w:val="nil"/>
          <w:bottom w:val="nil"/>
          <w:right w:val="nil"/>
          <w:between w:val="nil"/>
        </w:pBdr>
        <w:spacing w:after="0" w:line="240" w:lineRule="auto"/>
        <w:ind w:left="720"/>
        <w:jc w:val="center"/>
        <w:rPr>
          <w:rFonts w:ascii="Arial" w:eastAsia="Arial" w:hAnsi="Arial" w:cs="Arial"/>
          <w:b/>
          <w:bCs/>
          <w:color w:val="000000"/>
        </w:rPr>
      </w:pPr>
      <w:r>
        <w:rPr>
          <w:noProof/>
        </w:rPr>
        <mc:AlternateContent>
          <mc:Choice Requires="wps">
            <w:drawing>
              <wp:anchor distT="0" distB="0" distL="114300" distR="114300" simplePos="0" relativeHeight="251661312" behindDoc="0" locked="0" layoutInCell="1" hidden="0" allowOverlap="1" wp14:anchorId="4AE8951F" wp14:editId="57ADAA11">
                <wp:simplePos x="0" y="0"/>
                <wp:positionH relativeFrom="column">
                  <wp:posOffset>4883150</wp:posOffset>
                </wp:positionH>
                <wp:positionV relativeFrom="paragraph">
                  <wp:posOffset>-676908</wp:posOffset>
                </wp:positionV>
                <wp:extent cx="625475" cy="463550"/>
                <wp:effectExtent l="0" t="0" r="0" b="0"/>
                <wp:wrapNone/>
                <wp:docPr id="154065414" name="Rectangle 154065414"/>
                <wp:cNvGraphicFramePr/>
                <a:graphic xmlns:a="http://schemas.openxmlformats.org/drawingml/2006/main">
                  <a:graphicData uri="http://schemas.microsoft.com/office/word/2010/wordprocessingShape">
                    <wps:wsp>
                      <wps:cNvSpPr/>
                      <wps:spPr>
                        <a:xfrm>
                          <a:off x="5045963" y="3560925"/>
                          <a:ext cx="600075" cy="438150"/>
                        </a:xfrm>
                        <a:prstGeom prst="rect">
                          <a:avLst/>
                        </a:prstGeom>
                        <a:solidFill>
                          <a:schemeClr val="lt1"/>
                        </a:solidFill>
                        <a:ln w="12700" cap="flat" cmpd="sng">
                          <a:solidFill>
                            <a:schemeClr val="lt1"/>
                          </a:solidFill>
                          <a:prstDash val="solid"/>
                          <a:miter lim="80"/>
                          <a:headEnd type="none" w="sm" len="sm"/>
                          <a:tailEnd type="none" w="sm" len="sm"/>
                        </a:ln>
                      </wps:spPr>
                      <wps:txbx>
                        <w:txbxContent>
                          <w:p w14:paraId="099FC022" w14:textId="77777777" w:rsidR="00317A96" w:rsidRDefault="00317A96">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AE8951F" id="Rectangle 154065414" o:spid="_x0000_s1029" style="position:absolute;left:0;text-align:left;margin-left:384.5pt;margin-top:-53.3pt;width:49.25pt;height:3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" fillcolor="white [3201]" strokecolor="white [3201]" strokeweight="1pt">
                <v:stroke startarrowwidth="narrow" startarrowlength="short" endarrowwidth="narrow" endarrowlength="short" miterlimit="52f"/>
                <v:textbox inset="2.53958mm,2.53958mm,2.53958mm,2.53958mm">
                  <w:txbxContent>
                    <w:p w14:paraId="099FC022" w14:textId="77777777" w:rsidR="00317A96" w:rsidRDefault="00317A96">
                      <w:pPr>
                        <w:spacing w:after="0" w:line="240" w:lineRule="auto"/>
                        <w:textDirection w:val="btLr"/>
                      </w:pPr>
                    </w:p>
                  </w:txbxContent>
                </v:textbox>
              </v:rect>
            </w:pict>
          </mc:Fallback>
        </mc:AlternateContent>
      </w:r>
    </w:p>
    <w:p w14:paraId="2B1E908E"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4E9C5FF7"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01A7267"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1A3B3EE"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303A9B7C"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536BBEC9"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782FD95"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74731CB"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14E0B77"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5A1AC273"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4FA2971C"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B8BE524"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30E252FF"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596CDF6"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35684197"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BA914FE"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0975DFE"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9FDADB7"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43FE3A85"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B17CF85"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B80D492"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867A1CF"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AB74198" w14:textId="77777777" w:rsidR="00317A96" w:rsidRDefault="00232C96">
      <w:pPr>
        <w:pBdr>
          <w:top w:val="nil"/>
          <w:left w:val="nil"/>
          <w:bottom w:val="nil"/>
          <w:right w:val="nil"/>
          <w:between w:val="nil"/>
        </w:pBdr>
        <w:spacing w:after="0" w:line="240" w:lineRule="auto"/>
        <w:ind w:left="720"/>
        <w:jc w:val="center"/>
        <w:rPr>
          <w:rFonts w:ascii="Arial" w:eastAsia="Arial" w:hAnsi="Arial" w:cs="Arial"/>
          <w:b/>
          <w:bCs/>
          <w:color w:val="000000"/>
        </w:rPr>
      </w:pPr>
      <w:r>
        <w:rPr>
          <w:rFonts w:ascii="Arial" w:eastAsia="Arial" w:hAnsi="Arial" w:cs="Arial"/>
          <w:b/>
          <w:bCs/>
          <w:color w:val="000000"/>
        </w:rPr>
        <w:t>APPENDICES</w:t>
      </w:r>
    </w:p>
    <w:p w14:paraId="335C0AF5"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D1D2F52"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13AD4039"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8857FAE"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34802029"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325E98BE"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2166E50"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192E33A"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5B242520"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14B11C89"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9A07A6D"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4C858C73"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3A6A0459"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1035ABBE"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60A5097"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4C2B662"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3CDB7517"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4A27C2A1"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2627B11"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4718408C"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87120FE"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70B537D"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88ECA7D"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8FADC6C"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AE71238"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DB2D945"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145E756"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11C89BB9"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580AB4A3"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DC0C667"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57883A8D" w14:textId="77777777" w:rsidR="00317A96" w:rsidRDefault="00232C96">
      <w:pPr>
        <w:pBdr>
          <w:top w:val="nil"/>
          <w:left w:val="nil"/>
          <w:bottom w:val="nil"/>
          <w:right w:val="nil"/>
          <w:between w:val="nil"/>
        </w:pBdr>
        <w:spacing w:after="0" w:line="240" w:lineRule="auto"/>
        <w:ind w:left="720"/>
        <w:jc w:val="center"/>
        <w:rPr>
          <w:rFonts w:ascii="Arial" w:eastAsia="Arial" w:hAnsi="Arial" w:cs="Arial"/>
          <w:b/>
          <w:bCs/>
          <w:color w:val="000000"/>
        </w:rPr>
      </w:pPr>
      <w:r>
        <w:rPr>
          <w:noProof/>
        </w:rPr>
        <mc:AlternateContent>
          <mc:Choice Requires="wps">
            <w:drawing>
              <wp:anchor distT="0" distB="0" distL="114300" distR="114300" simplePos="0" relativeHeight="251662336" behindDoc="0" locked="0" layoutInCell="1" hidden="0" allowOverlap="1" wp14:anchorId="3C6225EB" wp14:editId="1C5576C0">
                <wp:simplePos x="0" y="0"/>
                <wp:positionH relativeFrom="column">
                  <wp:posOffset>4959350</wp:posOffset>
                </wp:positionH>
                <wp:positionV relativeFrom="paragraph">
                  <wp:posOffset>-695958</wp:posOffset>
                </wp:positionV>
                <wp:extent cx="549275" cy="444500"/>
                <wp:effectExtent l="0" t="0" r="0" b="0"/>
                <wp:wrapNone/>
                <wp:docPr id="154065416" name="Rectangle 154065416"/>
                <wp:cNvGraphicFramePr/>
                <a:graphic xmlns:a="http://schemas.openxmlformats.org/drawingml/2006/main">
                  <a:graphicData uri="http://schemas.microsoft.com/office/word/2010/wordprocessingShape">
                    <wps:wsp>
                      <wps:cNvSpPr/>
                      <wps:spPr>
                        <a:xfrm>
                          <a:off x="5084063" y="3570450"/>
                          <a:ext cx="523875" cy="419100"/>
                        </a:xfrm>
                        <a:prstGeom prst="rect">
                          <a:avLst/>
                        </a:prstGeom>
                        <a:solidFill>
                          <a:schemeClr val="lt1"/>
                        </a:solidFill>
                        <a:ln w="12700" cap="flat" cmpd="sng">
                          <a:solidFill>
                            <a:schemeClr val="lt1"/>
                          </a:solidFill>
                          <a:prstDash val="solid"/>
                          <a:miter lim="80"/>
                          <a:headEnd type="none" w="sm" len="sm"/>
                          <a:tailEnd type="none" w="sm" len="sm"/>
                        </a:ln>
                      </wps:spPr>
                      <wps:txbx>
                        <w:txbxContent>
                          <w:p w14:paraId="52272A61" w14:textId="77777777" w:rsidR="00317A96" w:rsidRDefault="00317A96">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6225EB" id="Rectangle 154065416" o:spid="_x0000_s1030" style="position:absolute;left:0;text-align:left;margin-left:390.5pt;margin-top:-54.8pt;width:43.25pt;height: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" fillcolor="white [3201]" strokecolor="white [3201]" strokeweight="1pt">
                <v:stroke startarrowwidth="narrow" startarrowlength="short" endarrowwidth="narrow" endarrowlength="short" miterlimit="52f"/>
                <v:textbox inset="2.53958mm,2.53958mm,2.53958mm,2.53958mm">
                  <w:txbxContent>
                    <w:p w14:paraId="52272A61" w14:textId="77777777" w:rsidR="00317A96" w:rsidRDefault="00317A96">
                      <w:pPr>
                        <w:spacing w:after="0" w:line="240" w:lineRule="auto"/>
                        <w:textDirection w:val="btLr"/>
                      </w:pPr>
                    </w:p>
                  </w:txbxContent>
                </v:textbox>
              </v:rect>
            </w:pict>
          </mc:Fallback>
        </mc:AlternateContent>
      </w:r>
    </w:p>
    <w:p w14:paraId="203B2AF6"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18EBDCE3"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B85A8D0"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41A9FDD1"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317B14FE"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59E1147C"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ADBCC70"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4D3EB409"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98DA4D1"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49F8E72D"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CC98FEC"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BA34421"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11794EFA"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5D78E01"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96FBD9D"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ECA169C"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9D25210"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4A2FF2A"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C23AF71"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00E834E"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47D0078D"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12BE7941" w14:textId="77777777" w:rsidR="00317A96" w:rsidRDefault="00232C96">
      <w:pPr>
        <w:pBdr>
          <w:top w:val="nil"/>
          <w:left w:val="nil"/>
          <w:bottom w:val="nil"/>
          <w:right w:val="nil"/>
          <w:between w:val="nil"/>
        </w:pBdr>
        <w:spacing w:after="0" w:line="240" w:lineRule="auto"/>
        <w:ind w:left="720"/>
        <w:jc w:val="center"/>
        <w:rPr>
          <w:rFonts w:ascii="Arial" w:eastAsia="Arial" w:hAnsi="Arial" w:cs="Arial"/>
          <w:b/>
          <w:bCs/>
          <w:color w:val="000000"/>
        </w:rPr>
      </w:pPr>
      <w:r>
        <w:rPr>
          <w:rFonts w:ascii="Arial" w:eastAsia="Arial" w:hAnsi="Arial" w:cs="Arial"/>
          <w:b/>
          <w:bCs/>
          <w:color w:val="000000"/>
        </w:rPr>
        <w:t>Appendix A</w:t>
      </w:r>
    </w:p>
    <w:p w14:paraId="303E693D" w14:textId="77777777" w:rsidR="00317A96" w:rsidRDefault="00232C96">
      <w:pPr>
        <w:pBdr>
          <w:top w:val="nil"/>
          <w:left w:val="nil"/>
          <w:bottom w:val="nil"/>
          <w:right w:val="nil"/>
          <w:between w:val="nil"/>
        </w:pBdr>
        <w:spacing w:after="0" w:line="240" w:lineRule="auto"/>
        <w:ind w:left="720"/>
        <w:jc w:val="center"/>
        <w:rPr>
          <w:rFonts w:ascii="Arial" w:eastAsia="Arial" w:hAnsi="Arial" w:cs="Arial"/>
          <w:color w:val="000000"/>
        </w:rPr>
      </w:pPr>
      <w:r>
        <w:rPr>
          <w:rFonts w:ascii="Arial" w:eastAsia="Arial" w:hAnsi="Arial" w:cs="Arial"/>
          <w:color w:val="000000"/>
        </w:rPr>
        <w:t>Survey Questionnaire</w:t>
      </w:r>
    </w:p>
    <w:p w14:paraId="65580C98"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DE80F56"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4AA15A91"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B1C3E20"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588161B"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0C50AC4"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23AA58C"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3EEDA302"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3D935D14"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5966A639"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5203D05E"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75D830E"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5979B947"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DC5C91D"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17C11BBA"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6517F44"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5F8C4598"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356B5A8"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5083B4EA"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7C04867"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56A677A0"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4B4817A8"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7C05C67"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19A5A321"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26FD5F3"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176F7E28"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B4784D3"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1BF5749"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5484740B"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864B2D1"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4A2D008C" w14:textId="77777777" w:rsidR="00317A96" w:rsidRDefault="00232C96">
      <w:pPr>
        <w:pBdr>
          <w:top w:val="nil"/>
          <w:left w:val="nil"/>
          <w:bottom w:val="nil"/>
          <w:right w:val="nil"/>
          <w:between w:val="nil"/>
        </w:pBdr>
        <w:spacing w:after="0" w:line="240" w:lineRule="auto"/>
        <w:ind w:left="720"/>
        <w:jc w:val="center"/>
        <w:rPr>
          <w:rFonts w:ascii="Arial" w:eastAsia="Arial" w:hAnsi="Arial" w:cs="Arial"/>
          <w:b/>
          <w:bCs/>
          <w:color w:val="000000"/>
        </w:rPr>
      </w:pPr>
      <w:r>
        <w:rPr>
          <w:noProof/>
        </w:rPr>
        <mc:AlternateContent>
          <mc:Choice Requires="wps">
            <w:drawing>
              <wp:anchor distT="0" distB="0" distL="114300" distR="114300" simplePos="0" relativeHeight="251663360" behindDoc="0" locked="0" layoutInCell="1" hidden="0" allowOverlap="1" wp14:anchorId="15B95714" wp14:editId="024E5E01">
                <wp:simplePos x="0" y="0"/>
                <wp:positionH relativeFrom="column">
                  <wp:posOffset>4949825</wp:posOffset>
                </wp:positionH>
                <wp:positionV relativeFrom="paragraph">
                  <wp:posOffset>-676908</wp:posOffset>
                </wp:positionV>
                <wp:extent cx="587375" cy="339725"/>
                <wp:effectExtent l="0" t="0" r="0" b="0"/>
                <wp:wrapNone/>
                <wp:docPr id="154065415" name="Rectangle 154065415"/>
                <wp:cNvGraphicFramePr/>
                <a:graphic xmlns:a="http://schemas.openxmlformats.org/drawingml/2006/main">
                  <a:graphicData uri="http://schemas.microsoft.com/office/word/2010/wordprocessingShape">
                    <wps:wsp>
                      <wps:cNvSpPr/>
                      <wps:spPr>
                        <a:xfrm>
                          <a:off x="5065013" y="3622838"/>
                          <a:ext cx="561975" cy="314325"/>
                        </a:xfrm>
                        <a:prstGeom prst="rect">
                          <a:avLst/>
                        </a:prstGeom>
                        <a:solidFill>
                          <a:schemeClr val="lt1"/>
                        </a:solidFill>
                        <a:ln w="12700" cap="flat" cmpd="sng">
                          <a:solidFill>
                            <a:schemeClr val="lt1"/>
                          </a:solidFill>
                          <a:prstDash val="solid"/>
                          <a:miter lim="80"/>
                          <a:headEnd type="none" w="sm" len="sm"/>
                          <a:tailEnd type="none" w="sm" len="sm"/>
                        </a:ln>
                      </wps:spPr>
                      <wps:txbx>
                        <w:txbxContent>
                          <w:p w14:paraId="4679764C" w14:textId="77777777" w:rsidR="00317A96" w:rsidRDefault="00317A96">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5B95714" id="Rectangle 154065415" o:spid="_x0000_s1031" style="position:absolute;left:0;text-align:left;margin-left:389.75pt;margin-top:-53.3pt;width:46.25pt;height:26.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" fillcolor="white [3201]" strokecolor="white [3201]" strokeweight="1pt">
                <v:stroke startarrowwidth="narrow" startarrowlength="short" endarrowwidth="narrow" endarrowlength="short" miterlimit="52f"/>
                <v:textbox inset="2.53958mm,2.53958mm,2.53958mm,2.53958mm">
                  <w:txbxContent>
                    <w:p w14:paraId="4679764C" w14:textId="77777777" w:rsidR="00317A96" w:rsidRDefault="00317A96">
                      <w:pPr>
                        <w:spacing w:after="0" w:line="240" w:lineRule="auto"/>
                        <w:textDirection w:val="btLr"/>
                      </w:pPr>
                    </w:p>
                  </w:txbxContent>
                </v:textbox>
              </v:rect>
            </w:pict>
          </mc:Fallback>
        </mc:AlternateContent>
      </w:r>
    </w:p>
    <w:p w14:paraId="3B7AE82E"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52A0712"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85E3FFD"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2C9AFE5"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E6D95A6"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1D12B04A"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101CD17"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D25CCC3"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5E2D33C6"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728122B"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74DA9EE"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97CCCAD"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3C4F20B"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5869118"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67944B8"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54E427A"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46591112"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1F0B5B4"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A77B63F"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D977265"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60C4890"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04874D0" w14:textId="77777777" w:rsidR="00317A96" w:rsidRDefault="00232C96">
      <w:pPr>
        <w:pBdr>
          <w:top w:val="nil"/>
          <w:left w:val="nil"/>
          <w:bottom w:val="nil"/>
          <w:right w:val="nil"/>
          <w:between w:val="nil"/>
        </w:pBdr>
        <w:spacing w:after="0" w:line="240" w:lineRule="auto"/>
        <w:ind w:left="720"/>
        <w:jc w:val="center"/>
        <w:rPr>
          <w:rFonts w:ascii="Arial" w:eastAsia="Arial" w:hAnsi="Arial" w:cs="Arial"/>
          <w:b/>
          <w:bCs/>
          <w:color w:val="000000"/>
        </w:rPr>
      </w:pPr>
      <w:r>
        <w:rPr>
          <w:rFonts w:ascii="Arial" w:eastAsia="Arial" w:hAnsi="Arial" w:cs="Arial"/>
          <w:b/>
          <w:bCs/>
          <w:color w:val="000000"/>
        </w:rPr>
        <w:t>Appendix B</w:t>
      </w:r>
    </w:p>
    <w:p w14:paraId="16B60165" w14:textId="77777777" w:rsidR="00317A96" w:rsidRDefault="00232C96">
      <w:pPr>
        <w:jc w:val="center"/>
        <w:rPr>
          <w:rFonts w:ascii="Arial" w:eastAsia="Arial" w:hAnsi="Arial" w:cs="Arial"/>
        </w:rPr>
      </w:pPr>
      <w:r>
        <w:rPr>
          <w:rFonts w:ascii="Arial" w:eastAsia="Arial" w:hAnsi="Arial" w:cs="Arial"/>
        </w:rPr>
        <w:t>Political Boundary Map of Cavite (District Level)</w:t>
      </w:r>
    </w:p>
    <w:p w14:paraId="5F602B26"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7643822"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ACA3656"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A934DBF"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01A5D51"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3E7AF0D3"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D75A6FF"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5943E07"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531C97FD"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AFFB216"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E5F9C0F"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4F2A96B"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C5A29A9"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59FD36A6"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62265AB1"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747210B7"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56F82335"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86B834C"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1F98A253"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3D9807F8"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0C768951"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3A7EA232"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272133BA"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3FCA3F10"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4CE21025"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17923249"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5E9FE200"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36ADFEC8" w14:textId="77777777" w:rsidR="00317A96" w:rsidRDefault="00317A96">
      <w:pPr>
        <w:pBdr>
          <w:top w:val="nil"/>
          <w:left w:val="nil"/>
          <w:bottom w:val="nil"/>
          <w:right w:val="nil"/>
          <w:between w:val="nil"/>
        </w:pBdr>
        <w:spacing w:after="0" w:line="240" w:lineRule="auto"/>
        <w:ind w:left="720"/>
        <w:jc w:val="center"/>
        <w:rPr>
          <w:rFonts w:ascii="Arial" w:eastAsia="Arial" w:hAnsi="Arial" w:cs="Arial"/>
          <w:b/>
          <w:bCs/>
          <w:color w:val="000000"/>
        </w:rPr>
      </w:pPr>
    </w:p>
    <w:p w14:paraId="4C13FDE5" w14:textId="77777777" w:rsidR="00317A96" w:rsidRDefault="00317A96">
      <w:pPr>
        <w:pBdr>
          <w:top w:val="nil"/>
          <w:left w:val="nil"/>
          <w:bottom w:val="nil"/>
          <w:right w:val="nil"/>
          <w:between w:val="nil"/>
        </w:pBdr>
        <w:spacing w:after="0" w:line="240" w:lineRule="auto"/>
        <w:rPr>
          <w:rFonts w:ascii="Arial" w:eastAsia="Arial" w:hAnsi="Arial" w:cs="Arial"/>
          <w:b/>
          <w:bCs/>
          <w:color w:val="000000"/>
        </w:rPr>
      </w:pPr>
    </w:p>
    <w:sectPr w:rsidR="00317A96">
      <w:headerReference w:type="default" r:id="rId20"/>
      <w:pgSz w:w="11906" w:h="16838"/>
      <w:pgMar w:top="1440" w:right="1440" w:bottom="1440" w:left="2160" w:header="720" w:footer="720" w:gutter="0"/>
      <w:pgNumType w:start="4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E84E2" w14:textId="77777777" w:rsidR="001B6CD7" w:rsidRDefault="001B6CD7">
      <w:pPr>
        <w:spacing w:after="0" w:line="240" w:lineRule="auto"/>
      </w:pPr>
      <w:r>
        <w:separator/>
      </w:r>
    </w:p>
  </w:endnote>
  <w:endnote w:type="continuationSeparator" w:id="0">
    <w:p w14:paraId="54FC70CF" w14:textId="77777777" w:rsidR="001B6CD7" w:rsidRDefault="001B6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82B59F5-144B-44CE-93C7-8C90601542F2}"/>
    <w:embedBold r:id="rId2" w:fontKey="{A81E01F8-7512-463F-BF6C-63E852FF3EAB}"/>
    <w:embedItalic r:id="rId3" w:fontKey="{0D7A75B8-2C00-49E8-BE58-4D7B25628A06}"/>
  </w:font>
  <w:font w:name="Tahoma">
    <w:panose1 w:val="020B0604030504040204"/>
    <w:charset w:val="00"/>
    <w:family w:val="swiss"/>
    <w:pitch w:val="variable"/>
    <w:sig w:usb0="E1002EFF" w:usb1="C000605B" w:usb2="00000029" w:usb3="00000000" w:csb0="000101FF" w:csb1="00000000"/>
    <w:embedRegular r:id="rId4" w:fontKey="{B27FCF04-A0B8-4CC9-8338-A40E5B516831}"/>
  </w:font>
  <w:font w:name="Georgia">
    <w:panose1 w:val="02040502050405020303"/>
    <w:charset w:val="00"/>
    <w:family w:val="roman"/>
    <w:pitch w:val="variable"/>
    <w:sig w:usb0="00000287" w:usb1="00000000" w:usb2="00000000" w:usb3="00000000" w:csb0="0000009F" w:csb1="00000000"/>
    <w:embedRegular r:id="rId5" w:fontKey="{FA4D1CF9-5E1A-4424-84A0-1C3F94BFF9E1}"/>
    <w:embedItalic r:id="rId6" w:fontKey="{7E5C92D9-4516-4421-915A-44450220B615}"/>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0FF279C2-BE80-442A-A7E4-E4B2E65C2154}"/>
    <w:embedBold r:id="rId8" w:fontKey="{C2CE9CFD-7100-45AA-A628-D70D29B241F1}"/>
    <w:embedItalic r:id="rId9" w:fontKey="{CD4A6788-20F4-4F12-BAC9-D1A4A016CBBF}"/>
    <w:embedBoldItalic r:id="rId10" w:fontKey="{4231850A-7A2C-4FAD-8B2F-33C5B70D3B9B}"/>
  </w:font>
  <w:font w:name="Calibri Light">
    <w:panose1 w:val="020F0302020204030204"/>
    <w:charset w:val="00"/>
    <w:family w:val="swiss"/>
    <w:pitch w:val="variable"/>
    <w:sig w:usb0="E4002EFF" w:usb1="C200247B" w:usb2="00000009" w:usb3="00000000" w:csb0="000001FF" w:csb1="00000000"/>
    <w:embedRegular r:id="rId11" w:fontKey="{B7E49186-A720-4658-85DF-412DB5057E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46AF3" w14:textId="77777777" w:rsidR="00317A96" w:rsidRDefault="00317A96">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000000"/>
      </w:rPr>
    </w:pPr>
  </w:p>
  <w:p w14:paraId="5E07C7B0" w14:textId="77777777" w:rsidR="00317A96" w:rsidRDefault="00317A96">
    <w:pPr>
      <w:pBdr>
        <w:top w:val="nil"/>
        <w:left w:val="nil"/>
        <w:bottom w:val="nil"/>
        <w:right w:val="nil"/>
        <w:between w:val="nil"/>
      </w:pBdr>
      <w:tabs>
        <w:tab w:val="center" w:pos="4680"/>
        <w:tab w:val="right" w:pos="9360"/>
      </w:tabs>
      <w:spacing w:after="0" w:line="240" w:lineRule="auto"/>
      <w:rPr>
        <w:rFonts w:ascii="Arial" w:eastAsia="Arial" w:hAnsi="Arial" w:cs="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B799" w14:textId="77777777" w:rsidR="00317A96" w:rsidRDefault="00317A96">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000000"/>
      </w:rPr>
    </w:pPr>
  </w:p>
  <w:p w14:paraId="207024D4" w14:textId="77777777" w:rsidR="00317A96" w:rsidRDefault="00317A9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76AFD" w14:textId="77777777" w:rsidR="001B6CD7" w:rsidRDefault="001B6CD7">
      <w:pPr>
        <w:spacing w:after="0" w:line="240" w:lineRule="auto"/>
      </w:pPr>
      <w:r>
        <w:separator/>
      </w:r>
    </w:p>
  </w:footnote>
  <w:footnote w:type="continuationSeparator" w:id="0">
    <w:p w14:paraId="466CB4D6" w14:textId="77777777" w:rsidR="001B6CD7" w:rsidRDefault="001B6C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F59A4" w14:textId="77777777" w:rsidR="00317A96" w:rsidRDefault="00232C96">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13175A">
      <w:rPr>
        <w:rFonts w:ascii="Arial" w:eastAsia="Arial" w:hAnsi="Arial" w:cs="Arial"/>
        <w:noProof/>
        <w:color w:val="000000"/>
      </w:rPr>
      <w:t>1</w:t>
    </w:r>
    <w:r>
      <w:rPr>
        <w:rFonts w:ascii="Arial" w:eastAsia="Arial" w:hAnsi="Arial" w:cs="Arial"/>
        <w:color w:val="000000"/>
      </w:rPr>
      <w:fldChar w:fldCharType="end"/>
    </w:r>
  </w:p>
  <w:p w14:paraId="710ECB55" w14:textId="77777777" w:rsidR="00317A96" w:rsidRDefault="00317A96">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BF022" w14:textId="77777777" w:rsidR="00317A96" w:rsidRDefault="00232C96">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end"/>
    </w:r>
  </w:p>
  <w:p w14:paraId="37181E98" w14:textId="77777777" w:rsidR="00317A96" w:rsidRDefault="00317A96">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0CDC" w14:textId="77777777" w:rsidR="00317A96" w:rsidRDefault="00232C96">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13175A">
      <w:rPr>
        <w:rFonts w:ascii="Arial" w:eastAsia="Arial" w:hAnsi="Arial" w:cs="Arial"/>
        <w:noProof/>
        <w:color w:val="000000"/>
      </w:rPr>
      <w:t>1</w:t>
    </w:r>
    <w:r>
      <w:rPr>
        <w:rFonts w:ascii="Arial" w:eastAsia="Arial" w:hAnsi="Arial" w:cs="Arial"/>
        <w:color w:val="000000"/>
      </w:rPr>
      <w:fldChar w:fldCharType="end"/>
    </w:r>
  </w:p>
  <w:p w14:paraId="6487279D" w14:textId="77777777" w:rsidR="00317A96" w:rsidRDefault="00317A96">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F86F2" w14:textId="77777777" w:rsidR="00317A96" w:rsidRDefault="00232C96">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13175A">
      <w:rPr>
        <w:rFonts w:ascii="Arial" w:eastAsia="Arial" w:hAnsi="Arial" w:cs="Arial"/>
        <w:noProof/>
        <w:color w:val="000000"/>
      </w:rPr>
      <w:t>41</w:t>
    </w:r>
    <w:r>
      <w:rPr>
        <w:rFonts w:ascii="Arial" w:eastAsia="Arial" w:hAnsi="Arial" w:cs="Arial"/>
        <w:color w:val="000000"/>
      </w:rPr>
      <w:fldChar w:fldCharType="end"/>
    </w:r>
  </w:p>
  <w:p w14:paraId="35D8C7C8" w14:textId="77777777" w:rsidR="00317A96" w:rsidRDefault="00317A96">
    <w:pPr>
      <w:pBdr>
        <w:top w:val="nil"/>
        <w:left w:val="nil"/>
        <w:bottom w:val="nil"/>
        <w:right w:val="nil"/>
        <w:between w:val="nil"/>
      </w:pBdr>
      <w:tabs>
        <w:tab w:val="center" w:pos="4680"/>
        <w:tab w:val="right" w:pos="9360"/>
      </w:tabs>
      <w:spacing w:after="0" w:line="240" w:lineRule="auto"/>
      <w:rPr>
        <w:color w:val="000000"/>
      </w:rPr>
    </w:pPr>
  </w:p>
  <w:p w14:paraId="587523A3" w14:textId="77777777" w:rsidR="00317A96" w:rsidRDefault="00317A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A2C74"/>
    <w:multiLevelType w:val="multilevel"/>
    <w:tmpl w:val="15189EF4"/>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lef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lef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left"/>
      <w:pPr>
        <w:ind w:left="6480" w:hanging="360"/>
      </w:pPr>
      <w:rPr>
        <w:strike w:val="0"/>
        <w:u w:val="none"/>
      </w:rPr>
    </w:lvl>
  </w:abstractNum>
  <w:abstractNum w:abstractNumId="1" w15:restartNumberingAfterBreak="0">
    <w:nsid w:val="26CE5D38"/>
    <w:multiLevelType w:val="multilevel"/>
    <w:tmpl w:val="F71808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E56508"/>
    <w:multiLevelType w:val="hybridMultilevel"/>
    <w:tmpl w:val="6250FD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59F1A9D"/>
    <w:multiLevelType w:val="multilevel"/>
    <w:tmpl w:val="780A7EA0"/>
    <w:lvl w:ilvl="0">
      <w:start w:val="1"/>
      <w:numFmt w:val="decimal"/>
      <w:lvlText w:val="%1."/>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 w15:restartNumberingAfterBreak="0">
    <w:nsid w:val="59A9684A"/>
    <w:multiLevelType w:val="hybridMultilevel"/>
    <w:tmpl w:val="AFCC9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51194859">
    <w:abstractNumId w:val="1"/>
  </w:num>
  <w:num w:numId="2" w16cid:durableId="1575774427">
    <w:abstractNumId w:val="3"/>
  </w:num>
  <w:num w:numId="3" w16cid:durableId="1129127664">
    <w:abstractNumId w:val="0"/>
  </w:num>
  <w:num w:numId="4" w16cid:durableId="1382896917">
    <w:abstractNumId w:val="2"/>
  </w:num>
  <w:num w:numId="5" w16cid:durableId="19617154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A96"/>
    <w:rsid w:val="000F5E01"/>
    <w:rsid w:val="0013175A"/>
    <w:rsid w:val="001B6CD7"/>
    <w:rsid w:val="00232C96"/>
    <w:rsid w:val="00317A96"/>
    <w:rsid w:val="00395755"/>
    <w:rsid w:val="0056435D"/>
    <w:rsid w:val="005B1EAC"/>
    <w:rsid w:val="006E461F"/>
    <w:rsid w:val="007810AD"/>
    <w:rsid w:val="00881A7C"/>
    <w:rsid w:val="009D48B5"/>
    <w:rsid w:val="00A81D15"/>
    <w:rsid w:val="00B151EB"/>
    <w:rsid w:val="00B8449E"/>
    <w:rsid w:val="00BF4D2B"/>
    <w:rsid w:val="00D74F95"/>
    <w:rsid w:val="00D927D2"/>
    <w:rsid w:val="00DA22E5"/>
    <w:rsid w:val="00F43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7FE1A"/>
  <w15:docId w15:val="{EC2624E1-65BB-4214-9263-2D1D335C7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bCs/>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Calibri" w:eastAsia="Calibri" w:hAnsi="Calibri" w:cs="Calibri"/>
      <w:lang w:eastAsia="en-PH"/>
    </w:rPr>
  </w:style>
  <w:style w:type="character" w:customStyle="1" w:styleId="FooterChar">
    <w:name w:val="Footer Char"/>
    <w:basedOn w:val="DefaultParagraphFont"/>
    <w:link w:val="Footer"/>
    <w:uiPriority w:val="99"/>
    <w:qFormat/>
    <w:rPr>
      <w:rFonts w:ascii="Calibri" w:eastAsia="Calibri" w:hAnsi="Calibri" w:cs="Calibri"/>
      <w:lang w:eastAsia="en-PH"/>
    </w:rPr>
  </w:style>
  <w:style w:type="character" w:customStyle="1" w:styleId="Heading1Char">
    <w:name w:val="Heading 1 Char"/>
    <w:basedOn w:val="DefaultParagraphFont"/>
    <w:link w:val="Heading1"/>
    <w:qFormat/>
    <w:rPr>
      <w:rFonts w:ascii="Calibri" w:eastAsia="Calibri" w:hAnsi="Calibri" w:cs="Calibri"/>
      <w:b/>
      <w:sz w:val="48"/>
      <w:szCs w:val="48"/>
      <w:lang w:eastAsia="en-PH"/>
    </w:rPr>
  </w:style>
  <w:style w:type="character" w:customStyle="1" w:styleId="Heading2Char">
    <w:name w:val="Heading 2 Char"/>
    <w:basedOn w:val="DefaultParagraphFont"/>
    <w:link w:val="Heading2"/>
    <w:qFormat/>
    <w:rPr>
      <w:rFonts w:ascii="Calibri" w:eastAsia="Calibri" w:hAnsi="Calibri" w:cs="Calibri"/>
      <w:b/>
      <w:sz w:val="36"/>
      <w:szCs w:val="36"/>
      <w:lang w:eastAsia="en-PH"/>
    </w:rPr>
  </w:style>
  <w:style w:type="character" w:customStyle="1" w:styleId="Heading3Char">
    <w:name w:val="Heading 3 Char"/>
    <w:basedOn w:val="DefaultParagraphFont"/>
    <w:link w:val="Heading3"/>
    <w:qFormat/>
    <w:rPr>
      <w:rFonts w:ascii="Calibri" w:eastAsia="Calibri" w:hAnsi="Calibri" w:cs="Calibri"/>
      <w:b/>
      <w:sz w:val="28"/>
      <w:szCs w:val="28"/>
      <w:lang w:eastAsia="en-PH"/>
    </w:rPr>
  </w:style>
  <w:style w:type="character" w:customStyle="1" w:styleId="Heading4Char">
    <w:name w:val="Heading 4 Char"/>
    <w:basedOn w:val="DefaultParagraphFont"/>
    <w:link w:val="Heading4"/>
    <w:qFormat/>
    <w:rPr>
      <w:rFonts w:ascii="Calibri" w:eastAsia="Calibri" w:hAnsi="Calibri" w:cs="Calibri"/>
      <w:b/>
      <w:sz w:val="24"/>
      <w:szCs w:val="24"/>
      <w:lang w:eastAsia="en-PH"/>
    </w:rPr>
  </w:style>
  <w:style w:type="character" w:customStyle="1" w:styleId="Heading5Char">
    <w:name w:val="Heading 5 Char"/>
    <w:basedOn w:val="DefaultParagraphFont"/>
    <w:link w:val="Heading5"/>
    <w:qFormat/>
    <w:rPr>
      <w:rFonts w:ascii="Calibri" w:eastAsia="Calibri" w:hAnsi="Calibri" w:cs="Calibri"/>
      <w:b/>
      <w:lang w:eastAsia="en-PH"/>
    </w:rPr>
  </w:style>
  <w:style w:type="character" w:customStyle="1" w:styleId="Heading6Char">
    <w:name w:val="Heading 6 Char"/>
    <w:basedOn w:val="DefaultParagraphFont"/>
    <w:link w:val="Heading6"/>
    <w:qFormat/>
    <w:rPr>
      <w:rFonts w:ascii="Calibri" w:eastAsia="Calibri" w:hAnsi="Calibri" w:cs="Calibri"/>
      <w:b/>
      <w:sz w:val="20"/>
      <w:szCs w:val="20"/>
      <w:lang w:eastAsia="en-PH"/>
    </w:rPr>
  </w:style>
  <w:style w:type="character" w:customStyle="1" w:styleId="TitleChar">
    <w:name w:val="Title Char"/>
    <w:basedOn w:val="DefaultParagraphFont"/>
    <w:link w:val="Title"/>
    <w:qFormat/>
    <w:rPr>
      <w:rFonts w:ascii="Calibri" w:eastAsia="Calibri" w:hAnsi="Calibri" w:cs="Calibri"/>
      <w:b/>
      <w:sz w:val="72"/>
      <w:szCs w:val="72"/>
      <w:lang w:eastAsia="en-PH"/>
    </w:rPr>
  </w:style>
  <w:style w:type="paragraph" w:styleId="ListParagraph">
    <w:name w:val="List Paragraph"/>
    <w:basedOn w:val="Normal"/>
    <w:uiPriority w:val="34"/>
    <w:qFormat/>
    <w:pPr>
      <w:ind w:left="720"/>
      <w:contextualSpacing/>
    </w:pPr>
  </w:style>
  <w:style w:type="character" w:customStyle="1" w:styleId="apple-tab-span">
    <w:name w:val="apple-tab-span"/>
    <w:basedOn w:val="DefaultParagraphFont"/>
    <w:qFormat/>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customStyle="1" w:styleId="text-color-purple">
    <w:name w:val="text-color-purple"/>
    <w:basedOn w:val="DefaultParagraphFont"/>
    <w:qFormat/>
  </w:style>
  <w:style w:type="paragraph" w:styleId="NoSpacing">
    <w:name w:val="No Spacing"/>
    <w:link w:val="NoSpacingChar"/>
    <w:uiPriority w:val="1"/>
    <w:qFormat/>
    <w:rPr>
      <w:lang w:val="en-US"/>
    </w:rPr>
  </w:style>
  <w:style w:type="character" w:customStyle="1" w:styleId="NoSpacingChar">
    <w:name w:val="No Spacing Char"/>
    <w:basedOn w:val="DefaultParagraphFont"/>
    <w:link w:val="NoSpacing"/>
    <w:uiPriority w:val="1"/>
    <w:qFormat/>
    <w:rPr>
      <w:rFonts w:ascii="Calibri" w:eastAsia="Calibri" w:hAnsi="Calibri" w:cs="Calibri"/>
      <w:lang w:eastAsia="en-PH"/>
    </w:rPr>
  </w:style>
  <w:style w:type="character" w:customStyle="1" w:styleId="SubtitleChar">
    <w:name w:val="Subtitle Char"/>
    <w:basedOn w:val="DefaultParagraphFont"/>
    <w:link w:val="Subtitle"/>
    <w:qFormat/>
    <w:rPr>
      <w:rFonts w:ascii="Georgia" w:eastAsia="Georgia" w:hAnsi="Georgia" w:cs="Georgia"/>
      <w:i/>
      <w:color w:val="666666"/>
      <w:sz w:val="48"/>
      <w:szCs w:val="48"/>
      <w:lang w:eastAsia="en-PH"/>
    </w:rPr>
  </w:style>
  <w:style w:type="character" w:customStyle="1" w:styleId="BalloonTextChar">
    <w:name w:val="Balloon Text Char"/>
    <w:basedOn w:val="DefaultParagraphFont"/>
    <w:link w:val="BalloonText"/>
    <w:uiPriority w:val="99"/>
    <w:semiHidden/>
    <w:qFormat/>
    <w:rPr>
      <w:rFonts w:ascii="Tahoma" w:eastAsia="Calibri" w:hAnsi="Tahoma" w:cs="Tahoma"/>
      <w:sz w:val="16"/>
      <w:szCs w:val="16"/>
      <w:lang w:eastAsia="en-PH"/>
    </w:rPr>
  </w:style>
  <w:style w:type="character" w:customStyle="1" w:styleId="CommentTextChar">
    <w:name w:val="Comment Text Char"/>
    <w:basedOn w:val="DefaultParagraphFont"/>
    <w:link w:val="CommentText"/>
    <w:uiPriority w:val="99"/>
    <w:qFormat/>
    <w:rPr>
      <w:rFonts w:ascii="Calibri" w:eastAsia="Calibri" w:hAnsi="Calibri" w:cs="Calibri"/>
      <w:sz w:val="20"/>
      <w:szCs w:val="20"/>
      <w:lang w:eastAsia="en-PH"/>
    </w:rPr>
  </w:style>
  <w:style w:type="character" w:customStyle="1" w:styleId="CommentSubjectChar">
    <w:name w:val="Comment Subject Char"/>
    <w:basedOn w:val="CommentTextChar"/>
    <w:link w:val="CommentSubject"/>
    <w:uiPriority w:val="99"/>
    <w:semiHidden/>
    <w:qFormat/>
    <w:rPr>
      <w:rFonts w:ascii="Calibri" w:eastAsia="Calibri" w:hAnsi="Calibri" w:cs="Calibri"/>
      <w:b/>
      <w:bCs/>
      <w:sz w:val="20"/>
      <w:szCs w:val="20"/>
      <w:lang w:eastAsia="en-PH"/>
    </w:rPr>
  </w:style>
  <w:style w:type="character" w:customStyle="1" w:styleId="nc684nl6">
    <w:name w:val="nc684nl6"/>
    <w:basedOn w:val="DefaultParagraphFont"/>
    <w:qFormat/>
  </w:style>
  <w:style w:type="paragraph" w:styleId="Caption">
    <w:name w:val="caption"/>
    <w:basedOn w:val="Normal"/>
    <w:next w:val="Normal"/>
    <w:uiPriority w:val="35"/>
    <w:unhideWhenUsed/>
    <w:qFormat/>
    <w:rsid w:val="003929E8"/>
    <w:pPr>
      <w:spacing w:after="0" w:line="240" w:lineRule="auto"/>
    </w:pPr>
    <w:rPr>
      <w:rFonts w:asciiTheme="minorHAnsi" w:eastAsiaTheme="minorHAnsi" w:hAnsiTheme="minorHAnsi" w:cstheme="minorBidi"/>
      <w:i/>
      <w:iCs/>
      <w:color w:val="44546A" w:themeColor="text2"/>
      <w:sz w:val="18"/>
      <w:szCs w:val="18"/>
      <w:lang w:val="en-PH"/>
    </w:rPr>
  </w:style>
  <w:style w:type="paragraph" w:customStyle="1" w:styleId="gmail-msolistparagraph">
    <w:name w:val="gmail-msolistparagraph"/>
    <w:basedOn w:val="Normal"/>
    <w:rsid w:val="00F515EC"/>
    <w:pPr>
      <w:spacing w:before="100" w:beforeAutospacing="1" w:after="100" w:afterAutospacing="1" w:line="240" w:lineRule="auto"/>
    </w:pPr>
    <w:rPr>
      <w:rFonts w:ascii="Times New Roman" w:eastAsia="Times New Roman" w:hAnsi="Times New Roman" w:cs="Times New Roman"/>
      <w:sz w:val="24"/>
      <w:szCs w:val="24"/>
      <w:lang w:val="en-PH"/>
    </w:rPr>
  </w:style>
  <w:style w:type="paragraph" w:styleId="Revision">
    <w:name w:val="Revision"/>
    <w:hidden/>
    <w:uiPriority w:val="99"/>
    <w:unhideWhenUsed/>
    <w:rsid w:val="00FE5817"/>
    <w:rPr>
      <w:lang w:val="en-U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7810AD"/>
    <w:rPr>
      <w:color w:val="666666"/>
    </w:rPr>
  </w:style>
  <w:style w:type="character" w:styleId="UnresolvedMention">
    <w:name w:val="Unresolved Mention"/>
    <w:basedOn w:val="DefaultParagraphFont"/>
    <w:uiPriority w:val="99"/>
    <w:semiHidden/>
    <w:unhideWhenUsed/>
    <w:rsid w:val="00DA22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111/gean.70009" TargetMode="External"/><Relationship Id="rId18" Type="http://schemas.openxmlformats.org/officeDocument/2006/relationships/hyperlink" Target="https://doi.org/10.1108/K-09-2021-0839"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google.com/search?q=https://doi.org/10.1016/j.jes.2017.03.014" TargetMode="External"/><Relationship Id="rId2" Type="http://schemas.openxmlformats.org/officeDocument/2006/relationships/numbering" Target="numbering.xml"/><Relationship Id="rId16" Type="http://schemas.openxmlformats.org/officeDocument/2006/relationships/hyperlink" Target="https://doi.org/10.3390/su15064882"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google.com/search?q=https://doi.org/10.1016/j.proeng.2018.01.131" TargetMode="External"/><Relationship Id="rId10" Type="http://schemas.openxmlformats.org/officeDocument/2006/relationships/header" Target="header2.xml"/><Relationship Id="rId19" Type="http://schemas.openxmlformats.org/officeDocument/2006/relationships/hyperlink" Target="https://doi.org/10.3390/math1304065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google.com/search?q=https://doi.org/10.1016/j.ijdrr.2017.01.017"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oeTtkqnXcaglMC8N8iPNLUMeKw==">CgMxLjAyDmgudXV0aXM1cHRjbmZkOAByITFDaWR4RWdNalpfRDN0MURSODhGaUtkU2xtQ0RIbm9hZQ==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18</Pages>
  <Words>3360</Words>
  <Characters>19156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LGU-Indang 01</dc:creator>
  <cp:lastModifiedBy>mso17008</cp:lastModifiedBy>
  <cp:revision>5</cp:revision>
  <dcterms:created xsi:type="dcterms:W3CDTF">2025-10-20T11:00:00Z</dcterms:created>
  <dcterms:modified xsi:type="dcterms:W3CDTF">2026-10-16T00:08:00Z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79BF93FBCD2E42549D948A0DD2ED9E30</vt:lpwstr>
  </property>
</Properties>
</file>