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KR" w:hAnsi="Noto Sans KR" w:eastAsia="Noto Sans KR" w:cs="Noto Sans KR"/>
          <w:color w:val="000000"/>
        </w:rPr>
        <w:t>합성 문서 근거 검토 시연</w:t>
      </w:r>
    </w:p>
    <w:p>
      <w:pPr>
        <w:pStyle w:val="Heading1"/>
      </w:pPr>
      <w:r>
        <w:rPr>
          <w:rFonts w:ascii="Noto Sans KR" w:hAnsi="Noto Sans KR" w:eastAsia="Noto Sans KR" w:cs="Noto Sans KR"/>
          <w:color w:val="000000"/>
        </w:rPr>
        <w:t>세 형식의 문단과 표 근거 비교</w:t>
      </w:r>
    </w:p>
    <w:p>
      <w:r>
        <w:rPr>
          <w:rFonts w:ascii="Noto Sans KR" w:hAnsi="Noto Sans KR" w:eastAsia="Noto Sans KR" w:cs="Noto Sans KR"/>
          <w:color w:val="000000"/>
        </w:rPr>
        <w:t>교육용 가상 자료입니다. 아래 검토 결정은 로컬 고정 검토자 시연이며 독립적인 업무 승인이나 정책 판단이 아닙니다.</w:t>
      </w:r>
    </w:p>
    <w:p>
      <w:pPr>
        <w:pStyle w:val="Heading1"/>
      </w:pPr>
      <w:r>
        <w:rPr>
          <w:rFonts w:ascii="Noto Sans KR" w:hAnsi="Noto Sans KR" w:eastAsia="Noto Sans KR" w:cs="Noto Sans KR"/>
          <w:color w:val="000000"/>
        </w:rPr>
        <w:t>C1 검토할 주장</w:t>
      </w:r>
    </w:p>
    <w:p>
      <w:r>
        <w:rPr>
          <w:rFonts w:ascii="Noto Sans KR" w:hAnsi="Noto Sans KR" w:eastAsia="Noto Sans KR" w:cs="Noto Sans KR"/>
          <w:color w:val="000000"/>
        </w:rPr>
        <w:t>합성 PDF는 영수증을 함께 제출하라고 안내한다.</w:t>
      </w:r>
    </w:p>
    <w:p>
      <w:r>
        <w:rPr>
          <w:rFonts w:ascii="Noto Sans KR" w:hAnsi="Noto Sans KR" w:eastAsia="Noto Sans KR" w:cs="Noto Sans KR"/>
          <w:color w:val="000000"/>
        </w:rPr>
        <w:t>근거 1 영수증을 함께 제출</w:t>
      </w:r>
    </w:p>
    <w:p>
      <w:r>
        <w:rPr>
          <w:rFonts w:ascii="Noto Sans KR" w:hAnsi="Noto Sans KR" w:eastAsia="Noto Sans KR" w:cs="Noto Sans KR"/>
          <w:color w:val="000000"/>
        </w:rPr>
        <w:t>pdf 내부 버전 1 물리 페이지 1 영역 42.00, 123.44, 459.03, 135.44 point</w:t>
      </w:r>
    </w:p>
    <w:p>
      <w:r>
        <w:rPr>
          <w:rFonts w:ascii="Noto Sans KR" w:hAnsi="Noto Sans KR" w:eastAsia="Noto Sans KR" w:cs="Noto Sans KR"/>
          <w:color w:val="000000"/>
          <w:sz w:val="16"/>
        </w:rPr>
        <w:t>원본 SHA256 01f0a3f4de1d0993f18d4c9e1f413ab9114244a946cf97518d90776583a1f866</w:t>
      </w:r>
    </w:p>
    <w:p>
      <w:pPr>
        <w:pStyle w:val="Heading1"/>
      </w:pPr>
      <w:r>
        <w:rPr>
          <w:rFonts w:ascii="Noto Sans KR" w:hAnsi="Noto Sans KR" w:eastAsia="Noto Sans KR" w:cs="Noto Sans KR"/>
          <w:color w:val="000000"/>
        </w:rPr>
        <w:t>C2 검토할 주장</w:t>
      </w:r>
    </w:p>
    <w:p>
      <w:r>
        <w:rPr>
          <w:rFonts w:ascii="Noto Sans KR" w:hAnsi="Noto Sans KR" w:eastAsia="Noto Sans KR" w:cs="Noto Sans KR"/>
          <w:color w:val="000000"/>
        </w:rPr>
        <w:t>합성 텍스트는 신청 기한을 7일로 안내한다.</w:t>
      </w:r>
    </w:p>
    <w:p>
      <w:r>
        <w:rPr>
          <w:rFonts w:ascii="Noto Sans KR" w:hAnsi="Noto Sans KR" w:eastAsia="Noto Sans KR" w:cs="Noto Sans KR"/>
          <w:color w:val="000000"/>
        </w:rPr>
        <w:t>근거 1 신청 기한은 7일입니다.</w:t>
      </w:r>
    </w:p>
    <w:p>
      <w:r>
        <w:rPr>
          <w:rFonts w:ascii="Noto Sans KR" w:hAnsi="Noto Sans KR" w:eastAsia="Noto Sans KR" w:cs="Noto Sans KR"/>
          <w:color w:val="000000"/>
        </w:rPr>
        <w:t>txt 내부 버전 1 원본 줄 2</w:t>
      </w:r>
    </w:p>
    <w:p>
      <w:r>
        <w:rPr>
          <w:rFonts w:ascii="Noto Sans KR" w:hAnsi="Noto Sans KR" w:eastAsia="Noto Sans KR" w:cs="Noto Sans KR"/>
          <w:color w:val="000000"/>
          <w:sz w:val="16"/>
        </w:rPr>
        <w:t>원본 SHA256 5235e0892ac81586ec570654693ae0b781f9df6a1e15591831964f7aee1b1487</w:t>
      </w:r>
    </w:p>
    <w:p>
      <w:pPr>
        <w:pStyle w:val="Heading1"/>
      </w:pPr>
      <w:r>
        <w:rPr>
          <w:rFonts w:ascii="Noto Sans KR" w:hAnsi="Noto Sans KR" w:eastAsia="Noto Sans KR" w:cs="Noto Sans KR"/>
          <w:color w:val="000000"/>
        </w:rPr>
        <w:t>C3 검토할 주장</w:t>
      </w:r>
    </w:p>
    <w:p>
      <w:r>
        <w:rPr>
          <w:rFonts w:ascii="Noto Sans KR" w:hAnsi="Noto Sans KR" w:eastAsia="Noto Sans KR" w:cs="Noto Sans KR"/>
          <w:color w:val="000000"/>
        </w:rPr>
        <w:t>합성 DOCX의 사용 이력 행 부담금은 15000원으로 표시돼 있다.</w:t>
      </w:r>
    </w:p>
    <w:p>
      <w:r>
        <w:rPr>
          <w:rFonts w:ascii="Noto Sans KR" w:hAnsi="Noto Sans KR" w:eastAsia="Noto Sans KR" w:cs="Noto Sans KR"/>
          <w:color w:val="000000"/>
        </w:rPr>
        <w:t>근거 1 15000원</w:t>
      </w:r>
    </w:p>
    <w:p>
      <w:r>
        <w:rPr>
          <w:rFonts w:ascii="Noto Sans KR" w:hAnsi="Noto Sans KR" w:eastAsia="Noto Sans KR" w:cs="Noto Sans KR"/>
          <w:color w:val="000000"/>
        </w:rPr>
        <w:t>docx 내부 버전 1 DOCX 표 1 행 3 열 3</w:t>
      </w:r>
    </w:p>
    <w:p>
      <w:r>
        <w:rPr>
          <w:rFonts w:ascii="Noto Sans KR" w:hAnsi="Noto Sans KR" w:eastAsia="Noto Sans KR" w:cs="Noto Sans KR"/>
          <w:color w:val="000000"/>
          <w:sz w:val="16"/>
        </w:rPr>
        <w:t>원본 SHA256 06d05fd922f381ffbfdc141da94409ccb955021b3ec099516ae2b5a414235f83</w:t>
      </w:r>
    </w:p>
    <w:p>
      <w:pPr>
        <w:pStyle w:val="Heading1"/>
      </w:pPr>
      <w:r>
        <w:rPr>
          <w:rFonts w:ascii="Noto Sans KR" w:hAnsi="Noto Sans KR" w:eastAsia="Noto Sans KR" w:cs="Noto Sans KR"/>
          <w:color w:val="000000"/>
        </w:rPr>
        <w:t>검토와 출력의 범위</w:t>
      </w:r>
    </w:p>
    <w:p>
      <w:r>
        <w:rPr>
          <w:rFonts w:ascii="Noto Sans KR" w:hAnsi="Noto Sans KR" w:eastAsia="Noto Sans KR" w:cs="Noto Sans KR"/>
          <w:color w:val="000000"/>
        </w:rPr>
        <w:t>출처의 현재 버전과 인용 문자열을 검사했습니다. 주장과 근거의 의미 일치, 누락 조건, 독립 검토와 실제 서비스 인증은 별도 확인해야 합니다.</w:t>
      </w:r>
    </w:p>
    <w:p>
      <w:r>
        <w:rPr>
          <w:rFonts w:ascii="Noto Sans KR" w:hAnsi="Noto Sans KR" w:eastAsia="Noto Sans KR" w:cs="Noto Sans KR"/>
          <w:color w:val="000000"/>
          <w:sz w:val="16"/>
        </w:rPr>
        <w:t>DocumentSpec SHA256 b4c747681cf53199846a7aa1268ace6ac59199eda50e363bdcf0f09ace140d77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0" w:lineRule="exact" w:before="0"/>
    </w:pPr>
    <w:rPr>
      <w:rFonts w:ascii="Noto Sans KR" w:hAnsi="Noto Sans KR" w:eastAsia="Noto Sans KR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400" w:lineRule="exact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400" w:lineRule="exact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520" w:lineRule="exact" w:before="0"/>
      <w:contextualSpacing/>
    </w:pPr>
    <w:rPr>
      <w:rFonts w:asciiTheme="majorHAnsi" w:eastAsiaTheme="majorEastAsia" w:hAnsiTheme="majorHAnsi" w:cstheme="majorBidi" w:ascii="Noto Sans KR" w:hAnsi="Noto Sans KR" w:eastAsia="Noto Sans KR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K-Edu synthetic teaching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