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eastAsia="微软雅黑"/>
          <w:rFonts w:ascii="微软雅黑" w:hAnsi="微软雅黑"/>
          <w:b/>
          <w:sz w:val="44"/>
        </w:rPr>
        <w:t>万州区生态环境局智能AI大数据驾驶舱系统 —— 系统功能说明</w:t>
      </w:r>
    </w:p>
    <w:p>
      <w:pPr>
        <w:spacing w:after="120"/>
        <w:jc w:val="center"/>
      </w:pPr>
      <w:r>
        <w:rPr>
          <w:rFonts w:eastAsia="微软雅黑"/>
          <w:rFonts w:ascii="微软雅黑" w:hAnsi="微软雅黑"/>
          <w:b w:val="0"/>
          <w:color w:val="666666"/>
          <w:sz w:val="24"/>
        </w:rPr>
        <w:t>万州区生态环境局</w:t>
      </w:r>
    </w:p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版本：v2.0 | 日期：2026-06-18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一、系统概述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万州区生态环境局智能AI大数据驾驶舱是一套集 </w:t>
      </w:r>
      <w:r>
        <w:rPr>
          <w:rFonts w:eastAsia="微软雅黑"/>
          <w:rFonts w:ascii="微软雅黑" w:hAnsi="微软雅黑"/>
          <w:b/>
          <w:i w:val="0"/>
          <w:sz w:val="21"/>
        </w:rPr>
        <w:t>实时数据采集、视频监控管理、智能告警推送、可视化驾驶舱</w:t>
      </w: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 于一体的生态环境智慧监管平台。系统以"一张图"为核心设计理念，将大气监测、水体监控、视频巡检、告警处置等业务深度融合，实现了从数据汇聚到智能决策的全链路闭环。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1.1 系统架构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系统采用 </w:t>
      </w:r>
      <w:r>
        <w:rPr>
          <w:rFonts w:eastAsia="微软雅黑"/>
          <w:rFonts w:ascii="微软雅黑" w:hAnsi="微软雅黑"/>
          <w:b/>
          <w:i w:val="0"/>
          <w:sz w:val="21"/>
        </w:rPr>
        <w:t>前端（React + TypeScript + Vite）+ 后端（Node.js + Express）+ 流媒体（ZLMediaKit）+ 消息队列（MQTT）</w:t>
      </w: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 四层架构。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可视化驾驶舱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React 18 + TypeScript + 高德地图 AMap 2.0 + ECharts/Recharts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数据可视化、视频播放、地图交互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业务后端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Node.js + Express + node:sqlite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API 服务、业务逻辑、数据持久化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流媒体层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ZLMediaKit + FFmpeg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视频流转码、多协议输出（RTSP/HLS/FLV/WebRTC）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消息接入层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MQTT Broker + MQTT.js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实时告警接入、设备数据推送</w:t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1.2 核心数据流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传感器/设备 → MQTT Broker → 前端实时展示 + 后端事件入库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 xml:space="preserve">                                    ↓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 xml:space="preserve">                         智治推送引擎: 规则匹配 → HTTP推送 → 城运中心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摄像头 RTSP → ZLMediaKit 转码 → HLS/FLV/WebRTC → 驾驶舱播放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气体采集 → 定时调度器 → API爬取/网页爬取 → 预警判断 → 短信推送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1.3 系统规模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功能模块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23 个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API 端点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87 个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数据库表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20 张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管理端页面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14 个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支持的视频协议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4 种（RTSP / HLS / FLV / WebRTC）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支持的采集方式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 种（API接口 / 网页爬取）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支持的告警来源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 种（MQTT实时 / 手动创建 / API接入）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用户角色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 级（admin / operator / viewer）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二、驾驶舱核心功能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驾驶舱是系统的可视化主界面，采用左-中-右三栏布局，提供全域态势感知能力。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2.1 顶部导航栏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多视图切换</w:t>
      </w:r>
      <w:r>
        <w:rPr>
          <w:rFonts w:eastAsia="微软雅黑"/>
          <w:rFonts w:ascii="微软雅黑" w:hAnsi="微软雅黑"/>
          <w:sz w:val="21"/>
        </w:rPr>
        <w:t>：全域态势 / 气环境驾驶舱 / 水环境驾驶舱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实时数据徽章</w:t>
      </w:r>
      <w:r>
        <w:rPr>
          <w:rFonts w:eastAsia="微软雅黑"/>
          <w:rFonts w:ascii="微软雅黑" w:hAnsi="微软雅黑"/>
          <w:sz w:val="21"/>
        </w:rPr>
        <w:t>：监测站数量、摄像头数量、今日告警数，全自动10秒轮询刷新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无人机溯源入口</w:t>
      </w:r>
      <w:r>
        <w:rPr>
          <w:rFonts w:eastAsia="微软雅黑"/>
          <w:rFonts w:ascii="微软雅黑" w:hAnsi="微软雅黑"/>
          <w:sz w:val="21"/>
        </w:rPr>
        <w:t>：一键跳转无人机溯源追踪平台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2.2 中间地图区（高德地图 2.0）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暗蓝政务主题</w:t>
      </w:r>
      <w:r>
        <w:rPr>
          <w:rFonts w:eastAsia="微软雅黑"/>
          <w:rFonts w:ascii="微软雅黑" w:hAnsi="微软雅黑"/>
          <w:sz w:val="21"/>
        </w:rPr>
        <w:t>：专业政务驾驶舱视觉风格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7 种标注类型</w:t>
      </w:r>
      <w:r>
        <w:rPr>
          <w:rFonts w:eastAsia="微软雅黑"/>
          <w:rFonts w:ascii="微软雅黑" w:hAnsi="微软雅黑"/>
          <w:sz w:val="21"/>
        </w:rPr>
        <w:t>：气站 / 监测站 / 水站 / 排污口 / 摄像头 / 无人机 / 告警点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智能交互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悬停数据弹窗</w:t>
      </w:r>
      <w:r>
        <w:rPr>
          <w:rFonts w:eastAsia="微软雅黑"/>
          <w:rFonts w:ascii="微软雅黑" w:hAnsi="微软雅黑"/>
          <w:sz w:val="21"/>
        </w:rPr>
        <w:t>：鼠标悬停标注自动拉取最新采集数据（AQI、PM2.5、PM10、SO₂、NO₂、O₃、CO）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双击视频播放</w:t>
      </w:r>
      <w:r>
        <w:rPr>
          <w:rFonts w:eastAsia="微软雅黑"/>
          <w:rFonts w:ascii="微软雅黑" w:hAnsi="微软雅黑"/>
          <w:sz w:val="21"/>
        </w:rPr>
        <w:t>：双击摄像头/无人机标注直接推流播放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地图位置保护</w:t>
      </w:r>
      <w:r>
        <w:rPr>
          <w:rFonts w:eastAsia="微软雅黑"/>
          <w:rFonts w:ascii="微软雅黑" w:hAnsi="微软雅黑"/>
          <w:sz w:val="21"/>
        </w:rPr>
        <w:t>：关闭视频后自动恢复双击前的地图位置和缩放等级</w:t>
      </w:r>
    </w:p>
    <w:p>
      <w:pPr>
        <w:pStyle w:val="ListBullet"/>
        <w:spacing w:after="60"/>
        <w:ind w:left="850"/>
      </w:pPr>
      <w:r>
        <w:rPr>
          <w:rFonts w:eastAsia="微软雅黑"/>
          <w:rFonts w:ascii="微软雅黑" w:hAnsi="微软雅黑"/>
          <w:b/>
          <w:sz w:val="21"/>
        </w:rPr>
        <w:t>交互说明面板</w:t>
      </w:r>
      <w:r>
        <w:rPr>
          <w:rFonts w:eastAsia="微软雅黑"/>
          <w:rFonts w:ascii="微软雅黑" w:hAnsi="微软雅黑"/>
          <w:sz w:val="21"/>
        </w:rPr>
        <w:t>：右上角"?"按钮随时查看操作指南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叠加层切换</w:t>
      </w:r>
      <w:r>
        <w:rPr>
          <w:rFonts w:eastAsia="微软雅黑"/>
          <w:rFonts w:ascii="微软雅黑" w:hAnsi="微软雅黑"/>
          <w:sz w:val="21"/>
        </w:rPr>
        <w:t>：气环境叠加卡（气体快检/扬尘/企业监控）/ 水环境叠加卡（流域水质/排污口）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图例面板</w:t>
      </w:r>
      <w:r>
        <w:rPr>
          <w:rFonts w:eastAsia="微软雅黑"/>
          <w:rFonts w:ascii="微软雅黑" w:hAnsi="微软雅黑"/>
          <w:sz w:val="21"/>
        </w:rPr>
        <w:t>：左上角直观展示所有标注类型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图标可配置化</w:t>
      </w:r>
      <w:r>
        <w:rPr>
          <w:rFonts w:eastAsia="微软雅黑"/>
          <w:rFonts w:ascii="微软雅黑" w:hAnsi="微软雅黑"/>
          <w:sz w:val="21"/>
        </w:rPr>
        <w:t>：标注图标样式通过管理端自定义，15秒自动刷新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2.3 视频墙（VideoWall）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3×3 九宫格全屏视频墙</w:t>
      </w:r>
      <w:r>
        <w:rPr>
          <w:rFonts w:eastAsia="微软雅黑"/>
          <w:rFonts w:ascii="微软雅黑" w:hAnsi="微软雅黑"/>
          <w:sz w:val="21"/>
        </w:rPr>
        <w:t>：按群组分类展示（港口堆场 / 道路监控 / 水体监控 / 重点企业 / 无人机视频）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"所有视频"模式</w:t>
      </w:r>
      <w:r>
        <w:rPr>
          <w:rFonts w:eastAsia="微软雅黑"/>
          <w:rFonts w:ascii="微软雅黑" w:hAnsi="微软雅黑"/>
          <w:sz w:val="21"/>
        </w:rPr>
        <w:t>：合并所有群组统一展示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滚轮翻页</w:t>
      </w:r>
      <w:r>
        <w:rPr>
          <w:rFonts w:eastAsia="微软雅黑"/>
          <w:rFonts w:ascii="微软雅黑" w:hAnsi="微软雅黑"/>
          <w:sz w:val="21"/>
        </w:rPr>
        <w:t>：超过9路视频时鼠标滚轮翻页浏览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智能缩略图</w:t>
      </w:r>
      <w:r>
        <w:rPr>
          <w:rFonts w:eastAsia="微软雅黑"/>
          <w:rFonts w:ascii="微软雅黑" w:hAnsi="微软雅黑"/>
          <w:sz w:val="21"/>
        </w:rPr>
        <w:t>：**首次拉流成功后自动截图（255×125）**，作为视频流封面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多协议自适应播放</w:t>
      </w:r>
      <w:r>
        <w:rPr>
          <w:rFonts w:eastAsia="微软雅黑"/>
          <w:rFonts w:ascii="微软雅黑" w:hAnsi="微软雅黑"/>
          <w:sz w:val="21"/>
        </w:rPr>
        <w:t>：HLS → http-flv → WebRTC 逐级降级，ZLMediaKit 核心转码，FFmpeg 兜底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2.4 视频轮播（VideoCarousel）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5个群组轮播</w:t>
      </w:r>
      <w:r>
        <w:rPr>
          <w:rFonts w:eastAsia="微软雅黑"/>
          <w:rFonts w:ascii="微软雅黑" w:hAnsi="微软雅黑"/>
          <w:sz w:val="21"/>
        </w:rPr>
        <w:t>：无人机 / 港口堆场 / 道路监控 / 水体监控 / 重点企业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缩略图展示</w:t>
      </w:r>
      <w:r>
        <w:rPr>
          <w:rFonts w:eastAsia="微软雅黑"/>
          <w:rFonts w:ascii="微软雅黑" w:hAnsi="微软雅黑"/>
          <w:sz w:val="21"/>
        </w:rPr>
        <w:t>：有截图时用截图铺底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LIVE/OFF 状态角标</w:t>
      </w:r>
      <w:r>
        <w:rPr>
          <w:rFonts w:eastAsia="微软雅黑"/>
          <w:rFonts w:ascii="微软雅黑" w:hAnsi="微软雅黑"/>
          <w:sz w:val="21"/>
        </w:rPr>
        <w:t>：实时在线/离线状态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3×2 网格布局</w:t>
      </w:r>
      <w:r>
        <w:rPr>
          <w:rFonts w:eastAsia="微软雅黑"/>
          <w:rFonts w:ascii="微软雅黑" w:hAnsi="微软雅黑"/>
          <w:sz w:val="21"/>
        </w:rPr>
        <w:t>：滚轮翻页，无自动轮播干扰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2.5 右侧统计面板（StatsPanel）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近7天告警趋势</w:t>
      </w:r>
      <w:r>
        <w:rPr>
          <w:rFonts w:eastAsia="微软雅黑"/>
          <w:rFonts w:ascii="微软雅黑" w:hAnsi="微软雅黑"/>
          <w:sz w:val="21"/>
        </w:rPr>
        <w:t>：SVG 折线图，直观展示告警波动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告警类型占比</w:t>
      </w:r>
      <w:r>
        <w:rPr>
          <w:rFonts w:eastAsia="微软雅黑"/>
          <w:rFonts w:ascii="微软雅黑" w:hAnsi="微软雅黑"/>
          <w:sz w:val="21"/>
        </w:rPr>
        <w:t>：Recharts 饼图，对接管理端"告警接入"+"气体采集预警"真实数据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智治推送排行 TOP5</w:t>
      </w:r>
      <w:r>
        <w:rPr>
          <w:rFonts w:eastAsia="微软雅黑"/>
          <w:rFonts w:ascii="微软雅黑" w:hAnsi="微软雅黑"/>
          <w:sz w:val="21"/>
        </w:rPr>
        <w:t>：基于处置预案推送次数实时排行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污染事件排行</w:t>
      </w:r>
      <w:r>
        <w:rPr>
          <w:rFonts w:eastAsia="微软雅黑"/>
          <w:rFonts w:ascii="微软雅黑" w:hAnsi="微软雅黑"/>
          <w:sz w:val="21"/>
        </w:rPr>
        <w:t>：重点企业污染事件频次排行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污染物浓度排行</w:t>
      </w:r>
      <w:r>
        <w:rPr>
          <w:rFonts w:eastAsia="微软雅黑"/>
          <w:rFonts w:ascii="微软雅黑" w:hAnsi="微软雅黑"/>
          <w:sz w:val="21"/>
        </w:rPr>
        <w:t>：各污染物浓度对比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2.6 MQTT 实时告警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前端直连 MQTT Broker</w:t>
      </w:r>
      <w:r>
        <w:rPr>
          <w:rFonts w:eastAsia="微软雅黑"/>
          <w:rFonts w:ascii="微软雅黑" w:hAnsi="微软雅黑"/>
          <w:sz w:val="21"/>
        </w:rPr>
        <w:t>：零延迟接收告警消息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前后端双向同步</w:t>
      </w:r>
      <w:r>
        <w:rPr>
          <w:rFonts w:eastAsia="微软雅黑"/>
          <w:rFonts w:ascii="微软雅黑" w:hAnsi="微软雅黑"/>
          <w:sz w:val="21"/>
        </w:rPr>
        <w:t>：前端收到告警后自动推送到后端，触发智治推送引擎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实时地图标注</w:t>
      </w:r>
      <w:r>
        <w:rPr>
          <w:rFonts w:eastAsia="微软雅黑"/>
          <w:rFonts w:ascii="微软雅黑" w:hAnsi="微软雅黑"/>
          <w:sz w:val="21"/>
        </w:rPr>
        <w:t>：告警点实时显示在地图上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告警弹窗</w:t>
      </w:r>
      <w:r>
        <w:rPr>
          <w:rFonts w:eastAsia="微软雅黑"/>
          <w:rFonts w:ascii="微软雅黑" w:hAnsi="微软雅黑"/>
          <w:sz w:val="21"/>
        </w:rPr>
        <w:t>：新告警自动弹窗提示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三、管理端核心功能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管理端采用左侧导航 + 右侧内容区布局，共14个功能页面，按3级角色权限访问。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3.1 系统总览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连接状态面板：MQTT / ZLMediaKit / 数据库 实时状态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核心指标：采集记录数、告警数、推送数、设备在线率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3.2 视频流管理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视频流 CRUD：添加/编辑/删除 RTSP/HLS 视频流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流分组管理：按业务群组分类（港口堆场、道路监控、水体监控等）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推流控制：手动启停推流、查看推流状态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健康检查：批量检测所有视频流在线状态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3.3 流媒体服务器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ZLMediaKit 节点配置管理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播放地址查询（RTSP/HLS/FLV/WebRTC）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连接测试与诊断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3.4 MQTT 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Broker 连接配置（地址、端口、认证）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Topic 订阅管理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连通性测试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3.5 告警接入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JSON 格式映射规则配置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告警测试工具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3.6 智治推送（⭐ 核心创新）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三合一管理页面：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处置预案</w:t>
      </w:r>
      <w:r>
        <w:rPr>
          <w:rFonts w:eastAsia="微软雅黑"/>
          <w:rFonts w:ascii="微软雅黑" w:hAnsi="微软雅黑"/>
          <w:sz w:val="21"/>
        </w:rPr>
        <w:t>：Tab：预案名称、推送目标、推送内容模板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推送规则</w:t>
      </w:r>
      <w:r>
        <w:rPr>
          <w:rFonts w:eastAsia="微软雅黑"/>
          <w:rFonts w:ascii="微软雅黑" w:hAnsi="微软雅黑"/>
          <w:sz w:val="21"/>
        </w:rPr>
        <w:t>：Tab：事件类型匹配、位置匹配、时间窗口、触发阈值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推送历史</w:t>
      </w:r>
      <w:r>
        <w:rPr>
          <w:rFonts w:eastAsia="微软雅黑"/>
          <w:rFonts w:ascii="微软雅黑" w:hAnsi="微软雅黑"/>
          <w:sz w:val="21"/>
        </w:rPr>
        <w:t>：Tab：所有推送记录可追溯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支持的告警事件类型：气体污染 / 水体污染 / 秸秆燃烧 / 道路扬尘 / 堆头未覆盖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3.7 市局监测站数据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监测站信息管理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整点采集数据查看与管理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数据推送至上级系统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3.8 气体采集预警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数据源管理：API接口（cq_api）和网页爬取（html_crawl）双模式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手动采集触发、数据源诊断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断路器保护：自动暂停故障数据源，支持手动恢复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预警记录查看与批量处理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3.9 短信预警推送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短信联系人管理：分组管理、黑名单过滤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短信模板管理：变量渲染、预览功能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手动发送：单条发送 / 模板批量发送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自动触发：告警触发自动短信，30分钟去重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短信历史与送达回执：云MAS对接，送达状态可追溯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3.10 数据统计报表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采集趋势 / 超标统计 / 告警统计 / 设备状态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3.11 重点企业管理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企业名单 CRUD（名称、位置、排放类型）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污染事件记录与排行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3.12 地图图标配置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标注图标样式自定义配置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3.13 用户管理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用户 CRUD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RBAC 三级角色</w:t>
      </w:r>
      <w:r>
        <w:rPr>
          <w:rFonts w:eastAsia="微软雅黑"/>
          <w:rFonts w:ascii="微软雅黑" w:hAnsi="微软雅黑"/>
          <w:sz w:val="21"/>
        </w:rPr>
        <w:t>：admin（系统管理员）/ operator（操作员）/ viewer（观察者）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 w:val="0"/>
          <w:i w:val="0"/>
          <w:sz w:val="21"/>
        </w:rPr>
        <w:t>密码重置与修改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四、后端服务体系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4.1 API 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模块分类</w:t>
            </w:r>
          </w:p>
        </w:tc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端点数量</w:t>
            </w:r>
          </w:p>
        </w:tc>
        <w:tc>
          <w:tcPr>
            <w:tcW w:type="dxa" w:w="2878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认证与用户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9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登录认证、用户管理、RBAC权限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视频监控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14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视频流管理、ZLMediaKit对接、ONVIF发现、GB28181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数据采集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16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数据源管理、定时采集、预警管理、采集日志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短信服务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21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联系人、模板、发送、黑名单、回执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智治推送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13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预案管理、规则引擎、事件入库、推送历史、统计分析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地图与图标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6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点位管理、图标配置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企业与环境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7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重点企业、污染事件、统计数据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系统运维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健康检查、文件完整性、备份恢复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**合计**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**87**</w:t>
            </w:r>
          </w:p>
        </w:tc>
        <w:tc>
          <w:tcPr>
            <w:tcW w:type="dxa" w:w="287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</w:r>
          </w:p>
        </w:tc>
      </w:tr>
    </w:tbl>
    <w:p/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4.2 智治推送引擎（⭐ 核心创新）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>MQTT告警 → 事件入库(smart_push_events)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 xml:space="preserve">        → checkRulesAndPush() 规则匹配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 xml:space="preserve">        → executePush() HTTP推送城运中心</w:t>
      </w:r>
    </w:p>
    <w:p>
      <w:pPr>
        <w:spacing w:after="0" w:before="0"/>
        <w:ind w:left="567"/>
      </w:pPr>
      <w:r>
        <w:rPr>
          <w:rFonts w:eastAsia="微软雅黑"/>
          <w:rFonts w:ascii="Consolas" w:hAnsi="Consolas"/>
          <w:color w:val="333333"/>
          <w:sz w:val="18"/>
        </w:rPr>
        <w:t xml:space="preserve">        → 记录推送历史(smart_push_history)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事件驱动</w:t>
      </w:r>
      <w:r>
        <w:rPr>
          <w:rFonts w:eastAsia="微软雅黑"/>
          <w:rFonts w:ascii="微软雅黑" w:hAnsi="微软雅黑"/>
          <w:sz w:val="21"/>
        </w:rPr>
        <w:t>：告警事件实时入库，自动触发规则匹配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规则引擎</w:t>
      </w:r>
      <w:r>
        <w:rPr>
          <w:rFonts w:eastAsia="微软雅黑"/>
          <w:rFonts w:ascii="微软雅黑" w:hAnsi="微软雅黑"/>
          <w:sz w:val="21"/>
        </w:rPr>
        <w:t>：支持事件类型、位置、时间窗口、触发阈值等多维匹配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预案联动</w:t>
      </w:r>
      <w:r>
        <w:rPr>
          <w:rFonts w:eastAsia="微软雅黑"/>
          <w:rFonts w:ascii="微软雅黑" w:hAnsi="微软雅黑"/>
          <w:sz w:val="21"/>
        </w:rPr>
        <w:t>：规则匹配后自动调用对应处置预案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全链路追溯</w:t>
      </w:r>
      <w:r>
        <w:rPr>
          <w:rFonts w:eastAsia="微软雅黑"/>
          <w:rFonts w:ascii="微软雅黑" w:hAnsi="微软雅黑"/>
          <w:sz w:val="21"/>
        </w:rPr>
        <w:t>：事件 → 规则 → 推送 → 结果，完整记录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4.3 定时采集调度器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周期调度</w:t>
      </w:r>
      <w:r>
        <w:rPr>
          <w:rFonts w:eastAsia="微软雅黑"/>
          <w:rFonts w:ascii="微软雅黑" w:hAnsi="微软雅黑"/>
          <w:sz w:val="21"/>
        </w:rPr>
        <w:t>：每15秒检查数据源，按各自采集周期独立触发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双类型采集</w:t>
      </w:r>
      <w:r>
        <w:rPr>
          <w:rFonts w:eastAsia="微软雅黑"/>
          <w:rFonts w:ascii="微软雅黑" w:hAnsi="微软雅黑"/>
          <w:sz w:val="21"/>
        </w:rPr>
        <w:t>：`cq_api`（API接口）和 `html_crawl`（网页爬取）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断路器保护</w:t>
      </w:r>
      <w:r>
        <w:rPr>
          <w:rFonts w:eastAsia="微软雅黑"/>
          <w:rFonts w:ascii="微软雅黑" w:hAnsi="微软雅黑"/>
          <w:sz w:val="21"/>
        </w:rPr>
        <w:t>：连续失败自动熔断，保护上游服务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超标预警</w:t>
      </w:r>
      <w:r>
        <w:rPr>
          <w:rFonts w:eastAsia="微软雅黑"/>
          <w:rFonts w:ascii="微软雅黑" w:hAnsi="微软雅黑"/>
          <w:sz w:val="21"/>
        </w:rPr>
        <w:t>：采集数据超标自动生成预警记录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4.4 视频流转码引擎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编码自适应</w:t>
      </w:r>
      <w:r>
        <w:rPr>
          <w:rFonts w:eastAsia="微软雅黑"/>
          <w:rFonts w:ascii="微软雅黑" w:hAnsi="微软雅黑"/>
          <w:sz w:val="21"/>
        </w:rPr>
        <w:t>：H.264 直播流直接输出；H.265 源自动转码为 H.264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FFmpeg Worker</w:t>
      </w:r>
      <w:r>
        <w:rPr>
          <w:rFonts w:eastAsia="微软雅黑"/>
          <w:rFonts w:ascii="微软雅黑" w:hAnsi="微软雅黑"/>
          <w:sz w:val="21"/>
        </w:rPr>
        <w:t>：独立的转码工作进程，不阻塞主服务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多协议输出</w:t>
      </w:r>
      <w:r>
        <w:rPr>
          <w:rFonts w:eastAsia="微软雅黑"/>
          <w:rFonts w:ascii="微软雅黑" w:hAnsi="微软雅黑"/>
          <w:sz w:val="21"/>
        </w:rPr>
        <w:t>：统一通过 ZLMediaKit 输出 HLS/FLV/WebRTC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Nginx 反向代理</w:t>
      </w:r>
      <w:r>
        <w:rPr>
          <w:rFonts w:eastAsia="微软雅黑"/>
          <w:rFonts w:ascii="微软雅黑" w:hAnsi="微软雅黑"/>
          <w:sz w:val="21"/>
        </w:rPr>
        <w:t>：统一的 `/jsc/` 和 `/jsc_h264/` 路径分发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4.5 短信预警系统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云MAS 对接</w:t>
      </w:r>
      <w:r>
        <w:rPr>
          <w:rFonts w:eastAsia="微软雅黑"/>
          <w:rFonts w:ascii="微软雅黑" w:hAnsi="微软雅黑"/>
          <w:sz w:val="21"/>
        </w:rPr>
        <w:t>：对接中国移动云MAS平台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自动/手动双模式</w:t>
      </w:r>
      <w:r>
        <w:rPr>
          <w:rFonts w:eastAsia="微软雅黑"/>
          <w:rFonts w:ascii="微软雅黑" w:hAnsi="微软雅黑"/>
          <w:sz w:val="21"/>
        </w:rPr>
        <w:t>：告警自动触发 + 管理端手动发送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30分钟去重</w:t>
      </w:r>
      <w:r>
        <w:rPr>
          <w:rFonts w:eastAsia="微软雅黑"/>
          <w:rFonts w:ascii="微软雅黑" w:hAnsi="微软雅黑"/>
          <w:sz w:val="21"/>
        </w:rPr>
        <w:t>：同一告警不重复发送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黑名单过滤</w:t>
      </w:r>
      <w:r>
        <w:rPr>
          <w:rFonts w:eastAsia="微软雅黑"/>
          <w:rFonts w:ascii="微软雅黑" w:hAnsi="微软雅黑"/>
          <w:sz w:val="21"/>
        </w:rPr>
        <w:t>：自动过滤不接收号码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送达回执</w:t>
      </w:r>
      <w:r>
        <w:rPr>
          <w:rFonts w:eastAsia="微软雅黑"/>
          <w:rFonts w:ascii="微软雅黑" w:hAnsi="微软雅黑"/>
          <w:sz w:val="21"/>
        </w:rPr>
        <w:t>：接收并记录送达状态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4.6 系统运维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一键备份</w:t>
      </w:r>
      <w:r>
        <w:rPr>
          <w:rFonts w:eastAsia="微软雅黑"/>
          <w:rFonts w:ascii="微软雅黑" w:hAnsi="微软雅黑"/>
          <w:sz w:val="21"/>
        </w:rPr>
        <w:t>：`jsc-rollback create` 全量备份（后端+前端+数据库+nginx配置）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一键回滚</w:t>
      </w:r>
      <w:r>
        <w:rPr>
          <w:rFonts w:eastAsia="微软雅黑"/>
          <w:rFonts w:ascii="微软雅黑" w:hAnsi="微软雅黑"/>
          <w:sz w:val="21"/>
        </w:rPr>
        <w:t>：`jsc-rollback restore &lt;快照&gt;` 7步原子化回滚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健康检查</w:t>
      </w:r>
      <w:r>
        <w:rPr>
          <w:rFonts w:eastAsia="微软雅黑"/>
          <w:rFonts w:ascii="微软雅黑" w:hAnsi="微软雅黑"/>
          <w:sz w:val="21"/>
        </w:rPr>
        <w:t>：`/api/health` 实时系统状态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文件完整性</w:t>
      </w:r>
      <w:r>
        <w:rPr>
          <w:rFonts w:eastAsia="微软雅黑"/>
          <w:rFonts w:ascii="微软雅黑" w:hAnsi="微软雅黑"/>
          <w:sz w:val="21"/>
        </w:rPr>
        <w:t>：`/api/health/files` 核心文件校验</w:t>
      </w:r>
    </w:p>
    <w:p>
      <w:pPr>
        <w:pStyle w:val="ListBullet"/>
        <w:spacing w:after="60"/>
      </w:pPr>
      <w:r>
        <w:rPr>
          <w:rFonts w:eastAsia="微软雅黑"/>
          <w:rFonts w:ascii="微软雅黑" w:hAnsi="微软雅黑"/>
          <w:b/>
          <w:sz w:val="21"/>
        </w:rPr>
        <w:t>原子写保护</w:t>
      </w:r>
      <w:r>
        <w:rPr>
          <w:rFonts w:eastAsia="微软雅黑"/>
          <w:rFonts w:ascii="微软雅黑" w:hAnsi="微软雅黑"/>
          <w:sz w:val="21"/>
        </w:rPr>
        <w:t>：JSON文件写入前滚动备份3份，序列化自校验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五、技术创新点（10 大亮点）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创新一：智治推送引擎 —— 从"发现告警"到"处置闭环"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传统系统只能"看到"告警。本系统实现了完整的 </w:t>
      </w:r>
      <w:r>
        <w:rPr>
          <w:rFonts w:eastAsia="微软雅黑"/>
          <w:rFonts w:ascii="微软雅黑" w:hAnsi="微软雅黑"/>
          <w:b/>
          <w:i w:val="0"/>
          <w:sz w:val="21"/>
        </w:rPr>
        <w:t>事件→规则→预案→推送</w:t>
      </w: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 闭环链路。MQTT 告警事件入库后，推送引擎自动匹配规则，通过 HTTP 推送到城运中心，实现跨部门协同处置。这是从"态势感知"到"智能决策"的质变。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创新二：MQTT 实时告警 —— 双向同步架构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前端直连 MQTT Broker 实现零延迟告警展示。同时，前端将告警数据同步到后端入库，触发智治推送。这种"前端展示 + 后端处置"的双向架构，兼顾了实时性和业务完备性。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创新三：ZLM 多协议视频流管理 —— 全链路自适应播放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系统支持 RTSP 摄像头源 → ZLMediaKit 转码 → HLS / FLV / WebRTC 多协议输出。H.264 源直出，H.265 源自动转码。前端播放器按 HLS → FLV → WebRTC 顺序逐级降级，兼容所有主流浏览器。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创新四：Canvas 视频流自动截图 —— 智能缩略图生成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VideoWall 首次拉流成功后自动截图，作为视频流封面图展示在管理端和驾驶舱轮播中。无需手动上传缩略图，系统自动维护。255×125 精准裁剪，JPEG 压缩，对存储和带宽友好。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创新五：定时采集调度器 —— 多源异构数据汇聚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支持 API 接口和网页爬取两种采集模式，按数据源独立配置采集周期。内置断路器保护机制，连续失败自动熔断。采集数据超标自动生成预警。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创新六：云MAS 短信预警系统 —— 智能去重 + 黑名单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对接中国移动云MAS平台，实现告警自动短信推送。30分钟去重避免骚扰，黑名单自动过滤。支持变量模板渲染，送达回执接收。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创新七：RBAC 三级角色权限 —— 精细化管理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admin（系统管理员）/ operator（操作员）/ viewer（观察者）三级权限，覆盖全功能页面。不同角色看到不同菜单，操作权限受控。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创新八：ONVIF 设备发现 + GB28181 国标对接 —— 摄像头生态全覆盖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支持 ONVIF 协议局域网摄像头自动发现，也支持 GB28181 国标信令对接。无论是新装设备还是存量国标设备，都能快速接入。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创新九：一键备份回滚体系 —— 运维安全网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>jsc-rollback</w:t>
      </w: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 命令支持 create/list/verify/restore 四大操作。回滚时7步原子化执行：验证快照→急救备份→停止服务→恢复数据库→恢复后端→恢复前端→恢复nginx。覆盖数据库、代码、配置全维度。</w:t>
      </w:r>
    </w:p>
    <w:p>
      <w:pPr>
        <w:pStyle w:val="Heading3"/>
      </w:pPr>
      <w:r>
        <w:rPr>
          <w:rFonts w:eastAsia="微软雅黑"/>
          <w:rFonts w:ascii="微软雅黑" w:hAnsi="微软雅黑"/>
          <w:b/>
          <w:color w:val="1A56DB"/>
          <w:sz w:val="28"/>
        </w:rPr>
        <w:t>🌟 创新十：原子写数据保护 —— 数据完整性保障</w:t>
      </w:r>
    </w:p>
    <w:p>
      <w:pPr>
        <w:spacing w:after="120"/>
      </w:pP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JSON 配置文件写入前滚动备份3份，写入后序列化自校验。使用 </w:t>
      </w:r>
      <w:r>
        <w:rPr>
          <w:rFonts w:eastAsia="微软雅黑"/>
          <w:rFonts w:ascii="微软雅黑" w:hAnsi="微软雅黑"/>
          <w:b w:val="0"/>
          <w:i w:val="0"/>
          <w:sz w:val="21"/>
        </w:rPr>
        <w:t>rename</w:t>
      </w:r>
      <w:r>
        <w:rPr>
          <w:rFonts w:eastAsia="微软雅黑"/>
          <w:rFonts w:ascii="微软雅黑" w:hAnsi="微软雅黑"/>
          <w:b w:val="0"/>
          <w:i w:val="0"/>
          <w:sz w:val="21"/>
        </w:rPr>
        <w:t xml:space="preserve"> 原子操作确保文件写入安全，防止进程崩溃导致文件损坏。</w:t>
      </w:r>
    </w:p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六、数据表全景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`collected`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气体采集记录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`warnings`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气体采集预警记录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`collect_logs`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采集日志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`sms_history`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短信发送历史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`sms_reports`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短信回执/上行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`coll_streams`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视频流配置（集合表）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`coll_map_points`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地图点位配置（集合表）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`coll_datasources`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数据源配置（集合表）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`coll_sms_contacts`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短信联系人（集合表）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`coll_sms_templates`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短信模板（集合表）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`coll_sms_blacklist`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短信黑名单（集合表）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`kv_config`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键值配置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`users`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用户账号（scrypt密码哈希）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`sessions`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登录会话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`smart_push_plans`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智治推送处置预案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`smart_push_rules`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智治推送规则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`smart_push_events`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告警事件记录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`smart_push_history`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智治推送历史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`enterprises`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重点企业名单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`pollution_events`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污染事件记录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b/>
          <w:color w:val="1A56DB"/>
          <w:sz w:val="32"/>
        </w:rPr>
        <w:t>七、技术栈总结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317"/>
            <w:shd w:fill="1a56db" w:val="clear"/>
          </w:tcPr>
          <w:p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技术选型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前端框架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React 18 + TypeScript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构建工具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Vite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地图引擎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高德地图 AMap 2.0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图表引擎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Recharts + SVG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视频播放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hls.js + mpegts.js + WebRTC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后端框架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Node.js + Express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数据库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node:sqlite (DatabaseSync + WAL模式)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流媒体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ZLMediaKit (Docker) + FFmpeg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消息队列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MQTT Broker + MQTT.js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短信平台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中国移动云MAS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Web服务器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Nginx (反向代理 + 静态文件)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包管理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pnpm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部署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scp + systemd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运维</w:t>
            </w:r>
          </w:p>
        </w:tc>
        <w:tc>
          <w:tcPr>
            <w:tcW w:type="dxa" w:w="43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jsc-rollback (一键备份/回滚)</w:t>
            </w:r>
          </w:p>
        </w:tc>
      </w:tr>
    </w:tbl>
    <w:p/>
    <w:p>
      <w:pPr>
        <w:spacing w:after="80"/>
        <w:ind w:left="567"/>
      </w:pPr>
      <w:r>
        <w:rPr>
          <w:rFonts w:eastAsia="微软雅黑"/>
          <w:rFonts w:ascii="微软雅黑" w:hAnsi="微软雅黑"/>
          <w:i/>
          <w:color w:val="666666"/>
          <w:sz w:val="20"/>
        </w:rPr>
        <w:t>© 2026 万州区生态环境局 | 智能AI大数据驾驶舱系统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