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C0FA7" w14:textId="77777777" w:rsidR="00686106" w:rsidRDefault="00686106" w:rsidP="00686106">
      <w:pPr>
        <w:spacing w:after="0" w:line="240" w:lineRule="auto"/>
      </w:pPr>
      <w:r>
        <w:rPr>
          <w:rFonts w:ascii="Times New Roman" w:hAnsi="Times New Roman" w:eastAsia="Times New Roman"/>
          <w:b w:val="0"/>
          <w:i w:val="0"/>
          <w:noProof/>
          <w:color w:val="000000"/>
          <w:sz w:val="24"/>
        </w:rPr>
        <w:drawing>
          <wp:anchor distT="0" distB="0" distL="0" distR="0" simplePos="0" relativeHeight="251659264" behindDoc="1" locked="0" layoutInCell="1" allowOverlap="1" wp14:anchorId="105426C3" wp14:editId="075FC3FC">
            <wp:simplePos x="0" y="0"/>
            <wp:positionH relativeFrom="page">
              <wp:posOffset>13335</wp:posOffset>
            </wp:positionH>
            <wp:positionV relativeFrom="page">
              <wp:posOffset>-5715</wp:posOffset>
            </wp:positionV>
            <wp:extent cx="7762875" cy="10048875"/>
            <wp:effectExtent l="0" t="0" r="0" b="9525"/>
            <wp:wrapNone/>
            <wp:docPr id="14" name="image1.png" descr="Elemento gráfico institucional o diagrama técnico de EVACUA." title="Gráfico del Plan DevOps de EVAC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7762875" cy="10048875"/>
                    </a:xfrm>
                    <a:prstGeom prst="rect">
                      <a:avLst/>
                    </a:prstGeom>
                  </pic:spPr>
                </pic:pic>
              </a:graphicData>
            </a:graphic>
          </wp:anchor>
        </w:drawing>
      </w:r>
    </w:p>
    <w:p w14:paraId="21C14353" w14:textId="77777777" w:rsidR="00686106" w:rsidRDefault="00686106" w:rsidP="00686106">
      <w:pPr>
        <w:spacing w:after="0" w:line="240" w:lineRule="auto"/>
        <w:jc w:val="center"/>
        <w:rPr>
          <w:b/>
          <w:color w:val="000000"/>
          <w:sz w:val="36"/>
        </w:rPr>
      </w:pPr>
    </w:p>
    <w:p w14:paraId="0E408FD6" w14:textId="77777777" w:rsidR="00686106" w:rsidRDefault="00686106" w:rsidP="00686106">
      <w:pPr>
        <w:spacing w:after="60" w:line="240" w:lineRule="auto"/>
        <w:jc w:val="center"/>
      </w:pPr>
      <w:r>
        <w:rPr>
          <w:rFonts w:ascii="Times New Roman" w:hAnsi="Times New Roman" w:eastAsia="Times New Roman"/>
          <w:b/>
          <w:i w:val="0"/>
          <w:color w:val="000000"/>
          <w:sz w:val="32"/>
        </w:rPr>
        <w:t>PRÁCTICA DEVOPS</w:t>
      </w:r>
    </w:p>
    <w:p w14:paraId="5DDABF8F" w14:textId="77777777" w:rsidR="00686106" w:rsidRDefault="00686106" w:rsidP="00686106">
      <w:pPr>
        <w:spacing w:after="160" w:line="240" w:lineRule="auto"/>
        <w:jc w:val="center"/>
      </w:pPr>
      <w:r>
        <w:rPr>
          <w:rFonts w:ascii="Times New Roman" w:hAnsi="Times New Roman" w:eastAsia="Times New Roman"/>
          <w:b/>
          <w:i w:val="0"/>
          <w:color w:val="000000"/>
          <w:sz w:val="28"/>
        </w:rPr>
        <w:t>PLAN DEVOPS DEL PROYECTO MÓVIL EVACUA</w:t>
      </w:r>
    </w:p>
    <w:p w14:paraId="2BF3C158" w14:textId="77777777" w:rsidR="00686106" w:rsidRDefault="00686106" w:rsidP="00686106">
      <w:pPr>
        <w:spacing w:after="0" w:line="240" w:lineRule="auto"/>
        <w:jc w:val="center"/>
      </w:pPr>
    </w:p>
    <w:p w14:paraId="414D1221" w14:textId="77777777" w:rsidR="00686106" w:rsidRDefault="00686106" w:rsidP="00686106">
      <w:pPr>
        <w:spacing w:after="0" w:line="240" w:lineRule="auto"/>
        <w:jc w:val="center"/>
      </w:pPr>
      <w:r>
        <w:rPr>
          <w:rFonts w:ascii="Times New Roman" w:hAnsi="Times New Roman" w:eastAsia="Times New Roman"/>
          <w:b/>
          <w:i w:val="0"/>
          <w:color w:val="000000"/>
          <w:sz w:val="28"/>
        </w:rPr>
        <w:t>INGENIERÍA EN</w:t>
      </w:r>
    </w:p>
    <w:p w14:paraId="44BD4891" w14:textId="77777777" w:rsidR="00686106" w:rsidRDefault="00686106" w:rsidP="00686106">
      <w:pPr>
        <w:spacing w:after="0" w:line="240" w:lineRule="auto"/>
        <w:jc w:val="center"/>
      </w:pPr>
      <w:r>
        <w:rPr>
          <w:rFonts w:ascii="Times New Roman" w:hAnsi="Times New Roman" w:eastAsia="Times New Roman"/>
          <w:b/>
          <w:i w:val="0"/>
          <w:color w:val="000000"/>
          <w:sz w:val="28"/>
        </w:rPr>
        <w:t>DESARROLLO Y GESTIÓN DE SOFTWARE</w:t>
      </w:r>
    </w:p>
    <w:p w14:paraId="2C95AE94" w14:textId="77777777" w:rsidR="00686106" w:rsidRDefault="00686106" w:rsidP="00686106">
      <w:pPr>
        <w:spacing w:after="0" w:line="240" w:lineRule="auto"/>
      </w:pPr>
    </w:p>
    <w:p w14:paraId="05573DAF" w14:textId="77777777" w:rsidR="00686106" w:rsidRDefault="00686106" w:rsidP="00686106">
      <w:pPr>
        <w:spacing w:after="0" w:line="240" w:lineRule="auto"/>
        <w:jc w:val="center"/>
      </w:pPr>
      <w:r>
        <w:rPr>
          <w:rFonts w:ascii="Times New Roman" w:hAnsi="Times New Roman" w:eastAsia="Times New Roman"/>
          <w:b/>
          <w:i w:val="0"/>
          <w:color w:val="000000"/>
          <w:sz w:val="24"/>
        </w:rPr>
        <w:t>Presentan:</w:t>
      </w:r>
    </w:p>
    <w:p w14:paraId="7EE614D9" w14:textId="77777777" w:rsidR="00686106" w:rsidRDefault="00686106" w:rsidP="00686106">
      <w:pPr>
        <w:spacing w:after="40" w:line="240" w:lineRule="auto"/>
        <w:jc w:val="center"/>
      </w:pPr>
      <w:r>
        <w:rPr>
          <w:rFonts w:ascii="Times New Roman" w:hAnsi="Times New Roman" w:eastAsia="Times New Roman"/>
          <w:b w:val="0"/>
          <w:i w:val="0"/>
          <w:color w:val="000000"/>
          <w:sz w:val="24"/>
        </w:rPr>
        <w:t>Gabino Reyes García</w:t>
        <w:br/>
      </w:r>
      <w:r>
        <w:rPr>
          <w:rFonts w:ascii="Times New Roman" w:hAnsi="Times New Roman" w:eastAsia="Times New Roman"/>
          <w:b w:val="0"/>
          <w:i w:val="0"/>
          <w:color w:val="000000"/>
          <w:sz w:val="24"/>
        </w:rPr>
        <w:t>José Felipe García Luna</w:t>
        <w:br/>
      </w:r>
      <w:r>
        <w:rPr>
          <w:rFonts w:ascii="Times New Roman" w:hAnsi="Times New Roman" w:eastAsia="Times New Roman"/>
          <w:b w:val="0"/>
          <w:i w:val="0"/>
          <w:color w:val="000000"/>
          <w:sz w:val="24"/>
        </w:rPr>
        <w:t>Mariana Guadalupe Cano Márquez</w:t>
        <w:br/>
      </w:r>
      <w:r>
        <w:rPr>
          <w:rFonts w:ascii="Times New Roman" w:hAnsi="Times New Roman" w:eastAsia="Times New Roman"/>
          <w:b w:val="0"/>
          <w:i w:val="0"/>
          <w:color w:val="000000"/>
          <w:sz w:val="24"/>
        </w:rPr>
        <w:t>Karol Ximena González López</w:t>
      </w:r>
    </w:p>
    <w:p w14:paraId="25DD8E5A" w14:textId="77777777" w:rsidR="00686106" w:rsidRDefault="00686106" w:rsidP="00686106">
      <w:pPr>
        <w:spacing w:after="0" w:line="240" w:lineRule="auto"/>
        <w:jc w:val="center"/>
      </w:pPr>
    </w:p>
    <w:p w14:paraId="3FAAE830" w14:textId="77777777" w:rsidR="00686106" w:rsidRDefault="00686106" w:rsidP="00686106">
      <w:pPr>
        <w:spacing w:after="0" w:line="240" w:lineRule="auto"/>
        <w:jc w:val="center"/>
      </w:pPr>
      <w:r>
        <w:rPr>
          <w:rFonts w:ascii="Times New Roman" w:hAnsi="Times New Roman" w:eastAsia="Times New Roman"/>
          <w:b/>
          <w:i w:val="0"/>
          <w:color w:val="000000"/>
          <w:sz w:val="24"/>
        </w:rPr>
        <w:t>Grupo:</w:t>
      </w:r>
    </w:p>
    <w:p w14:paraId="1A9A5CF2" w14:textId="77777777" w:rsidR="00686106" w:rsidRDefault="00686106" w:rsidP="00686106">
      <w:pPr>
        <w:spacing w:after="0" w:line="240" w:lineRule="auto"/>
        <w:jc w:val="center"/>
      </w:pPr>
      <w:r>
        <w:rPr>
          <w:rFonts w:ascii="Times New Roman" w:hAnsi="Times New Roman" w:eastAsia="Times New Roman"/>
          <w:b w:val="0"/>
          <w:i w:val="0"/>
          <w:color w:val="000000"/>
          <w:sz w:val="24"/>
        </w:rPr>
        <w:t>DS02SV-25</w:t>
      </w:r>
    </w:p>
    <w:p w14:paraId="2EEC6BC8" w14:textId="77777777" w:rsidR="00686106" w:rsidRDefault="00686106" w:rsidP="00686106">
      <w:pPr>
        <w:spacing w:after="0" w:line="240" w:lineRule="auto"/>
        <w:jc w:val="center"/>
      </w:pPr>
    </w:p>
    <w:p w14:paraId="3EEFB684" w14:textId="77777777" w:rsidR="00686106" w:rsidRDefault="00686106" w:rsidP="00686106">
      <w:pPr>
        <w:spacing w:after="0" w:line="240" w:lineRule="auto"/>
        <w:jc w:val="center"/>
      </w:pPr>
      <w:r>
        <w:rPr>
          <w:rFonts w:ascii="Times New Roman" w:hAnsi="Times New Roman" w:eastAsia="Times New Roman"/>
          <w:b/>
          <w:i w:val="0"/>
          <w:color w:val="000000"/>
          <w:sz w:val="24"/>
        </w:rPr>
        <w:t>Materia:</w:t>
      </w:r>
    </w:p>
    <w:p w14:paraId="0D39BE26" w14:textId="77777777" w:rsidR="00686106" w:rsidRDefault="00686106" w:rsidP="00686106">
      <w:pPr>
        <w:spacing w:after="0" w:line="240" w:lineRule="auto"/>
        <w:jc w:val="center"/>
      </w:pPr>
      <w:r>
        <w:rPr>
          <w:rFonts w:ascii="Times New Roman" w:hAnsi="Times New Roman" w:eastAsia="Times New Roman"/>
          <w:b w:val="0"/>
          <w:i w:val="0"/>
          <w:color w:val="000000"/>
          <w:sz w:val="24"/>
        </w:rPr>
        <w:t>Gestión del Proceso de Desarrollo de Software</w:t>
      </w:r>
    </w:p>
    <w:p w14:paraId="7B406343" w14:textId="77777777" w:rsidR="00686106" w:rsidRDefault="00686106" w:rsidP="00686106">
      <w:pPr>
        <w:spacing w:after="0" w:line="240" w:lineRule="auto"/>
        <w:jc w:val="center"/>
      </w:pPr>
    </w:p>
    <w:p w14:paraId="702CE8AA" w14:textId="77777777" w:rsidR="00686106" w:rsidRDefault="00686106" w:rsidP="00686106">
      <w:pPr>
        <w:spacing w:after="0" w:line="240" w:lineRule="auto"/>
        <w:jc w:val="center"/>
      </w:pPr>
      <w:r>
        <w:rPr>
          <w:rFonts w:ascii="Times New Roman" w:hAnsi="Times New Roman" w:eastAsia="Times New Roman"/>
          <w:b/>
          <w:i w:val="0"/>
          <w:color w:val="000000"/>
          <w:sz w:val="24"/>
        </w:rPr>
        <w:t>Docente:</w:t>
      </w:r>
    </w:p>
    <w:p w14:paraId="05E6AE2F" w14:textId="77777777" w:rsidR="00686106" w:rsidRDefault="00686106" w:rsidP="00686106">
      <w:pPr>
        <w:spacing w:after="0" w:line="240" w:lineRule="auto"/>
        <w:jc w:val="center"/>
      </w:pPr>
      <w:r>
        <w:rPr>
          <w:rFonts w:ascii="Times New Roman" w:hAnsi="Times New Roman" w:eastAsia="Times New Roman"/>
          <w:b w:val="0"/>
          <w:i w:val="0"/>
          <w:color w:val="000000"/>
          <w:sz w:val="24"/>
        </w:rPr>
        <w:t>Saldaña Benítez Héctor</w:t>
      </w:r>
    </w:p>
    <w:p w14:paraId="7DB4EE41" w14:textId="77777777" w:rsidR="00686106" w:rsidRDefault="00686106" w:rsidP="00686106">
      <w:pPr>
        <w:spacing w:after="0" w:line="240" w:lineRule="auto"/>
        <w:jc w:val="center"/>
      </w:pPr>
    </w:p>
    <w:p w14:paraId="212521C3" w14:textId="77777777" w:rsidR="00686106" w:rsidRDefault="00686106" w:rsidP="00686106">
      <w:pPr>
        <w:spacing w:after="0" w:line="240" w:lineRule="auto"/>
        <w:jc w:val="center"/>
      </w:pPr>
      <w:r>
        <w:rPr>
          <w:rFonts w:ascii="Times New Roman" w:hAnsi="Times New Roman" w:eastAsia="Times New Roman"/>
          <w:b/>
          <w:i w:val="0"/>
          <w:color w:val="000000"/>
          <w:sz w:val="24"/>
        </w:rPr>
        <w:t>Tema:</w:t>
      </w:r>
    </w:p>
    <w:p w14:paraId="288CE9EB" w14:textId="77777777" w:rsidR="00686106" w:rsidRDefault="00686106" w:rsidP="00686106">
      <w:pPr>
        <w:spacing w:after="0" w:line="240" w:lineRule="auto"/>
        <w:jc w:val="center"/>
      </w:pPr>
      <w:r>
        <w:rPr>
          <w:rFonts w:ascii="Times New Roman" w:hAnsi="Times New Roman" w:eastAsia="Times New Roman"/>
          <w:b w:val="0"/>
          <w:i w:val="0"/>
          <w:color w:val="000000"/>
          <w:sz w:val="24"/>
        </w:rPr>
        <w:t>Planeación del desarrollo móvil con enfoque DevOps</w:t>
      </w:r>
    </w:p>
    <w:p w14:paraId="40F69910" w14:textId="77777777" w:rsidR="00686106" w:rsidRDefault="00686106" w:rsidP="00686106">
      <w:pPr>
        <w:spacing w:after="0" w:line="20" w:lineRule="exact" w:before="0"/>
      </w:pPr>
      <w:r>
        <w:rPr>
          <w:rFonts w:ascii="Times New Roman" w:hAnsi="Times New Roman" w:eastAsia="Times New Roman"/>
          <w:b w:val="0"/>
          <w:i w:val="0"/>
          <w:color w:val="000000"/>
          <w:sz w:val="2"/>
        </w:rPr>
      </w:r>
    </w:p>
    <w:p w14:paraId="4F5AD999" w14:textId="77777777" w:rsidR="00686106" w:rsidRDefault="00686106" w:rsidP="00686106">
      <w:pPr>
        <w:spacing w:after="0" w:line="20" w:lineRule="exact" w:before="0"/>
        <w:jc w:val="center"/>
        <w:rPr>
          <w:b/>
        </w:rPr>
      </w:pPr>
      <w:r>
        <w:rPr>
          <w:rFonts w:ascii="Times New Roman" w:hAnsi="Times New Roman" w:eastAsia="Times New Roman"/>
          <w:b w:val="0"/>
          <w:i w:val="0"/>
          <w:color w:val="000000"/>
          <w:sz w:val="2"/>
        </w:rPr>
      </w:r>
    </w:p>
    <w:p w14:paraId="6B5A93CD" w14:textId="77777777" w:rsidR="00686106" w:rsidRDefault="00686106" w:rsidP="00686106">
      <w:pPr>
        <w:spacing w:after="0" w:line="20" w:lineRule="exact" w:before="0"/>
        <w:jc w:val="right"/>
        <w:rPr>
          <w:b/>
        </w:rPr>
      </w:pPr>
      <w:r>
        <w:rPr>
          <w:rFonts w:ascii="Times New Roman" w:hAnsi="Times New Roman" w:eastAsia="Times New Roman"/>
          <w:b w:val="0"/>
          <w:i w:val="0"/>
          <w:color w:val="000000"/>
          <w:sz w:val="2"/>
        </w:rPr>
      </w:r>
    </w:p>
    <w:p w14:paraId="0CE51BC8" w14:textId="77777777" w:rsidR="00686106" w:rsidRDefault="00686106" w:rsidP="00686106">
      <w:pPr>
        <w:spacing w:after="0" w:line="20" w:lineRule="exact" w:before="0"/>
        <w:jc w:val="right"/>
        <w:rPr>
          <w:b/>
        </w:rPr>
      </w:pPr>
      <w:r>
        <w:rPr>
          <w:rFonts w:ascii="Times New Roman" w:hAnsi="Times New Roman" w:eastAsia="Times New Roman"/>
          <w:b w:val="0"/>
          <w:i w:val="0"/>
          <w:color w:val="000000"/>
          <w:sz w:val="2"/>
        </w:rPr>
      </w:r>
    </w:p>
    <w:p w14:paraId="4C678852" w14:textId="77777777" w:rsidR="00686106" w:rsidRDefault="00686106" w:rsidP="00686106">
      <w:pPr>
        <w:spacing w:after="0" w:line="240" w:lineRule="auto"/>
        <w:jc w:val="right"/>
        <w:rPr>
          <w:b/>
        </w:rPr>
      </w:pPr>
    </w:p>
    <w:p w14:paraId="3AE58243" w14:textId="77777777" w:rsidR="00686106" w:rsidRDefault="00686106" w:rsidP="00686106">
      <w:pPr>
        <w:spacing w:after="0" w:line="240" w:lineRule="auto"/>
        <w:jc w:val="right"/>
        <w:rPr>
          <w:b/>
        </w:rPr>
      </w:pPr>
    </w:p>
    <w:p w14:paraId="11C32154" w14:textId="77777777" w:rsidR="00686106" w:rsidRDefault="00686106" w:rsidP="00686106">
      <w:pPr>
        <w:spacing w:after="0" w:line="240" w:lineRule="auto"/>
        <w:jc w:val="right"/>
        <w:rPr>
          <w:b/>
        </w:rPr>
      </w:pPr>
    </w:p>
    <w:p w14:paraId="05E256F4" w14:textId="77777777" w:rsidR="00686106" w:rsidRDefault="00686106" w:rsidP="00686106">
      <w:pPr>
        <w:spacing w:after="0" w:line="240" w:lineRule="auto"/>
        <w:jc w:val="right"/>
        <w:rPr>
          <w:b/>
        </w:rPr>
      </w:pPr>
    </w:p>
    <w:p w14:paraId="572E9466" w14:textId="77777777" w:rsidR="00686106" w:rsidRDefault="00686106" w:rsidP="00686106">
      <w:pPr>
        <w:spacing w:after="0" w:line="240" w:lineRule="auto"/>
        <w:jc w:val="right"/>
        <w:rPr>
          <w:b/>
        </w:rPr>
      </w:pPr>
    </w:p>
    <w:p w14:paraId="30FFEB04" w14:textId="77777777" w:rsidR="00686106" w:rsidRDefault="00686106" w:rsidP="00686106">
      <w:pPr>
        <w:spacing w:after="0" w:line="240" w:lineRule="auto"/>
        <w:jc w:val="right"/>
        <w:rPr>
          <w:b/>
        </w:rPr>
      </w:pPr>
    </w:p>
    <w:p w14:paraId="64E7C9C0" w14:textId="77777777" w:rsidR="00686106" w:rsidRDefault="00686106" w:rsidP="00686106">
      <w:pPr>
        <w:spacing w:after="0" w:line="240" w:lineRule="auto"/>
        <w:jc w:val="right"/>
        <w:rPr>
          <w:b/>
        </w:rPr>
      </w:pPr>
    </w:p>
    <w:p w14:paraId="77B3E139" w14:textId="77777777" w:rsidR="00686106" w:rsidRDefault="00686106" w:rsidP="00686106">
      <w:pPr>
        <w:spacing w:after="0" w:line="240" w:lineRule="auto"/>
        <w:rPr>
          <w:b/>
        </w:rPr>
      </w:pPr>
    </w:p>
    <w:p w14:paraId="4AD437F3" w14:textId="77777777" w:rsidR="00686106" w:rsidRDefault="00686106" w:rsidP="00686106">
      <w:pPr>
        <w:spacing w:after="0" w:line="240" w:lineRule="auto"/>
        <w:jc w:val="right"/>
        <w:rPr>
          <w:b/>
        </w:rPr>
      </w:pPr>
    </w:p>
    <w:p w14:paraId="4A734303" w14:textId="77777777" w:rsidR="00686106" w:rsidRDefault="00686106" w:rsidP="00686106">
      <w:pPr>
        <w:spacing w:after="0" w:line="240" w:lineRule="auto"/>
        <w:jc w:val="right"/>
        <w:rPr>
          <w:b/>
        </w:rPr>
      </w:pPr>
    </w:p>
    <w:p w14:paraId="42DEACD8" w14:textId="77777777" w:rsidR="00686106" w:rsidRDefault="00686106" w:rsidP="00686106">
      <w:pPr>
        <w:spacing w:after="0" w:line="240" w:lineRule="auto"/>
        <w:jc w:val="right"/>
        <w:rPr>
          <w:b/>
        </w:rPr>
      </w:pPr>
    </w:p>
    <w:p w14:paraId="7399C3BD" w14:textId="77777777" w:rsidR="00686106" w:rsidRDefault="00686106" w:rsidP="00686106">
      <w:pPr>
        <w:spacing w:after="0" w:line="240" w:lineRule="auto"/>
        <w:jc w:val="right"/>
        <w:rPr>
          <w:b/>
        </w:rPr>
      </w:pPr>
    </w:p>
    <w:p w14:paraId="6CF731BA" w14:textId="77777777" w:rsidR="00686106" w:rsidRDefault="00686106" w:rsidP="00686106">
      <w:pPr>
        <w:spacing w:after="0" w:line="240" w:lineRule="auto"/>
        <w:jc w:val="right"/>
        <w:rPr>
          <w:b/>
        </w:rPr>
      </w:pPr>
    </w:p>
    <w:p w14:paraId="623BA760" w14:textId="77777777" w:rsidR="00686106" w:rsidRDefault="00686106" w:rsidP="00686106">
      <w:pPr>
        <w:spacing w:after="0" w:line="240" w:lineRule="auto"/>
        <w:jc w:val="right"/>
        <w:rPr>
          <w:b/>
        </w:rPr>
      </w:pPr>
    </w:p>
    <w:p w14:paraId="259102FD" w14:textId="77777777" w:rsidR="00686106" w:rsidRDefault="00686106" w:rsidP="00686106">
      <w:pPr>
        <w:spacing w:after="0" w:line="240" w:lineRule="auto"/>
        <w:jc w:val="right"/>
      </w:pPr>
      <w:r>
        <w:rPr>
          <w:rFonts w:ascii="Times New Roman" w:hAnsi="Times New Roman" w:eastAsia="Times New Roman"/>
          <w:b/>
          <w:i w:val="0"/>
          <w:color w:val="000000"/>
          <w:sz w:val="22"/>
        </w:rPr>
        <w:t>SAN JUAN DEL RÍO, QRO.</w:t>
      </w:r>
    </w:p>
    <w:p w14:paraId="1C7DF4CE" w14:textId="239893F6" w:rsidR="00485C7F" w:rsidRDefault="00686106" w:rsidP="00686106">
      <w:pPr>
        <w:spacing w:after="0" w:line="240" w:lineRule="auto"/>
        <w:jc w:val="right"/>
      </w:pPr>
      <w:r>
        <w:rPr>
          <w:rFonts w:ascii="Times New Roman" w:hAnsi="Times New Roman" w:eastAsia="Times New Roman"/>
          <w:b/>
          <w:i w:val="0"/>
          <w:color w:val="000000"/>
          <w:sz w:val="22"/>
        </w:rPr>
        <w:t>SEPTIEMBRE 2026</w:t>
      </w:r>
    </w:p>
    <w:p>
      <w:pPr>
        <w:sectPr>
          <w:footerReference w:type="default" r:id="rId7"/>
          <w:pgSz w:w="12240" w:h="15840"/>
          <w:pgMar w:top="1304" w:right="1440" w:bottom="1134" w:left="1440" w:header="708" w:footer="708" w:gutter="0"/>
          <w:cols w:space="708"/>
          <w:titlePg/>
          <w:docGrid w:linePitch="360"/>
        </w:sectPr>
      </w:pPr>
    </w:p>
    <w:p>
      <w:pPr>
        <w:keepNext/>
        <w:spacing w:before="0" w:after="160" w:line="240" w:lineRule="auto"/>
        <w:jc w:val="left"/>
      </w:pPr>
      <w:r>
        <w:rPr>
          <w:rFonts w:ascii="Times New Roman" w:hAnsi="Times New Roman" w:eastAsia="Times New Roman"/>
          <w:b/>
          <w:i w:val="0"/>
          <w:color w:val="000000"/>
          <w:sz w:val="32"/>
        </w:rPr>
        <w:t>Contenido</w:t>
      </w:r>
    </w:p>
    <w:p>
      <w:pPr>
        <w:keepNext w:val="0"/>
        <w:spacing w:before="0" w:after="40" w:line="324" w:lineRule="auto"/>
        <w:ind w:left="346" w:hanging="245"/>
        <w:jc w:val="both"/>
      </w:pPr>
      <w:r>
        <w:rPr>
          <w:rFonts w:ascii="Times New Roman" w:hAnsi="Times New Roman" w:eastAsia="Times New Roman"/>
          <w:b w:val="0"/>
          <w:i w:val="0"/>
          <w:color w:val="000000"/>
          <w:sz w:val="22"/>
        </w:rPr>
        <w:t>•  1. Resumen del caso y objetivos</w:t>
      </w:r>
    </w:p>
    <w:p>
      <w:pPr>
        <w:keepNext w:val="0"/>
        <w:spacing w:before="0" w:after="40" w:line="324" w:lineRule="auto"/>
        <w:ind w:left="346" w:hanging="245"/>
        <w:jc w:val="both"/>
      </w:pPr>
      <w:r>
        <w:rPr>
          <w:rFonts w:ascii="Times New Roman" w:hAnsi="Times New Roman" w:eastAsia="Times New Roman"/>
          <w:b w:val="0"/>
          <w:i w:val="0"/>
          <w:color w:val="000000"/>
          <w:sz w:val="22"/>
        </w:rPr>
        <w:t>•  2. Alcance, equipo y arquitectura</w:t>
      </w:r>
    </w:p>
    <w:p>
      <w:pPr>
        <w:keepNext w:val="0"/>
        <w:spacing w:before="0" w:after="40" w:line="324" w:lineRule="auto"/>
        <w:ind w:left="346" w:hanging="245"/>
        <w:jc w:val="both"/>
      </w:pPr>
      <w:r>
        <w:rPr>
          <w:rFonts w:ascii="Times New Roman" w:hAnsi="Times New Roman" w:eastAsia="Times New Roman"/>
          <w:b w:val="0"/>
          <w:i w:val="0"/>
          <w:color w:val="000000"/>
          <w:sz w:val="22"/>
        </w:rPr>
        <w:t>•  3. Backlog inicial y Sprint 0</w:t>
      </w:r>
    </w:p>
    <w:p>
      <w:pPr>
        <w:keepNext w:val="0"/>
        <w:spacing w:before="0" w:after="40" w:line="324" w:lineRule="auto"/>
        <w:ind w:left="346" w:hanging="245"/>
        <w:jc w:val="both"/>
      </w:pPr>
      <w:r>
        <w:rPr>
          <w:rFonts w:ascii="Times New Roman" w:hAnsi="Times New Roman" w:eastAsia="Times New Roman"/>
          <w:b w:val="0"/>
          <w:i w:val="0"/>
          <w:color w:val="000000"/>
          <w:sz w:val="22"/>
        </w:rPr>
        <w:t>•  4. Ciclo DevOps aplicado</w:t>
      </w:r>
    </w:p>
    <w:p>
      <w:pPr>
        <w:keepNext w:val="0"/>
        <w:spacing w:before="0" w:after="40" w:line="324" w:lineRule="auto"/>
        <w:ind w:left="346" w:hanging="245"/>
        <w:jc w:val="both"/>
      </w:pPr>
      <w:r>
        <w:rPr>
          <w:rFonts w:ascii="Times New Roman" w:hAnsi="Times New Roman" w:eastAsia="Times New Roman"/>
          <w:b w:val="0"/>
          <w:i w:val="0"/>
          <w:color w:val="000000"/>
          <w:sz w:val="22"/>
        </w:rPr>
        <w:t>•  5. Versionamiento y ramificación</w:t>
      </w:r>
    </w:p>
    <w:p>
      <w:pPr>
        <w:keepNext w:val="0"/>
        <w:spacing w:before="0" w:after="40" w:line="324" w:lineRule="auto"/>
        <w:ind w:left="346" w:hanging="245"/>
        <w:jc w:val="both"/>
      </w:pPr>
      <w:r>
        <w:rPr>
          <w:rFonts w:ascii="Times New Roman" w:hAnsi="Times New Roman" w:eastAsia="Times New Roman"/>
          <w:b w:val="0"/>
          <w:i w:val="0"/>
          <w:color w:val="000000"/>
          <w:sz w:val="22"/>
        </w:rPr>
        <w:t>•  6. Repositorio e integración continua</w:t>
      </w:r>
    </w:p>
    <w:p>
      <w:pPr>
        <w:keepNext w:val="0"/>
        <w:spacing w:before="0" w:after="40" w:line="324" w:lineRule="auto"/>
        <w:ind w:left="346" w:hanging="245"/>
        <w:jc w:val="both"/>
      </w:pPr>
      <w:r>
        <w:rPr>
          <w:rFonts w:ascii="Times New Roman" w:hAnsi="Times New Roman" w:eastAsia="Times New Roman"/>
          <w:b w:val="0"/>
          <w:i w:val="0"/>
          <w:color w:val="000000"/>
          <w:sz w:val="22"/>
        </w:rPr>
        <w:t>•  7. Estrategia de pruebas</w:t>
      </w:r>
    </w:p>
    <w:p>
      <w:pPr>
        <w:keepNext w:val="0"/>
        <w:spacing w:before="0" w:after="40" w:line="324" w:lineRule="auto"/>
        <w:ind w:left="346" w:hanging="245"/>
        <w:jc w:val="both"/>
      </w:pPr>
      <w:r>
        <w:rPr>
          <w:rFonts w:ascii="Times New Roman" w:hAnsi="Times New Roman" w:eastAsia="Times New Roman"/>
          <w:b w:val="0"/>
          <w:i w:val="0"/>
          <w:color w:val="000000"/>
          <w:sz w:val="22"/>
        </w:rPr>
        <w:t>•  8. Despliegue y liberación</w:t>
      </w:r>
    </w:p>
    <w:p>
      <w:pPr>
        <w:keepNext w:val="0"/>
        <w:spacing w:before="0" w:after="40" w:line="324" w:lineRule="auto"/>
        <w:ind w:left="346" w:hanging="245"/>
        <w:jc w:val="both"/>
      </w:pPr>
      <w:r>
        <w:rPr>
          <w:rFonts w:ascii="Times New Roman" w:hAnsi="Times New Roman" w:eastAsia="Times New Roman"/>
          <w:b w:val="0"/>
          <w:i w:val="0"/>
          <w:color w:val="000000"/>
          <w:sz w:val="22"/>
        </w:rPr>
        <w:t>•  9. Monitoreo y métricas</w:t>
      </w:r>
    </w:p>
    <w:p>
      <w:pPr>
        <w:keepNext w:val="0"/>
        <w:spacing w:before="0" w:after="40" w:line="324" w:lineRule="auto"/>
        <w:ind w:left="346" w:hanging="245"/>
        <w:jc w:val="both"/>
      </w:pPr>
      <w:r>
        <w:rPr>
          <w:rFonts w:ascii="Times New Roman" w:hAnsi="Times New Roman" w:eastAsia="Times New Roman"/>
          <w:b w:val="0"/>
          <w:i w:val="0"/>
          <w:color w:val="000000"/>
          <w:sz w:val="22"/>
        </w:rPr>
        <w:t>•  10. Riesgos y mitigación</w:t>
      </w:r>
    </w:p>
    <w:p>
      <w:pPr>
        <w:keepNext w:val="0"/>
        <w:spacing w:before="0" w:after="40" w:line="324" w:lineRule="auto"/>
        <w:ind w:left="346" w:hanging="245"/>
        <w:jc w:val="both"/>
      </w:pPr>
      <w:r>
        <w:rPr>
          <w:rFonts w:ascii="Times New Roman" w:hAnsi="Times New Roman" w:eastAsia="Times New Roman"/>
          <w:b w:val="0"/>
          <w:i w:val="0"/>
          <w:color w:val="000000"/>
          <w:sz w:val="22"/>
        </w:rPr>
        <w:t>•  11. Runbook de fallas comunes</w:t>
      </w:r>
    </w:p>
    <w:p>
      <w:pPr>
        <w:keepNext w:val="0"/>
        <w:spacing w:before="0" w:after="40" w:line="324" w:lineRule="auto"/>
        <w:ind w:left="346" w:hanging="245"/>
        <w:jc w:val="both"/>
      </w:pPr>
      <w:r>
        <w:rPr>
          <w:rFonts w:ascii="Times New Roman" w:hAnsi="Times New Roman" w:eastAsia="Times New Roman"/>
          <w:b w:val="0"/>
          <w:i w:val="0"/>
          <w:color w:val="000000"/>
          <w:sz w:val="22"/>
        </w:rPr>
        <w:t>•  12. Herramienta de comunicación</w:t>
      </w:r>
    </w:p>
    <w:p>
      <w:pPr>
        <w:keepNext w:val="0"/>
        <w:spacing w:before="0" w:after="40" w:line="324" w:lineRule="auto"/>
        <w:ind w:left="346" w:hanging="245"/>
        <w:jc w:val="both"/>
      </w:pPr>
      <w:r>
        <w:rPr>
          <w:rFonts w:ascii="Times New Roman" w:hAnsi="Times New Roman" w:eastAsia="Times New Roman"/>
          <w:b w:val="0"/>
          <w:i w:val="0"/>
          <w:color w:val="000000"/>
          <w:sz w:val="22"/>
        </w:rPr>
        <w:t>•  13. Evidencias, README y demostración</w:t>
      </w:r>
    </w:p>
    <w:p>
      <w:pPr>
        <w:keepNext w:val="0"/>
        <w:spacing w:before="0" w:after="40" w:line="324" w:lineRule="auto"/>
        <w:ind w:left="346" w:hanging="245"/>
        <w:jc w:val="both"/>
      </w:pPr>
      <w:r>
        <w:rPr>
          <w:rFonts w:ascii="Times New Roman" w:hAnsi="Times New Roman" w:eastAsia="Times New Roman"/>
          <w:b w:val="0"/>
          <w:i w:val="0"/>
          <w:color w:val="000000"/>
          <w:sz w:val="22"/>
        </w:rPr>
        <w:t>•  14. Conclusiones</w:t>
      </w:r>
    </w:p>
    <w:p>
      <w:pPr>
        <w:keepNext w:val="0"/>
        <w:spacing w:before="0" w:after="40" w:line="324" w:lineRule="auto"/>
        <w:ind w:left="346" w:hanging="245"/>
        <w:jc w:val="both"/>
      </w:pPr>
      <w:r>
        <w:rPr>
          <w:rFonts w:ascii="Times New Roman" w:hAnsi="Times New Roman" w:eastAsia="Times New Roman"/>
          <w:b w:val="0"/>
          <w:i w:val="0"/>
          <w:color w:val="000000"/>
          <w:sz w:val="22"/>
        </w:rPr>
        <w:t>•  15. Referencias</w:t>
      </w:r>
    </w:p>
    <w:p>
      <w:pPr>
        <w:keepNext/>
        <w:pageBreakBefore/>
        <w:spacing w:before="0" w:after="160" w:line="240" w:lineRule="auto"/>
        <w:jc w:val="left"/>
      </w:pPr>
      <w:r>
        <w:rPr>
          <w:rFonts w:ascii="Times New Roman" w:hAnsi="Times New Roman" w:eastAsia="Times New Roman"/>
          <w:b/>
          <w:i w:val="0"/>
          <w:color w:val="000000"/>
          <w:sz w:val="32"/>
        </w:rPr>
        <w:t>1. Resumen del caso y objetivos</w:t>
      </w:r>
    </w:p>
    <w:p>
      <w:pPr>
        <w:keepNext w:val="0"/>
        <w:spacing w:before="0" w:after="140" w:line="360" w:lineRule="auto"/>
        <w:jc w:val="both"/>
      </w:pPr>
      <w:r>
        <w:rPr>
          <w:rFonts w:ascii="Times New Roman" w:hAnsi="Times New Roman" w:eastAsia="Times New Roman"/>
          <w:b w:val="0"/>
          <w:i w:val="0"/>
          <w:color w:val="000000"/>
          <w:sz w:val="24"/>
        </w:rPr>
        <w:t>EVACUA es una aplicación móvil en Flutter acompañada por una plataforma web administrativa. Atiende la dificultad de consultar, durante una emergencia, información clara sobre rutas de evacuación, zonas restringidas, puntos de reunión y equipos cercanos. Sus usuarios iniciales son estudiantes, docentes, trabajadores, visitantes, brigadistas y responsables de seguridad de un edificio piloto. La primera versión utilizará planos simplificados, rutas previamente autorizadas y códigos QR para identificar una zona; no pretende calcular rutas en tiempo real ni sustituir la señalización, los simulacros o las instrucciones de las brigadas. El valor esperado consiste en concentrar información que hoy se encuentra distribuida entre planos, señalética, inventarios y procedimientos, y hacerla consultable desde un teléfono, incluso con conectividad limitada. El plan DevOps establece cómo organizar el trabajo, verificar cambios, distribuir versiones de prueba, observar estabilidad y convertir la retroalimentación en nuevas tareas.</w:t>
      </w:r>
    </w:p>
    <w:p>
      <w:pPr>
        <w:keepNext/>
        <w:spacing w:before="160" w:after="120" w:line="240" w:lineRule="auto"/>
        <w:jc w:val="left"/>
      </w:pPr>
      <w:r>
        <w:rPr>
          <w:rFonts w:ascii="Times New Roman" w:hAnsi="Times New Roman" w:eastAsia="Times New Roman"/>
          <w:b/>
          <w:i w:val="0"/>
          <w:color w:val="000000"/>
          <w:sz w:val="28"/>
        </w:rPr>
        <w:t>Objetivos</w:t>
      </w:r>
    </w:p>
    <w:p>
      <w:pPr>
        <w:keepNext w:val="0"/>
        <w:spacing w:before="0" w:after="60" w:line="324" w:lineRule="auto"/>
        <w:ind w:left="346" w:hanging="245"/>
        <w:jc w:val="both"/>
      </w:pPr>
      <w:r>
        <w:rPr>
          <w:rFonts w:ascii="Times New Roman" w:hAnsi="Times New Roman" w:eastAsia="Times New Roman"/>
          <w:b w:val="0"/>
          <w:i w:val="0"/>
          <w:color w:val="000000"/>
          <w:sz w:val="24"/>
        </w:rPr>
        <w:t>•  Construir un prototipo móvil verificable mediante un flujo de trabajo compartido, automatizado y trazable.</w:t>
      </w:r>
    </w:p>
    <w:p>
      <w:pPr>
        <w:keepNext w:val="0"/>
        <w:spacing w:before="0" w:after="60" w:line="324" w:lineRule="auto"/>
        <w:ind w:left="346" w:hanging="245"/>
        <w:jc w:val="both"/>
      </w:pPr>
      <w:r>
        <w:rPr>
          <w:rFonts w:ascii="Times New Roman" w:hAnsi="Times New Roman" w:eastAsia="Times New Roman"/>
          <w:b w:val="0"/>
          <w:i w:val="0"/>
          <w:color w:val="000000"/>
          <w:sz w:val="24"/>
        </w:rPr>
        <w:t>•  Aplicar control de versiones, revisión por pull request, integración continua y liberaciones semánticas.</w:t>
      </w:r>
    </w:p>
    <w:p>
      <w:pPr>
        <w:keepNext w:val="0"/>
        <w:spacing w:before="0" w:after="60" w:line="324" w:lineRule="auto"/>
        <w:ind w:left="346" w:hanging="245"/>
        <w:jc w:val="both"/>
      </w:pPr>
      <w:r>
        <w:rPr>
          <w:rFonts w:ascii="Times New Roman" w:hAnsi="Times New Roman" w:eastAsia="Times New Roman"/>
          <w:b w:val="0"/>
          <w:i w:val="0"/>
          <w:color w:val="000000"/>
          <w:sz w:val="24"/>
        </w:rPr>
        <w:t>•  Definir pruebas, distribución alfa y beta, monitoreo, respuesta a fallas y aprendizaje posterior a cada versión.</w:t>
      </w:r>
    </w:p>
    <w:p>
      <w:pPr>
        <w:keepNext w:val="0"/>
        <w:spacing w:before="0" w:after="60" w:line="324" w:lineRule="auto"/>
        <w:ind w:left="346" w:hanging="245"/>
        <w:jc w:val="both"/>
      </w:pPr>
      <w:r>
        <w:rPr>
          <w:rFonts w:ascii="Times New Roman" w:hAnsi="Times New Roman" w:eastAsia="Times New Roman"/>
          <w:b w:val="0"/>
          <w:i w:val="0"/>
          <w:color w:val="000000"/>
          <w:sz w:val="24"/>
        </w:rPr>
        <w:t>•  Seleccionar una herramienta de comunicación que apoye al equipo sin reemplazar a GitHub como fuente de evidencia técnica.</w:t>
      </w:r>
    </w:p>
    <w:p>
      <w:pPr>
        <w:keepNext/>
        <w:spacing w:before="160" w:after="120" w:line="240" w:lineRule="auto"/>
        <w:jc w:val="left"/>
      </w:pPr>
      <w:r>
        <w:rPr>
          <w:rFonts w:ascii="Times New Roman" w:hAnsi="Times New Roman" w:eastAsia="Times New Roman"/>
          <w:b/>
          <w:i w:val="0"/>
          <w:color w:val="000000"/>
          <w:sz w:val="28"/>
        </w:rPr>
        <w:t>Indicadores de éxito del prototipo</w:t>
      </w:r>
    </w:p>
    <w:tbl>
      <w:tblPr>
        <w:tblW w:type="auto" w:w="0"/>
        <w:tblLayout w:type="fixed"/>
        <w:tblLook w:firstColumn="1" w:firstRow="1" w:lastColumn="0" w:lastRow="0" w:noHBand="0" w:noVBand="1" w:val="04A0"/>
      </w:tblPr>
      <w:tblGrid>
        <w:gridCol w:w="3331"/>
        <w:gridCol w:w="3331"/>
        <w:gridCol w:w="3331"/>
      </w:tblGrid>
      <w:tr>
        <w:trPr>
          <w:cantSplit/>
          <w:tblHeader w:val="true"/>
        </w:trPr>
        <w:tc>
          <w:tcPr>
            <w:tcW w:type="dxa" w:w="151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Indicador</w:t>
            </w:r>
          </w:p>
        </w:tc>
        <w:tc>
          <w:tcPr>
            <w:tcW w:type="dxa" w:w="223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Métrica</w:t>
            </w:r>
          </w:p>
        </w:tc>
        <w:tc>
          <w:tcPr>
            <w:tcW w:type="dxa" w:w="56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Meta inicial</w:t>
            </w:r>
          </w:p>
        </w:tc>
      </w:tr>
      <w:tr>
        <w:trPr>
          <w:cantSplit/>
        </w:trPr>
        <w:tc>
          <w:tcPr>
            <w:tcW w:type="dxa" w:w="151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KPI 1</w:t>
            </w:r>
          </w:p>
        </w:tc>
        <w:tc>
          <w:tcPr>
            <w:tcW w:type="dxa" w:w="22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Localización de ruta</w:t>
            </w:r>
          </w:p>
        </w:tc>
        <w:tc>
          <w:tcPr>
            <w:tcW w:type="dxa" w:w="56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Al menos 80 % de participantes identifica la ruta indicada en 30 segundos o menos después de escanear un QR.</w:t>
            </w:r>
          </w:p>
        </w:tc>
      </w:tr>
      <w:tr>
        <w:trPr>
          <w:cantSplit/>
        </w:trPr>
        <w:tc>
          <w:tcPr>
            <w:tcW w:type="dxa" w:w="151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KPI 2</w:t>
            </w:r>
          </w:p>
        </w:tc>
        <w:tc>
          <w:tcPr>
            <w:tcW w:type="dxa" w:w="22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Lectura de QR</w:t>
            </w:r>
          </w:p>
        </w:tc>
        <w:tc>
          <w:tcPr>
            <w:tcW w:type="dxa" w:w="56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Al menos 95 % de códigos válidos se reconoce correctamente en las condiciones del piloto.</w:t>
            </w:r>
          </w:p>
        </w:tc>
      </w:tr>
      <w:tr>
        <w:trPr>
          <w:cantSplit/>
        </w:trPr>
        <w:tc>
          <w:tcPr>
            <w:tcW w:type="dxa" w:w="151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KPI 3</w:t>
            </w:r>
          </w:p>
        </w:tc>
        <w:tc>
          <w:tcPr>
            <w:tcW w:type="dxa" w:w="22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Estabilidad</w:t>
            </w:r>
          </w:p>
        </w:tc>
        <w:tc>
          <w:tcPr>
            <w:tcW w:type="dxa" w:w="56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Al menos 99 % de sesiones beta termina sin cierre inesperado, medido con Crashlytics.</w:t>
            </w:r>
          </w:p>
        </w:tc>
      </w:tr>
    </w:tbl>
    <w:p>
      <w:pPr>
        <w:keepNext w:val="0"/>
        <w:spacing w:before="0" w:after="80" w:line="240" w:lineRule="auto"/>
        <w:jc w:val="left"/>
      </w:pPr>
    </w:p>
    <w:p>
      <w:pPr>
        <w:keepNext w:val="0"/>
        <w:spacing w:before="0" w:after="120" w:line="360" w:lineRule="auto"/>
        <w:jc w:val="both"/>
      </w:pPr>
      <w:r>
        <w:rPr>
          <w:rFonts w:ascii="Times New Roman" w:hAnsi="Times New Roman" w:eastAsia="Times New Roman"/>
          <w:b/>
          <w:i w:val="0"/>
          <w:color w:val="000000"/>
          <w:sz w:val="24"/>
        </w:rPr>
        <w:t xml:space="preserve">Criterio de seguridad. </w:t>
      </w:r>
      <w:r>
        <w:rPr>
          <w:rFonts w:ascii="Times New Roman" w:hAnsi="Times New Roman" w:eastAsia="Times New Roman"/>
          <w:b w:val="0"/>
          <w:i w:val="0"/>
          <w:color w:val="000000"/>
          <w:sz w:val="24"/>
        </w:rPr>
        <w:t>EVACUA es un apoyo informativo. Una ruta solo puede publicarse después de revisión del responsable del inmueble; la aplicación debe mostrar que prevalecen los protocolos oficiales y las indicaciones del personal autorizado.</w:t>
      </w:r>
    </w:p>
    <w:p>
      <w:pPr>
        <w:keepNext/>
        <w:pageBreakBefore/>
        <w:spacing w:before="0" w:after="160" w:line="240" w:lineRule="auto"/>
        <w:jc w:val="left"/>
      </w:pPr>
      <w:r>
        <w:rPr>
          <w:rFonts w:ascii="Times New Roman" w:hAnsi="Times New Roman" w:eastAsia="Times New Roman"/>
          <w:b/>
          <w:i w:val="0"/>
          <w:color w:val="000000"/>
          <w:sz w:val="32"/>
        </w:rPr>
        <w:t>2. Alcance, equipo y arquitectura</w:t>
      </w:r>
    </w:p>
    <w:p>
      <w:pPr>
        <w:keepNext/>
        <w:spacing w:before="160" w:after="120" w:line="240" w:lineRule="auto"/>
        <w:jc w:val="left"/>
      </w:pPr>
      <w:r>
        <w:rPr>
          <w:rFonts w:ascii="Times New Roman" w:hAnsi="Times New Roman" w:eastAsia="Times New Roman"/>
          <w:b/>
          <w:i w:val="0"/>
          <w:color w:val="000000"/>
          <w:sz w:val="28"/>
        </w:rPr>
        <w:t>Alcance del primer incremento</w:t>
      </w:r>
    </w:p>
    <w:p>
      <w:pPr>
        <w:keepNext w:val="0"/>
        <w:spacing w:before="0" w:after="140" w:line="360" w:lineRule="auto"/>
        <w:jc w:val="both"/>
      </w:pPr>
      <w:r>
        <w:rPr>
          <w:rFonts w:ascii="Times New Roman" w:hAnsi="Times New Roman" w:eastAsia="Times New Roman"/>
          <w:b w:val="0"/>
          <w:i w:val="0"/>
          <w:color w:val="000000"/>
          <w:sz w:val="24"/>
        </w:rPr>
        <w:t>El prototipo cubrirá un edificio o una sección del campus. Permitirá consultar instrucciones por tipo de emergencia, identificar una zona mediante QR, visualizar un plano simplificado, mostrar rutas preconfiguradas, localizar recursos y marcar manualmente una zona como disponible o bloqueada. El cálculo automático con grafos, el posicionamiento interior, los sensores IoT y las notificaciones en tiempo real quedan fuera del primer incremento porque requieren infraestructura y validación adicional.</w:t>
      </w:r>
    </w:p>
    <w:p>
      <w:pPr>
        <w:keepNext/>
        <w:spacing w:before="160" w:after="120" w:line="240" w:lineRule="auto"/>
        <w:jc w:val="left"/>
      </w:pPr>
      <w:r>
        <w:rPr>
          <w:rFonts w:ascii="Times New Roman" w:hAnsi="Times New Roman" w:eastAsia="Times New Roman"/>
          <w:b/>
          <w:i w:val="0"/>
          <w:color w:val="000000"/>
          <w:sz w:val="28"/>
        </w:rPr>
        <w:t>Organización del equipo</w:t>
      </w:r>
    </w:p>
    <w:tbl>
      <w:tblPr>
        <w:tblW w:type="auto" w:w="0"/>
        <w:tblLayout w:type="fixed"/>
        <w:tblLook w:firstColumn="1" w:firstRow="1" w:lastColumn="0" w:lastRow="0" w:noHBand="0" w:noVBand="1" w:val="04A0"/>
      </w:tblPr>
      <w:tblGrid>
        <w:gridCol w:w="3331"/>
        <w:gridCol w:w="3331"/>
        <w:gridCol w:w="3331"/>
      </w:tblGrid>
      <w:tr>
        <w:trPr>
          <w:cantSplit/>
          <w:tblHeader w:val="true"/>
        </w:trPr>
        <w:tc>
          <w:tcPr>
            <w:tcW w:type="dxa" w:w="288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Integrante</w:t>
            </w:r>
          </w:p>
        </w:tc>
        <w:tc>
          <w:tcPr>
            <w:tcW w:type="dxa" w:w="252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Responsabilidad inicial</w:t>
            </w:r>
          </w:p>
        </w:tc>
        <w:tc>
          <w:tcPr>
            <w:tcW w:type="dxa" w:w="403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Evidencia principal</w:t>
            </w:r>
          </w:p>
        </w:tc>
      </w:tr>
      <w:tr>
        <w:trPr>
          <w:cantSplit/>
        </w:trPr>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Gabino Reyes García</w:t>
            </w:r>
          </w:p>
        </w:tc>
        <w:tc>
          <w:tcPr>
            <w:tcW w:type="dxa" w:w="252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Arquitectura y datos</w:t>
            </w:r>
          </w:p>
        </w:tc>
        <w:tc>
          <w:tcPr>
            <w:tcW w:type="dxa" w:w="40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Modelo del inmueble, API y demo QR.</w:t>
            </w:r>
          </w:p>
        </w:tc>
      </w:tr>
      <w:tr>
        <w:trPr>
          <w:cantSplit/>
        </w:trPr>
        <w:tc>
          <w:tcPr>
            <w:tcW w:type="dxa" w:w="288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José Felipe García Luna</w:t>
            </w:r>
          </w:p>
        </w:tc>
        <w:tc>
          <w:tcPr>
            <w:tcW w:type="dxa" w:w="252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DevOps e integración</w:t>
            </w:r>
          </w:p>
        </w:tc>
        <w:tc>
          <w:tcPr>
            <w:tcW w:type="dxa" w:w="40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Repositorio, ramas, CI y liberaciones.</w:t>
            </w:r>
          </w:p>
        </w:tc>
      </w:tr>
      <w:tr>
        <w:trPr>
          <w:cantSplit/>
        </w:trPr>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Mariana Guadalupe Cano Márquez</w:t>
            </w:r>
          </w:p>
        </w:tc>
        <w:tc>
          <w:tcPr>
            <w:tcW w:type="dxa" w:w="252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Aplicación y pruebas</w:t>
            </w:r>
          </w:p>
        </w:tc>
        <w:tc>
          <w:tcPr>
            <w:tcW w:type="dxa" w:w="40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Interfaz Flutter, pruebas widget y cobertura.</w:t>
            </w:r>
          </w:p>
        </w:tc>
      </w:tr>
      <w:tr>
        <w:trPr>
          <w:cantSplit/>
        </w:trPr>
        <w:tc>
          <w:tcPr>
            <w:tcW w:type="dxa" w:w="288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Karol Ximena González López</w:t>
            </w:r>
          </w:p>
        </w:tc>
        <w:tc>
          <w:tcPr>
            <w:tcW w:type="dxa" w:w="252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Producto y documentación</w:t>
            </w:r>
          </w:p>
        </w:tc>
        <w:tc>
          <w:tcPr>
            <w:tcW w:type="dxa" w:w="40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Backlog, criterios, board y guía de comunicación.</w:t>
            </w:r>
          </w:p>
        </w:tc>
      </w:tr>
    </w:tbl>
    <w:p>
      <w:pPr>
        <w:keepNext w:val="0"/>
        <w:spacing w:before="0" w:after="80" w:line="240" w:lineRule="auto"/>
        <w:jc w:val="left"/>
      </w:pPr>
    </w:p>
    <w:p>
      <w:pPr>
        <w:keepNext w:val="0"/>
        <w:spacing w:before="0" w:after="140" w:line="360" w:lineRule="auto"/>
        <w:jc w:val="both"/>
      </w:pPr>
      <w:r>
        <w:rPr>
          <w:rFonts w:ascii="Times New Roman" w:hAnsi="Times New Roman" w:eastAsia="Times New Roman"/>
          <w:b w:val="0"/>
          <w:i w:val="0"/>
          <w:color w:val="000000"/>
          <w:sz w:val="24"/>
        </w:rPr>
        <w:t>La asignación sirve para iniciar Sprint 0; no impide que los integrantes revisen código o participen en otras tareas. Cada elemento debe tener una persona responsable, una incidencia y una evidencia de cierre.</w:t>
      </w:r>
    </w:p>
    <w:p>
      <w:pPr>
        <w:keepNext/>
        <w:spacing w:before="160" w:after="120" w:line="240" w:lineRule="auto"/>
        <w:jc w:val="left"/>
      </w:pPr>
      <w:r>
        <w:rPr>
          <w:rFonts w:ascii="Times New Roman" w:hAnsi="Times New Roman" w:eastAsia="Times New Roman"/>
          <w:b/>
          <w:i w:val="0"/>
          <w:color w:val="000000"/>
          <w:sz w:val="28"/>
        </w:rPr>
        <w:t>Arquitectura de alto nivel</w:t>
      </w:r>
    </w:p>
    <w:p>
      <w:pPr>
        <w:keepNext w:val="0"/>
        <w:spacing w:before="0" w:after="140" w:line="360" w:lineRule="auto"/>
        <w:jc w:val="both"/>
      </w:pPr>
      <w:r>
        <w:rPr>
          <w:rFonts w:ascii="Times New Roman" w:hAnsi="Times New Roman" w:eastAsia="Times New Roman"/>
          <w:b w:val="0"/>
          <w:i w:val="0"/>
          <w:color w:val="000000"/>
          <w:sz w:val="24"/>
        </w:rPr>
        <w:t>Se propone separar interfaz, estado y acceso a datos siguiendo la guía de arquitectura de Flutter. Las vistas y view models forman la capa de interfaz, mientras que repositorios y servicios concentran el acceso a API, archivos y caché [1]. Esta separación facilita pruebas y permite sustituir datos simulados por servicios reales sin reescribir todas las pantallas.</w:t>
      </w:r>
    </w:p>
    <w:p>
      <w:pPr>
        <w:spacing w:after="40"/>
        <w:jc w:val="center"/>
      </w:pPr>
      <w:r>
        <w:drawing>
          <wp:inline xmlns:a="http://schemas.openxmlformats.org/drawingml/2006/main" xmlns:pic="http://schemas.openxmlformats.org/drawingml/2006/picture">
            <wp:extent cx="5806440" cy="2787091"/>
            <wp:docPr id="15" name="Picture 15" descr="Elemento gráfico institucional o diagrama técnico de EVACUA." title="Gráfico del Plan DevOps de EVACUA"/>
            <wp:cNvGraphicFramePr>
              <a:graphicFrameLocks noChangeAspect="1"/>
            </wp:cNvGraphicFramePr>
            <a:graphic>
              <a:graphicData uri="http://schemas.openxmlformats.org/drawingml/2006/picture">
                <pic:pic>
                  <pic:nvPicPr>
                    <pic:cNvPr id="0" name="arquitectura_evacua.png"/>
                    <pic:cNvPicPr/>
                  </pic:nvPicPr>
                  <pic:blipFill>
                    <a:blip r:embed="rId10"/>
                    <a:stretch>
                      <a:fillRect/>
                    </a:stretch>
                  </pic:blipFill>
                  <pic:spPr>
                    <a:xfrm>
                      <a:off x="0" y="0"/>
                      <a:ext cx="5806440" cy="2787091"/>
                    </a:xfrm>
                    <a:prstGeom prst="rect"/>
                  </pic:spPr>
                </pic:pic>
              </a:graphicData>
            </a:graphic>
          </wp:inline>
        </w:drawing>
      </w:r>
    </w:p>
    <w:p>
      <w:pPr>
        <w:keepNext w:val="0"/>
        <w:spacing w:before="20" w:after="120" w:line="240" w:lineRule="auto"/>
        <w:jc w:val="center"/>
      </w:pPr>
      <w:r>
        <w:rPr>
          <w:rFonts w:ascii="Times New Roman" w:hAnsi="Times New Roman" w:eastAsia="Times New Roman"/>
          <w:b w:val="0"/>
          <w:i/>
          <w:color w:val="66737D"/>
          <w:sz w:val="18"/>
        </w:rPr>
        <w:t>Figura 1. Arquitectura general propuesta para EVACUA.</w:t>
      </w:r>
    </w:p>
    <w:tbl>
      <w:tblPr>
        <w:tblW w:type="auto" w:w="0"/>
        <w:tblLayout w:type="fixed"/>
        <w:tblLook w:firstColumn="1" w:firstRow="1" w:lastColumn="0" w:lastRow="0" w:noHBand="0" w:noVBand="1" w:val="04A0"/>
      </w:tblPr>
      <w:tblGrid>
        <w:gridCol w:w="4997"/>
        <w:gridCol w:w="4997"/>
      </w:tblGrid>
      <w:tr>
        <w:trPr>
          <w:cantSplit/>
          <w:tblHeader w:val="true"/>
        </w:trPr>
        <w:tc>
          <w:tcPr>
            <w:tcW w:type="dxa" w:w="2736"/>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9"/>
              </w:rPr>
              <w:t>Dependencia</w:t>
            </w:r>
          </w:p>
        </w:tc>
        <w:tc>
          <w:tcPr>
            <w:tcW w:type="dxa" w:w="6696"/>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9"/>
              </w:rPr>
              <w:t>Uso previsto</w:t>
            </w:r>
          </w:p>
        </w:tc>
      </w:tr>
      <w:tr>
        <w:trPr>
          <w:cantSplit/>
        </w:trPr>
        <w:tc>
          <w:tcPr>
            <w:tcW w:type="dxa" w:w="273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Flutter</w:t>
            </w:r>
          </w:p>
        </w:tc>
        <w:tc>
          <w:tcPr>
            <w:tcW w:type="dxa" w:w="669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Aplicación móvil y caché local.</w:t>
            </w:r>
          </w:p>
        </w:tc>
      </w:tr>
      <w:tr>
        <w:trPr>
          <w:cantSplit/>
        </w:trPr>
        <w:tc>
          <w:tcPr>
            <w:tcW w:type="dxa" w:w="273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NestJS</w:t>
            </w:r>
          </w:p>
        </w:tc>
        <w:tc>
          <w:tcPr>
            <w:tcW w:type="dxa" w:w="669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API REST y control de permisos.</w:t>
            </w:r>
          </w:p>
        </w:tc>
      </w:tr>
      <w:tr>
        <w:trPr>
          <w:cantSplit/>
        </w:trPr>
        <w:tc>
          <w:tcPr>
            <w:tcW w:type="dxa" w:w="273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PostgreSQL</w:t>
            </w:r>
          </w:p>
        </w:tc>
        <w:tc>
          <w:tcPr>
            <w:tcW w:type="dxa" w:w="669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Inmuebles, zonas, rutas, equipos y estados.</w:t>
            </w:r>
          </w:p>
        </w:tc>
      </w:tr>
      <w:tr>
        <w:trPr>
          <w:cantSplit/>
        </w:trPr>
        <w:tc>
          <w:tcPr>
            <w:tcW w:type="dxa" w:w="273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Almacenamiento de objetos</w:t>
            </w:r>
          </w:p>
        </w:tc>
        <w:tc>
          <w:tcPr>
            <w:tcW w:type="dxa" w:w="669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Planos e imágenes versionadas.</w:t>
            </w:r>
          </w:p>
        </w:tc>
      </w:tr>
      <w:tr>
        <w:trPr>
          <w:cantSplit/>
        </w:trPr>
        <w:tc>
          <w:tcPr>
            <w:tcW w:type="dxa" w:w="273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Firebase</w:t>
            </w:r>
          </w:p>
        </w:tc>
        <w:tc>
          <w:tcPr>
            <w:tcW w:type="dxa" w:w="669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Distribución alfa/beta, Crashlytics y Remote Config.</w:t>
            </w:r>
          </w:p>
        </w:tc>
      </w:tr>
      <w:tr>
        <w:trPr>
          <w:cantSplit/>
        </w:trPr>
        <w:tc>
          <w:tcPr>
            <w:tcW w:type="dxa" w:w="273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GitHub</w:t>
            </w:r>
          </w:p>
        </w:tc>
        <w:tc>
          <w:tcPr>
            <w:tcW w:type="dxa" w:w="669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Código, incidencias, board, CI y releases.</w:t>
            </w:r>
          </w:p>
        </w:tc>
      </w:tr>
    </w:tbl>
    <w:p>
      <w:pPr>
        <w:keepNext w:val="0"/>
        <w:spacing w:before="0" w:after="80" w:line="240" w:lineRule="auto"/>
        <w:jc w:val="left"/>
      </w:pPr>
    </w:p>
    <w:p>
      <w:pPr>
        <w:keepNext/>
        <w:pageBreakBefore/>
        <w:spacing w:before="0" w:after="160" w:line="240" w:lineRule="auto"/>
        <w:jc w:val="left"/>
      </w:pPr>
      <w:r>
        <w:rPr>
          <w:rFonts w:ascii="Times New Roman" w:hAnsi="Times New Roman" w:eastAsia="Times New Roman"/>
          <w:b/>
          <w:i w:val="0"/>
          <w:color w:val="000000"/>
          <w:sz w:val="32"/>
        </w:rPr>
        <w:t>3. Backlog inicial y Sprint 0</w:t>
      </w:r>
    </w:p>
    <w:p>
      <w:pPr>
        <w:keepNext w:val="0"/>
        <w:spacing w:before="0" w:after="140" w:line="360" w:lineRule="auto"/>
        <w:jc w:val="both"/>
      </w:pPr>
      <w:r>
        <w:rPr>
          <w:rFonts w:ascii="Times New Roman" w:hAnsi="Times New Roman" w:eastAsia="Times New Roman"/>
          <w:b w:val="0"/>
          <w:i w:val="0"/>
          <w:color w:val="000000"/>
          <w:sz w:val="24"/>
        </w:rPr>
        <w:t>Las historias siguen el criterio INVEST: deben ser independientes en lo posible, negociables, valiosas, estimables, pequeñas y verificables. La prioridad MoSCoW distingue lo indispensable del prototipo y evita ampliar el alcance antes de validar la propuesta.</w:t>
      </w:r>
    </w:p>
    <w:tbl>
      <w:tblPr>
        <w:tblW w:type="auto" w:w="0"/>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835"/>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ID</w:t>
            </w:r>
          </w:p>
        </w:tc>
        <w:tc>
          <w:tcPr>
            <w:tcW w:type="dxa" w:w="288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Historia resumida</w:t>
            </w:r>
          </w:p>
        </w:tc>
        <w:tc>
          <w:tcPr>
            <w:tcW w:type="dxa" w:w="1037"/>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MoSCoW</w:t>
            </w:r>
          </w:p>
        </w:tc>
        <w:tc>
          <w:tcPr>
            <w:tcW w:type="dxa" w:w="64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Pts.</w:t>
            </w:r>
          </w:p>
        </w:tc>
        <w:tc>
          <w:tcPr>
            <w:tcW w:type="dxa" w:w="403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Criterio de aceptación</w:t>
            </w:r>
          </w:p>
        </w:tc>
      </w:tr>
      <w:tr>
        <w:trPr>
          <w:cantSplit/>
        </w:trPr>
        <w:tc>
          <w:tcPr>
            <w:tcW w:type="dxa" w:w="83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US-01</w:t>
            </w:r>
          </w:p>
        </w:tc>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Consultar instrucciones por emergencia</w:t>
            </w:r>
          </w:p>
        </w:tc>
        <w:tc>
          <w:tcPr>
            <w:tcW w:type="dxa" w:w="1037"/>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Must</w:t>
            </w:r>
          </w:p>
        </w:tc>
        <w:tc>
          <w:tcPr>
            <w:tcW w:type="dxa" w:w="6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3</w:t>
            </w:r>
          </w:p>
        </w:tc>
        <w:tc>
          <w:tcPr>
            <w:tcW w:type="dxa" w:w="40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Se muestran incendio, sismo y fuga con texto autorizado.</w:t>
            </w:r>
          </w:p>
        </w:tc>
      </w:tr>
      <w:tr>
        <w:trPr>
          <w:cantSplit/>
        </w:trPr>
        <w:tc>
          <w:tcPr>
            <w:tcW w:type="dxa" w:w="83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US-02</w:t>
            </w:r>
          </w:p>
        </w:tc>
        <w:tc>
          <w:tcPr>
            <w:tcW w:type="dxa" w:w="288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Identificar zona mediante QR</w:t>
            </w:r>
          </w:p>
        </w:tc>
        <w:tc>
          <w:tcPr>
            <w:tcW w:type="dxa" w:w="1037"/>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Must</w:t>
            </w:r>
          </w:p>
        </w:tc>
        <w:tc>
          <w:tcPr>
            <w:tcW w:type="dxa" w:w="64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5</w:t>
            </w:r>
          </w:p>
        </w:tc>
        <w:tc>
          <w:tcPr>
            <w:tcW w:type="dxa" w:w="40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QR válido carga zona; QR inválido informa el error.</w:t>
            </w:r>
          </w:p>
        </w:tc>
      </w:tr>
      <w:tr>
        <w:trPr>
          <w:cantSplit/>
        </w:trPr>
        <w:tc>
          <w:tcPr>
            <w:tcW w:type="dxa" w:w="83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US-03</w:t>
            </w:r>
          </w:p>
        </w:tc>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Visualizar plano del piso</w:t>
            </w:r>
          </w:p>
        </w:tc>
        <w:tc>
          <w:tcPr>
            <w:tcW w:type="dxa" w:w="1037"/>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Must</w:t>
            </w:r>
          </w:p>
        </w:tc>
        <w:tc>
          <w:tcPr>
            <w:tcW w:type="dxa" w:w="6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5</w:t>
            </w:r>
          </w:p>
        </w:tc>
        <w:tc>
          <w:tcPr>
            <w:tcW w:type="dxa" w:w="40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Plano correcto, leyenda visible y ampliación disponible.</w:t>
            </w:r>
          </w:p>
        </w:tc>
      </w:tr>
      <w:tr>
        <w:trPr>
          <w:cantSplit/>
        </w:trPr>
        <w:tc>
          <w:tcPr>
            <w:tcW w:type="dxa" w:w="83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US-04</w:t>
            </w:r>
          </w:p>
        </w:tc>
        <w:tc>
          <w:tcPr>
            <w:tcW w:type="dxa" w:w="288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Consultar ruta al punto de reunión</w:t>
            </w:r>
          </w:p>
        </w:tc>
        <w:tc>
          <w:tcPr>
            <w:tcW w:type="dxa" w:w="1037"/>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Must</w:t>
            </w:r>
          </w:p>
        </w:tc>
        <w:tc>
          <w:tcPr>
            <w:tcW w:type="dxa" w:w="64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8</w:t>
            </w:r>
          </w:p>
        </w:tc>
        <w:tc>
          <w:tcPr>
            <w:tcW w:type="dxa" w:w="40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Parte de zona actual y evita zonas bloqueadas.</w:t>
            </w:r>
          </w:p>
        </w:tc>
      </w:tr>
      <w:tr>
        <w:trPr>
          <w:cantSplit/>
        </w:trPr>
        <w:tc>
          <w:tcPr>
            <w:tcW w:type="dxa" w:w="83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US-05</w:t>
            </w:r>
          </w:p>
        </w:tc>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Localizar equipo de emergencia</w:t>
            </w:r>
          </w:p>
        </w:tc>
        <w:tc>
          <w:tcPr>
            <w:tcW w:type="dxa" w:w="1037"/>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Should</w:t>
            </w:r>
          </w:p>
        </w:tc>
        <w:tc>
          <w:tcPr>
            <w:tcW w:type="dxa" w:w="6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5</w:t>
            </w:r>
          </w:p>
        </w:tc>
        <w:tc>
          <w:tcPr>
            <w:tcW w:type="dxa" w:w="40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Filtra por piso y tipo; muestra ubicación y estado.</w:t>
            </w:r>
          </w:p>
        </w:tc>
      </w:tr>
    </w:tbl>
    <w:p>
      <w:pPr>
        <w:keepNext w:val="0"/>
        <w:spacing w:before="0" w:after="80" w:line="240" w:lineRule="auto"/>
        <w:jc w:val="left"/>
      </w:pPr>
    </w:p>
    <w:tbl>
      <w:tblPr>
        <w:tblW w:type="auto" w:w="0"/>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835"/>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ID</w:t>
            </w:r>
          </w:p>
        </w:tc>
        <w:tc>
          <w:tcPr>
            <w:tcW w:type="dxa" w:w="288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Historia resumida</w:t>
            </w:r>
          </w:p>
        </w:tc>
        <w:tc>
          <w:tcPr>
            <w:tcW w:type="dxa" w:w="1037"/>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MoSCoW</w:t>
            </w:r>
          </w:p>
        </w:tc>
        <w:tc>
          <w:tcPr>
            <w:tcW w:type="dxa" w:w="64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Pts.</w:t>
            </w:r>
          </w:p>
        </w:tc>
        <w:tc>
          <w:tcPr>
            <w:tcW w:type="dxa" w:w="403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Criterio de aceptación</w:t>
            </w:r>
          </w:p>
        </w:tc>
      </w:tr>
      <w:tr>
        <w:trPr>
          <w:cantSplit/>
        </w:trPr>
        <w:tc>
          <w:tcPr>
            <w:tcW w:type="dxa" w:w="83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US-06</w:t>
            </w:r>
          </w:p>
        </w:tc>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Consultar información sin conexión</w:t>
            </w:r>
          </w:p>
        </w:tc>
        <w:tc>
          <w:tcPr>
            <w:tcW w:type="dxa" w:w="1037"/>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Should</w:t>
            </w:r>
          </w:p>
        </w:tc>
        <w:tc>
          <w:tcPr>
            <w:tcW w:type="dxa" w:w="6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8</w:t>
            </w:r>
          </w:p>
        </w:tc>
        <w:tc>
          <w:tcPr>
            <w:tcW w:type="dxa" w:w="40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Conserva la última versión sincronizada de datos esenciales.</w:t>
            </w:r>
          </w:p>
        </w:tc>
      </w:tr>
      <w:tr>
        <w:trPr>
          <w:cantSplit/>
        </w:trPr>
        <w:tc>
          <w:tcPr>
            <w:tcW w:type="dxa" w:w="83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US-07</w:t>
            </w:r>
          </w:p>
        </w:tc>
        <w:tc>
          <w:tcPr>
            <w:tcW w:type="dxa" w:w="288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Registrar inmuebles, niveles y zonas</w:t>
            </w:r>
          </w:p>
        </w:tc>
        <w:tc>
          <w:tcPr>
            <w:tcW w:type="dxa" w:w="1037"/>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Must</w:t>
            </w:r>
          </w:p>
        </w:tc>
        <w:tc>
          <w:tcPr>
            <w:tcW w:type="dxa" w:w="64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8</w:t>
            </w:r>
          </w:p>
        </w:tc>
        <w:tc>
          <w:tcPr>
            <w:tcW w:type="dxa" w:w="40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Valida campos y registra autor del cambio.</w:t>
            </w:r>
          </w:p>
        </w:tc>
      </w:tr>
      <w:tr>
        <w:trPr>
          <w:cantSplit/>
        </w:trPr>
        <w:tc>
          <w:tcPr>
            <w:tcW w:type="dxa" w:w="83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US-08</w:t>
            </w:r>
          </w:p>
        </w:tc>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Configurar rutas, salidas y puntos</w:t>
            </w:r>
          </w:p>
        </w:tc>
        <w:tc>
          <w:tcPr>
            <w:tcW w:type="dxa" w:w="1037"/>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Must</w:t>
            </w:r>
          </w:p>
        </w:tc>
        <w:tc>
          <w:tcPr>
            <w:tcW w:type="dxa" w:w="6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8</w:t>
            </w:r>
          </w:p>
        </w:tc>
        <w:tc>
          <w:tcPr>
            <w:tcW w:type="dxa" w:w="40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Origen y destino válidos; asociación por emergencia.</w:t>
            </w:r>
          </w:p>
        </w:tc>
      </w:tr>
      <w:tr>
        <w:trPr>
          <w:cantSplit/>
        </w:trPr>
        <w:tc>
          <w:tcPr>
            <w:tcW w:type="dxa" w:w="83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US-09</w:t>
            </w:r>
          </w:p>
        </w:tc>
        <w:tc>
          <w:tcPr>
            <w:tcW w:type="dxa" w:w="288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Bloquear o habilitar una zona</w:t>
            </w:r>
          </w:p>
        </w:tc>
        <w:tc>
          <w:tcPr>
            <w:tcW w:type="dxa" w:w="1037"/>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Must</w:t>
            </w:r>
          </w:p>
        </w:tc>
        <w:tc>
          <w:tcPr>
            <w:tcW w:type="dxa" w:w="64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5</w:t>
            </w:r>
          </w:p>
        </w:tc>
        <w:tc>
          <w:tcPr>
            <w:tcW w:type="dxa" w:w="40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Requiere permiso, registra fecha y actualiza rutas.</w:t>
            </w:r>
          </w:p>
        </w:tc>
      </w:tr>
      <w:tr>
        <w:trPr>
          <w:cantSplit/>
        </w:trPr>
        <w:tc>
          <w:tcPr>
            <w:tcW w:type="dxa" w:w="83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US-10</w:t>
            </w:r>
          </w:p>
        </w:tc>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Confirmar llegada al punto de reunión</w:t>
            </w:r>
          </w:p>
        </w:tc>
        <w:tc>
          <w:tcPr>
            <w:tcW w:type="dxa" w:w="1037"/>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Could</w:t>
            </w:r>
          </w:p>
        </w:tc>
        <w:tc>
          <w:tcPr>
            <w:tcW w:type="dxa" w:w="6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5</w:t>
            </w:r>
          </w:p>
        </w:tc>
        <w:tc>
          <w:tcPr>
            <w:tcW w:type="dxa" w:w="40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Solicita consentimiento y evita exposición pública.</w:t>
            </w:r>
          </w:p>
        </w:tc>
      </w:tr>
    </w:tbl>
    <w:p>
      <w:pPr>
        <w:keepNext w:val="0"/>
        <w:spacing w:before="0" w:after="80" w:line="240" w:lineRule="auto"/>
        <w:jc w:val="left"/>
      </w:pPr>
    </w:p>
    <w:p>
      <w:pPr>
        <w:keepNext/>
        <w:spacing w:before="160" w:after="120" w:line="240" w:lineRule="auto"/>
        <w:jc w:val="left"/>
      </w:pPr>
      <w:r>
        <w:rPr>
          <w:rFonts w:ascii="Times New Roman" w:hAnsi="Times New Roman" w:eastAsia="Times New Roman"/>
          <w:b/>
          <w:i w:val="0"/>
          <w:color w:val="000000"/>
          <w:sz w:val="28"/>
        </w:rPr>
        <w:t>Definición de Sprint 0</w:t>
      </w:r>
    </w:p>
    <w:p>
      <w:pPr>
        <w:keepNext w:val="0"/>
        <w:spacing w:before="0" w:after="140" w:line="360" w:lineRule="auto"/>
        <w:jc w:val="both"/>
      </w:pPr>
      <w:r>
        <w:rPr>
          <w:rFonts w:ascii="Times New Roman" w:hAnsi="Times New Roman" w:eastAsia="Times New Roman"/>
          <w:b w:val="0"/>
          <w:i w:val="0"/>
          <w:color w:val="000000"/>
          <w:sz w:val="24"/>
        </w:rPr>
        <w:t>Duración propuesta: dos semanas. El objetivo es disponer de un entorno reproducible, una aplicación inicial, reglas de colaboración, integración continua, backlog priorizado y una demostración con datos simulados. Sprint 0 no se considera terminado por crear carpetas; debe comprobar que una contribución puede recorrer incidencia, rama, pull request, CI, revisión y merge.</w:t>
      </w:r>
    </w:p>
    <w:p>
      <w:pPr>
        <w:spacing w:after="0"/>
      </w:pPr>
      <w:r>
        <w:br w:type="page"/>
      </w:r>
    </w:p>
    <w:tbl>
      <w:tblPr>
        <w:tblW w:type="auto" w:w="0"/>
        <w:tblLayout w:type="fixed"/>
        <w:tblLook w:firstColumn="1" w:firstRow="1" w:lastColumn="0" w:lastRow="0" w:noHBand="0" w:noVBand="1" w:val="04A0"/>
      </w:tblPr>
      <w:tblGrid>
        <w:gridCol w:w="2498"/>
        <w:gridCol w:w="2498"/>
        <w:gridCol w:w="2498"/>
        <w:gridCol w:w="2498"/>
      </w:tblGrid>
      <w:tr>
        <w:trPr>
          <w:cantSplit/>
          <w:tblHeader w:val="true"/>
        </w:trPr>
        <w:tc>
          <w:tcPr>
            <w:tcW w:type="dxa" w:w="893"/>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ID</w:t>
            </w:r>
          </w:p>
        </w:tc>
        <w:tc>
          <w:tcPr>
            <w:tcW w:type="dxa" w:w="3384"/>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Actividad</w:t>
            </w:r>
          </w:p>
        </w:tc>
        <w:tc>
          <w:tcPr>
            <w:tcW w:type="dxa" w:w="20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Responsable propuesto</w:t>
            </w:r>
          </w:p>
        </w:tc>
        <w:tc>
          <w:tcPr>
            <w:tcW w:type="dxa" w:w="3024"/>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Criterio de hecho</w:t>
            </w:r>
          </w:p>
        </w:tc>
      </w:tr>
      <w:tr>
        <w:trPr>
          <w:cantSplit/>
        </w:trPr>
        <w:tc>
          <w:tcPr>
            <w:tcW w:type="dxa" w:w="893"/>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S0-01</w:t>
            </w:r>
          </w:p>
        </w:tc>
        <w:tc>
          <w:tcPr>
            <w:tcW w:type="dxa" w:w="33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Repositorio, ramas y protección de main</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José Felipe</w:t>
            </w:r>
          </w:p>
        </w:tc>
        <w:tc>
          <w:tcPr>
            <w:tcW w:type="dxa" w:w="302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Ramas y reglas visibles.</w:t>
            </w:r>
          </w:p>
        </w:tc>
      </w:tr>
      <w:tr>
        <w:trPr>
          <w:cantSplit/>
        </w:trPr>
        <w:tc>
          <w:tcPr>
            <w:tcW w:type="dxa" w:w="893"/>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S0-02</w:t>
            </w:r>
          </w:p>
        </w:tc>
        <w:tc>
          <w:tcPr>
            <w:tcW w:type="dxa" w:w="33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Aplicación Flutter y navegación base</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Mariana</w:t>
            </w:r>
          </w:p>
        </w:tc>
        <w:tc>
          <w:tcPr>
            <w:tcW w:type="dxa" w:w="302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App abre y muestra pantalla inicial.</w:t>
            </w:r>
          </w:p>
        </w:tc>
      </w:tr>
      <w:tr>
        <w:trPr>
          <w:cantSplit/>
        </w:trPr>
        <w:tc>
          <w:tcPr>
            <w:tcW w:type="dxa" w:w="893"/>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S0-03</w:t>
            </w:r>
          </w:p>
        </w:tc>
        <w:tc>
          <w:tcPr>
            <w:tcW w:type="dxa" w:w="33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Workflow de CI</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José Felipe</w:t>
            </w:r>
          </w:p>
        </w:tc>
        <w:tc>
          <w:tcPr>
            <w:tcW w:type="dxa" w:w="302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Formato, análisis y pruebas en verde.</w:t>
            </w:r>
          </w:p>
        </w:tc>
      </w:tr>
      <w:tr>
        <w:trPr>
          <w:cantSplit/>
        </w:trPr>
        <w:tc>
          <w:tcPr>
            <w:tcW w:type="dxa" w:w="893"/>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S0-04</w:t>
            </w:r>
          </w:p>
        </w:tc>
        <w:tc>
          <w:tcPr>
            <w:tcW w:type="dxa" w:w="33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Arquitectura y modelo inicial</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Gabino</w:t>
            </w:r>
          </w:p>
        </w:tc>
        <w:tc>
          <w:tcPr>
            <w:tcW w:type="dxa" w:w="302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Diagrama y entidades revisados.</w:t>
            </w:r>
          </w:p>
        </w:tc>
      </w:tr>
      <w:tr>
        <w:trPr>
          <w:cantSplit/>
        </w:trPr>
        <w:tc>
          <w:tcPr>
            <w:tcW w:type="dxa" w:w="893"/>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S0-05</w:t>
            </w:r>
          </w:p>
        </w:tc>
        <w:tc>
          <w:tcPr>
            <w:tcW w:type="dxa" w:w="33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Historias y board</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Karol</w:t>
            </w:r>
          </w:p>
        </w:tc>
        <w:tc>
          <w:tcPr>
            <w:tcW w:type="dxa" w:w="302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Historias priorizadas en columnas.</w:t>
            </w:r>
          </w:p>
        </w:tc>
      </w:tr>
      <w:tr>
        <w:trPr>
          <w:cantSplit/>
        </w:trPr>
        <w:tc>
          <w:tcPr>
            <w:tcW w:type="dxa" w:w="893"/>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S0-06</w:t>
            </w:r>
          </w:p>
        </w:tc>
        <w:tc>
          <w:tcPr>
            <w:tcW w:type="dxa" w:w="33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Servidor y canales</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Karol</w:t>
            </w:r>
          </w:p>
        </w:tc>
        <w:tc>
          <w:tcPr>
            <w:tcW w:type="dxa" w:w="302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Normas fijadas en anuncios.</w:t>
            </w:r>
          </w:p>
        </w:tc>
      </w:tr>
      <w:tr>
        <w:trPr>
          <w:cantSplit/>
        </w:trPr>
        <w:tc>
          <w:tcPr>
            <w:tcW w:type="dxa" w:w="893"/>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S0-07</w:t>
            </w:r>
          </w:p>
        </w:tc>
        <w:tc>
          <w:tcPr>
            <w:tcW w:type="dxa" w:w="33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Prueba widget y cobertura</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Mariana</w:t>
            </w:r>
          </w:p>
        </w:tc>
        <w:tc>
          <w:tcPr>
            <w:tcW w:type="dxa" w:w="302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Cobertura mínima de 70 %.</w:t>
            </w:r>
          </w:p>
        </w:tc>
      </w:tr>
      <w:tr>
        <w:trPr>
          <w:cantSplit/>
        </w:trPr>
        <w:tc>
          <w:tcPr>
            <w:tcW w:type="dxa" w:w="893"/>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6"/>
              </w:rPr>
              <w:t>S0-08</w:t>
            </w:r>
          </w:p>
        </w:tc>
        <w:tc>
          <w:tcPr>
            <w:tcW w:type="dxa" w:w="33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QR simulado</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Gabino</w:t>
            </w:r>
          </w:p>
        </w:tc>
        <w:tc>
          <w:tcPr>
            <w:tcW w:type="dxa" w:w="302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Identificador abre una zona de prueba.</w:t>
            </w:r>
          </w:p>
        </w:tc>
      </w:tr>
    </w:tbl>
    <w:p>
      <w:pPr>
        <w:keepNext w:val="0"/>
        <w:spacing w:before="0" w:after="80" w:line="240" w:lineRule="auto"/>
        <w:jc w:val="left"/>
      </w:pPr>
    </w:p>
    <w:p>
      <w:pPr>
        <w:keepNext/>
        <w:spacing w:before="160" w:after="120" w:line="240" w:lineRule="auto"/>
        <w:jc w:val="left"/>
      </w:pPr>
      <w:r>
        <w:rPr>
          <w:rFonts w:ascii="Times New Roman" w:hAnsi="Times New Roman" w:eastAsia="Times New Roman"/>
          <w:b/>
          <w:i w:val="0"/>
          <w:color w:val="000000"/>
          <w:sz w:val="28"/>
        </w:rPr>
        <w:t>Tablón de trabajo</w:t>
      </w:r>
    </w:p>
    <w:p>
      <w:pPr>
        <w:keepNext w:val="0"/>
        <w:spacing w:before="0" w:after="140" w:line="360" w:lineRule="auto"/>
        <w:jc w:val="both"/>
      </w:pPr>
      <w:r>
        <w:rPr>
          <w:rFonts w:ascii="Times New Roman" w:hAnsi="Times New Roman" w:eastAsia="Times New Roman"/>
          <w:b w:val="0"/>
          <w:i w:val="0"/>
          <w:color w:val="000000"/>
          <w:sz w:val="24"/>
        </w:rPr>
        <w:t>GitHub Projects se utilizará porque relaciona el board con incidencias y pull requests, permite campos personalizados, vistas tipo tabla, tablero o roadmap y automatizaciones de estado [4]. Las columnas serán Backlog, To-Do, In-Progress, Review y Done. Cada historia tendrá prioridad, puntos, iteración, tipo y responsable. Se limitará el trabajo en proceso a una o dos tareas por integrante para reducir cambios simultáneos sin terminar.</w:t>
      </w:r>
    </w:p>
    <w:p>
      <w:pPr>
        <w:keepNext/>
        <w:pageBreakBefore/>
        <w:spacing w:before="0" w:after="160" w:line="240" w:lineRule="auto"/>
        <w:jc w:val="left"/>
      </w:pPr>
      <w:r>
        <w:rPr>
          <w:rFonts w:ascii="Times New Roman" w:hAnsi="Times New Roman" w:eastAsia="Times New Roman"/>
          <w:b/>
          <w:i w:val="0"/>
          <w:color w:val="000000"/>
          <w:sz w:val="32"/>
        </w:rPr>
        <w:t>4. Ciclo DevOps aplicado</w:t>
      </w:r>
    </w:p>
    <w:p>
      <w:pPr>
        <w:keepNext w:val="0"/>
        <w:spacing w:before="0" w:after="140" w:line="360" w:lineRule="auto"/>
        <w:jc w:val="both"/>
      </w:pPr>
      <w:r>
        <w:rPr>
          <w:rFonts w:ascii="Times New Roman" w:hAnsi="Times New Roman" w:eastAsia="Times New Roman"/>
          <w:b w:val="0"/>
          <w:i w:val="0"/>
          <w:color w:val="000000"/>
          <w:sz w:val="24"/>
        </w:rPr>
        <w:t>El ciclo conecta la planeación con la operación. Cada fase produce un artefacto revisable; por ello, una actividad no se considera terminada únicamente porque el código funciona en una computadora. La retroalimentación de pruebas, estabilidad y usuarios vuelve al backlog.</w:t>
      </w:r>
    </w:p>
    <w:p>
      <w:pPr>
        <w:spacing w:after="40"/>
        <w:jc w:val="center"/>
      </w:pPr>
      <w:r>
        <w:drawing>
          <wp:inline xmlns:a="http://schemas.openxmlformats.org/drawingml/2006/main" xmlns:pic="http://schemas.openxmlformats.org/drawingml/2006/picture">
            <wp:extent cx="5852160" cy="2267712"/>
            <wp:docPr id="16" name="Picture 16" descr="Elemento gráfico institucional o diagrama técnico de EVACUA." title="Gráfico del Plan DevOps de EVACUA"/>
            <wp:cNvGraphicFramePr>
              <a:graphicFrameLocks noChangeAspect="1"/>
            </wp:cNvGraphicFramePr>
            <a:graphic>
              <a:graphicData uri="http://schemas.openxmlformats.org/drawingml/2006/picture">
                <pic:pic>
                  <pic:nvPicPr>
                    <pic:cNvPr id="0" name="ciclo_devops_evacua.png"/>
                    <pic:cNvPicPr/>
                  </pic:nvPicPr>
                  <pic:blipFill>
                    <a:blip r:embed="rId11"/>
                    <a:stretch>
                      <a:fillRect/>
                    </a:stretch>
                  </pic:blipFill>
                  <pic:spPr>
                    <a:xfrm>
                      <a:off x="0" y="0"/>
                      <a:ext cx="5852160" cy="2267712"/>
                    </a:xfrm>
                    <a:prstGeom prst="rect"/>
                  </pic:spPr>
                </pic:pic>
              </a:graphicData>
            </a:graphic>
          </wp:inline>
        </w:drawing>
      </w:r>
    </w:p>
    <w:p>
      <w:pPr>
        <w:keepNext w:val="0"/>
        <w:spacing w:before="20" w:after="120" w:line="240" w:lineRule="auto"/>
        <w:jc w:val="center"/>
      </w:pPr>
      <w:r>
        <w:rPr>
          <w:rFonts w:ascii="Times New Roman" w:hAnsi="Times New Roman" w:eastAsia="Times New Roman"/>
          <w:b w:val="0"/>
          <w:i/>
          <w:color w:val="66737D"/>
          <w:sz w:val="18"/>
        </w:rPr>
        <w:t>Figura 2. Ciclo DevOps propuesto para EVACUA.</w:t>
      </w:r>
    </w:p>
    <w:tbl>
      <w:tblPr>
        <w:tblW w:type="auto" w:w="0"/>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936"/>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Fase</w:t>
            </w:r>
          </w:p>
        </w:tc>
        <w:tc>
          <w:tcPr>
            <w:tcW w:type="dxa" w:w="20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Objetivo</w:t>
            </w:r>
          </w:p>
        </w:tc>
        <w:tc>
          <w:tcPr>
            <w:tcW w:type="dxa" w:w="180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Herramientas</w:t>
            </w:r>
          </w:p>
        </w:tc>
        <w:tc>
          <w:tcPr>
            <w:tcW w:type="dxa" w:w="20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Artefactos</w:t>
            </w:r>
          </w:p>
        </w:tc>
        <w:tc>
          <w:tcPr>
            <w:tcW w:type="dxa" w:w="252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Criterio de hecho</w:t>
            </w:r>
          </w:p>
        </w:tc>
      </w:tr>
      <w:tr>
        <w:trPr>
          <w:cantSplit/>
        </w:trPr>
        <w:tc>
          <w:tcPr>
            <w:tcW w:type="dxa" w:w="93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Plan</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Acordar valor y alcance.</w:t>
            </w:r>
          </w:p>
        </w:tc>
        <w:tc>
          <w:tcPr>
            <w:tcW w:type="dxa" w:w="180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GitHub Projects</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Historias, criterios, riesgos.</w:t>
            </w:r>
          </w:p>
        </w:tc>
        <w:tc>
          <w:tcPr>
            <w:tcW w:type="dxa" w:w="252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Historia priorizada y estimada.</w:t>
            </w:r>
          </w:p>
        </w:tc>
      </w:tr>
      <w:tr>
        <w:trPr>
          <w:cantSplit/>
        </w:trPr>
        <w:tc>
          <w:tcPr>
            <w:tcW w:type="dxa" w:w="93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Code</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Implementar cambios revisables.</w:t>
            </w:r>
          </w:p>
        </w:tc>
        <w:tc>
          <w:tcPr>
            <w:tcW w:type="dxa" w:w="180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Git, VS Code, Flutter</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Rama, commits y pull request.</w:t>
            </w:r>
          </w:p>
        </w:tc>
        <w:tc>
          <w:tcPr>
            <w:tcW w:type="dxa" w:w="252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Un revisor y convención válida.</w:t>
            </w:r>
          </w:p>
        </w:tc>
      </w:tr>
      <w:tr>
        <w:trPr>
          <w:cantSplit/>
        </w:trPr>
        <w:tc>
          <w:tcPr>
            <w:tcW w:type="dxa" w:w="93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Build</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Comprobar dependencias y compilación.</w:t>
            </w:r>
          </w:p>
        </w:tc>
        <w:tc>
          <w:tcPr>
            <w:tcW w:type="dxa" w:w="180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GitHub Actions, Flutter</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Registro de job y dependencias.</w:t>
            </w:r>
          </w:p>
        </w:tc>
        <w:tc>
          <w:tcPr>
            <w:tcW w:type="dxa" w:w="252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Proceso sin errores.</w:t>
            </w:r>
          </w:p>
        </w:tc>
      </w:tr>
      <w:tr>
        <w:trPr>
          <w:cantSplit/>
        </w:trPr>
        <w:tc>
          <w:tcPr>
            <w:tcW w:type="dxa" w:w="93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Test</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Detectar defectos antes de integrar.</w:t>
            </w:r>
          </w:p>
        </w:tc>
        <w:tc>
          <w:tcPr>
            <w:tcW w:type="dxa" w:w="180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flutter test, analyze</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Cobertura y reportes.</w:t>
            </w:r>
          </w:p>
        </w:tc>
        <w:tc>
          <w:tcPr>
            <w:tcW w:type="dxa" w:w="252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Checks verdes y cobertura ≥ 70 %.</w:t>
            </w:r>
          </w:p>
        </w:tc>
      </w:tr>
      <w:tr>
        <w:trPr>
          <w:cantSplit/>
        </w:trPr>
        <w:tc>
          <w:tcPr>
            <w:tcW w:type="dxa" w:w="93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Package</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Crear paquete identificable.</w:t>
            </w:r>
          </w:p>
        </w:tc>
        <w:tc>
          <w:tcPr>
            <w:tcW w:type="dxa" w:w="180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Flutter, Gradle, Fastlane</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APK/AAB/IPA firmado.</w:t>
            </w:r>
          </w:p>
        </w:tc>
        <w:tc>
          <w:tcPr>
            <w:tcW w:type="dxa" w:w="252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Nombre y versión coinciden.</w:t>
            </w:r>
          </w:p>
        </w:tc>
      </w:tr>
    </w:tbl>
    <w:p>
      <w:pPr>
        <w:keepNext w:val="0"/>
        <w:spacing w:before="0" w:after="80" w:line="240" w:lineRule="auto"/>
        <w:jc w:val="left"/>
      </w:pPr>
    </w:p>
    <w:tbl>
      <w:tblPr>
        <w:tblW w:type="auto" w:w="0"/>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936"/>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Fase</w:t>
            </w:r>
          </w:p>
        </w:tc>
        <w:tc>
          <w:tcPr>
            <w:tcW w:type="dxa" w:w="20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Objetivo</w:t>
            </w:r>
          </w:p>
        </w:tc>
        <w:tc>
          <w:tcPr>
            <w:tcW w:type="dxa" w:w="180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Herramientas</w:t>
            </w:r>
          </w:p>
        </w:tc>
        <w:tc>
          <w:tcPr>
            <w:tcW w:type="dxa" w:w="20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Artefactos</w:t>
            </w:r>
          </w:p>
        </w:tc>
        <w:tc>
          <w:tcPr>
            <w:tcW w:type="dxa" w:w="252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5"/>
              </w:rPr>
              <w:t>Criterio de hecho</w:t>
            </w:r>
          </w:p>
        </w:tc>
      </w:tr>
      <w:tr>
        <w:trPr>
          <w:cantSplit/>
        </w:trPr>
        <w:tc>
          <w:tcPr>
            <w:tcW w:type="dxa" w:w="93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Release</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Autorizar una versión.</w:t>
            </w:r>
          </w:p>
        </w:tc>
        <w:tc>
          <w:tcPr>
            <w:tcW w:type="dxa" w:w="180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GitHub Releases</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Tag, notas y checklist.</w:t>
            </w:r>
          </w:p>
        </w:tc>
        <w:tc>
          <w:tcPr>
            <w:tcW w:type="dxa" w:w="252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Tag SemVer y aprobación.</w:t>
            </w:r>
          </w:p>
        </w:tc>
      </w:tr>
      <w:tr>
        <w:trPr>
          <w:cantSplit/>
        </w:trPr>
        <w:tc>
          <w:tcPr>
            <w:tcW w:type="dxa" w:w="93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Deploy</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Entregar a un ambiente.</w:t>
            </w:r>
          </w:p>
        </w:tc>
        <w:tc>
          <w:tcPr>
            <w:tcW w:type="dxa" w:w="180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Firebase App Distribution</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Versión alfa o beta.</w:t>
            </w:r>
          </w:p>
        </w:tc>
        <w:tc>
          <w:tcPr>
            <w:tcW w:type="dxa" w:w="252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Instalada por probadores.</w:t>
            </w:r>
          </w:p>
        </w:tc>
      </w:tr>
      <w:tr>
        <w:trPr>
          <w:cantSplit/>
        </w:trPr>
        <w:tc>
          <w:tcPr>
            <w:tcW w:type="dxa" w:w="93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Operate</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Mantener versión disponible.</w:t>
            </w:r>
          </w:p>
        </w:tc>
        <w:tc>
          <w:tcPr>
            <w:tcW w:type="dxa" w:w="180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Firebase Console</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Configuración y accesos.</w:t>
            </w:r>
          </w:p>
        </w:tc>
        <w:tc>
          <w:tcPr>
            <w:tcW w:type="dxa" w:w="252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Responsables y rollback listos.</w:t>
            </w:r>
          </w:p>
        </w:tc>
      </w:tr>
      <w:tr>
        <w:trPr>
          <w:cantSplit/>
        </w:trPr>
        <w:tc>
          <w:tcPr>
            <w:tcW w:type="dxa" w:w="93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Monitor</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Observar estabilidad y uso.</w:t>
            </w:r>
          </w:p>
        </w:tc>
        <w:tc>
          <w:tcPr>
            <w:tcW w:type="dxa" w:w="180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Crashlytics, Analytics</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Paneles, alertas y SLI.</w:t>
            </w:r>
          </w:p>
        </w:tc>
        <w:tc>
          <w:tcPr>
            <w:tcW w:type="dxa" w:w="252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SLO revisado semanalmente.</w:t>
            </w:r>
          </w:p>
        </w:tc>
      </w:tr>
      <w:tr>
        <w:trPr>
          <w:cantSplit/>
        </w:trPr>
        <w:tc>
          <w:tcPr>
            <w:tcW w:type="dxa" w:w="93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Feedback</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Convertir evidencia en trabajo.</w:t>
            </w:r>
          </w:p>
        </w:tc>
        <w:tc>
          <w:tcPr>
            <w:tcW w:type="dxa" w:w="180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Issues, encuestas, retrospectiva</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Defectos y acciones.</w:t>
            </w:r>
          </w:p>
        </w:tc>
        <w:tc>
          <w:tcPr>
            <w:tcW w:type="dxa" w:w="252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5"/>
              </w:rPr>
              <w:t>Cada hallazgo tiene decisión.</w:t>
            </w:r>
          </w:p>
        </w:tc>
      </w:tr>
    </w:tbl>
    <w:p>
      <w:pPr>
        <w:keepNext w:val="0"/>
        <w:spacing w:before="0" w:after="80" w:line="240" w:lineRule="auto"/>
        <w:jc w:val="left"/>
      </w:pPr>
    </w:p>
    <w:p>
      <w:pPr>
        <w:keepNext w:val="0"/>
        <w:spacing w:before="0" w:after="140" w:line="360" w:lineRule="auto"/>
        <w:jc w:val="both"/>
      </w:pPr>
      <w:r>
        <w:rPr>
          <w:rFonts w:ascii="Times New Roman" w:hAnsi="Times New Roman" w:eastAsia="Times New Roman"/>
          <w:b w:val="0"/>
          <w:i w:val="0"/>
          <w:color w:val="000000"/>
          <w:sz w:val="24"/>
        </w:rPr>
        <w:t>GitHub Actions automatiza workflows dentro del repositorio y puede ejecutar tareas de CI/CD en runners hospedados [3]. Firebase App Distribution acepta APK, AAB e IPA y se integra con CLI, Gradle o fastlane, lo que permite distribuir versiones previas desde un job posterior [8].</w:t>
      </w:r>
    </w:p>
    <w:p>
      <w:pPr>
        <w:keepNext/>
        <w:pageBreakBefore/>
        <w:spacing w:before="0" w:after="160" w:line="240" w:lineRule="auto"/>
        <w:jc w:val="left"/>
      </w:pPr>
      <w:r>
        <w:rPr>
          <w:rFonts w:ascii="Times New Roman" w:hAnsi="Times New Roman" w:eastAsia="Times New Roman"/>
          <w:b/>
          <w:i w:val="0"/>
          <w:color w:val="000000"/>
          <w:sz w:val="32"/>
        </w:rPr>
        <w:t>5. Versionamiento y ramificación</w:t>
      </w:r>
    </w:p>
    <w:p>
      <w:pPr>
        <w:keepNext/>
        <w:spacing w:before="160" w:after="120" w:line="240" w:lineRule="auto"/>
        <w:jc w:val="left"/>
      </w:pPr>
      <w:r>
        <w:rPr>
          <w:rFonts w:ascii="Times New Roman" w:hAnsi="Times New Roman" w:eastAsia="Times New Roman"/>
          <w:b/>
          <w:i w:val="0"/>
          <w:color w:val="000000"/>
          <w:sz w:val="28"/>
        </w:rPr>
        <w:t>Git flow ligero</w:t>
      </w:r>
    </w:p>
    <w:p>
      <w:pPr>
        <w:keepNext w:val="0"/>
        <w:spacing w:before="0" w:after="140" w:line="360" w:lineRule="auto"/>
        <w:jc w:val="both"/>
      </w:pPr>
      <w:r>
        <w:rPr>
          <w:rFonts w:ascii="Times New Roman" w:hAnsi="Times New Roman" w:eastAsia="Times New Roman"/>
          <w:b w:val="0"/>
          <w:i w:val="0"/>
          <w:color w:val="000000"/>
          <w:sz w:val="24"/>
        </w:rPr>
        <w:t>Git representa una rama como un apuntador ligero a un commit, por lo que crear ramas cortas permite aislar trabajo y revisarlo antes de integrarlo [5]. EVACUA utilizará main como línea estable, develop como integración, feature/* para cambios ordinarios y hotfix/* para fallas urgentes. Las ramas de función deben vivir pocos días y enlazar una incidencia.</w:t>
      </w:r>
    </w:p>
    <w:p>
      <w:pPr>
        <w:spacing w:after="40"/>
        <w:jc w:val="center"/>
      </w:pPr>
      <w:r>
        <w:drawing>
          <wp:inline xmlns:a="http://schemas.openxmlformats.org/drawingml/2006/main" xmlns:pic="http://schemas.openxmlformats.org/drawingml/2006/picture">
            <wp:extent cx="5852160" cy="2145792"/>
            <wp:docPr id="17" name="Picture 17" descr="Elemento gráfico institucional o diagrama técnico de EVACUA." title="Gráfico del Plan DevOps de EVACUA"/>
            <wp:cNvGraphicFramePr>
              <a:graphicFrameLocks noChangeAspect="1"/>
            </wp:cNvGraphicFramePr>
            <a:graphic>
              <a:graphicData uri="http://schemas.openxmlformats.org/drawingml/2006/picture">
                <pic:pic>
                  <pic:nvPicPr>
                    <pic:cNvPr id="0" name="ramificacion_evacua.png"/>
                    <pic:cNvPicPr/>
                  </pic:nvPicPr>
                  <pic:blipFill>
                    <a:blip r:embed="rId12"/>
                    <a:stretch>
                      <a:fillRect/>
                    </a:stretch>
                  </pic:blipFill>
                  <pic:spPr>
                    <a:xfrm>
                      <a:off x="0" y="0"/>
                      <a:ext cx="5852160" cy="2145792"/>
                    </a:xfrm>
                    <a:prstGeom prst="rect"/>
                  </pic:spPr>
                </pic:pic>
              </a:graphicData>
            </a:graphic>
          </wp:inline>
        </w:drawing>
      </w:r>
    </w:p>
    <w:p>
      <w:pPr>
        <w:keepNext w:val="0"/>
        <w:spacing w:before="20" w:after="120" w:line="240" w:lineRule="auto"/>
        <w:jc w:val="center"/>
      </w:pPr>
      <w:r>
        <w:rPr>
          <w:rFonts w:ascii="Times New Roman" w:hAnsi="Times New Roman" w:eastAsia="Times New Roman"/>
          <w:b w:val="0"/>
          <w:i/>
          <w:color w:val="66737D"/>
          <w:sz w:val="18"/>
        </w:rPr>
        <w:t>Figura 3. Estrategia de ramificación ligera de EVACUA.</w:t>
      </w:r>
    </w:p>
    <w:tbl>
      <w:tblPr>
        <w:tblW w:type="auto" w:w="0"/>
        <w:tblLayout w:type="fixed"/>
        <w:tblLook w:firstColumn="1" w:firstRow="1" w:lastColumn="0" w:lastRow="0" w:noHBand="0" w:noVBand="1" w:val="04A0"/>
      </w:tblPr>
      <w:tblGrid>
        <w:gridCol w:w="3331"/>
        <w:gridCol w:w="3331"/>
        <w:gridCol w:w="3331"/>
      </w:tblGrid>
      <w:tr>
        <w:trPr>
          <w:cantSplit/>
          <w:tblHeader w:val="true"/>
        </w:trPr>
        <w:tc>
          <w:tcPr>
            <w:tcW w:type="dxa" w:w="259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Rama</w:t>
            </w:r>
          </w:p>
        </w:tc>
        <w:tc>
          <w:tcPr>
            <w:tcW w:type="dxa" w:w="324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Propósito</w:t>
            </w:r>
          </w:p>
        </w:tc>
        <w:tc>
          <w:tcPr>
            <w:tcW w:type="dxa" w:w="352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Regla de integración</w:t>
            </w:r>
          </w:p>
        </w:tc>
      </w:tr>
      <w:tr>
        <w:trPr>
          <w:cantSplit/>
        </w:trPr>
        <w:tc>
          <w:tcPr>
            <w:tcW w:type="dxa" w:w="259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main</w:t>
            </w:r>
          </w:p>
        </w:tc>
        <w:tc>
          <w:tcPr>
            <w:tcW w:type="dxa" w:w="32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Estable, protegida y asociada a releases.</w:t>
            </w:r>
          </w:p>
        </w:tc>
        <w:tc>
          <w:tcPr>
            <w:tcW w:type="dxa" w:w="352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PR aprobado, CI verde y sin defectos críticos.</w:t>
            </w:r>
          </w:p>
        </w:tc>
      </w:tr>
      <w:tr>
        <w:trPr>
          <w:cantSplit/>
        </w:trPr>
        <w:tc>
          <w:tcPr>
            <w:tcW w:type="dxa" w:w="259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develop</w:t>
            </w:r>
          </w:p>
        </w:tc>
        <w:tc>
          <w:tcPr>
            <w:tcW w:type="dxa" w:w="32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Integración del siguiente incremento.</w:t>
            </w:r>
          </w:p>
        </w:tc>
        <w:tc>
          <w:tcPr>
            <w:tcW w:type="dxa" w:w="352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PR aprobado y CI verde.</w:t>
            </w:r>
          </w:p>
        </w:tc>
      </w:tr>
      <w:tr>
        <w:trPr>
          <w:cantSplit/>
        </w:trPr>
        <w:tc>
          <w:tcPr>
            <w:tcW w:type="dxa" w:w="259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feature/EVACUA-ID-descripcion</w:t>
            </w:r>
          </w:p>
        </w:tc>
        <w:tc>
          <w:tcPr>
            <w:tcW w:type="dxa" w:w="32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Una historia o tarea; nace de develop.</w:t>
            </w:r>
          </w:p>
        </w:tc>
        <w:tc>
          <w:tcPr>
            <w:tcW w:type="dxa" w:w="352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PR hacia develop y cierre de incidencia.</w:t>
            </w:r>
          </w:p>
        </w:tc>
      </w:tr>
      <w:tr>
        <w:trPr>
          <w:cantSplit/>
        </w:trPr>
        <w:tc>
          <w:tcPr>
            <w:tcW w:type="dxa" w:w="259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hotfix/EVACUA-ID-descripcion</w:t>
            </w:r>
          </w:p>
        </w:tc>
        <w:tc>
          <w:tcPr>
            <w:tcW w:type="dxa" w:w="32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Corrección urgente; nace de main.</w:t>
            </w:r>
          </w:p>
        </w:tc>
        <w:tc>
          <w:tcPr>
            <w:tcW w:type="dxa" w:w="352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PR a main, tag patch y réplica en develop.</w:t>
            </w:r>
          </w:p>
        </w:tc>
      </w:tr>
    </w:tbl>
    <w:p>
      <w:pPr>
        <w:keepNext w:val="0"/>
        <w:spacing w:before="0" w:after="80" w:line="240" w:lineRule="auto"/>
        <w:jc w:val="left"/>
      </w:pPr>
    </w:p>
    <w:p>
      <w:pPr>
        <w:keepNext/>
        <w:spacing w:before="160" w:after="120" w:line="240" w:lineRule="auto"/>
        <w:jc w:val="left"/>
      </w:pPr>
      <w:r>
        <w:rPr>
          <w:rFonts w:ascii="Times New Roman" w:hAnsi="Times New Roman" w:eastAsia="Times New Roman"/>
          <w:b/>
          <w:i w:val="0"/>
          <w:color w:val="000000"/>
          <w:sz w:val="28"/>
        </w:rPr>
        <w:t>Commits, pull requests y tags</w:t>
      </w:r>
    </w:p>
    <w:p>
      <w:pPr>
        <w:keepNext w:val="0"/>
        <w:spacing w:before="0" w:after="140" w:line="360" w:lineRule="auto"/>
        <w:jc w:val="both"/>
      </w:pPr>
      <w:r>
        <w:rPr>
          <w:rFonts w:ascii="Times New Roman" w:hAnsi="Times New Roman" w:eastAsia="Times New Roman"/>
          <w:b w:val="0"/>
          <w:i w:val="0"/>
          <w:color w:val="000000"/>
          <w:sz w:val="24"/>
        </w:rPr>
        <w:t>Conventional Commits organiza el mensaje como tipo, alcance opcional y descripción; distingue funciones, correcciones y cambios incompatibles [6]. Se aceptarán feat, fix, docs, test, refactor, ci, build y chore. Ejemplos:</w:t>
      </w:r>
    </w:p>
    <w:tbl>
      <w:tblPr>
        <w:tblW w:type="auto" w:w="0"/>
        <w:tblLayout w:type="fixed"/>
        <w:tblLook w:firstColumn="1" w:firstRow="1" w:lastColumn="0" w:lastRow="0" w:noHBand="0" w:noVBand="1" w:val="04A0"/>
      </w:tblPr>
      <w:tblGrid>
        <w:gridCol w:w="9994"/>
      </w:tblGrid>
      <w:tr>
        <w:trPr>
          <w:cantSplit/>
          <w:tblHeader w:val="true"/>
        </w:trPr>
        <w:tc>
          <w:tcPr>
            <w:tcW w:type="dxa" w:w="9994"/>
            <w:shd w:fill="F4F7F8" w:val="clear"/>
            <w:tcBorders>
              <w:top w:val="single" w:sz="5" w:color="B8C8C6"/>
              <w:left w:val="single" w:sz="5" w:color="B8C8C6"/>
              <w:bottom w:val="single" w:sz="5" w:color="B8C8C6"/>
              <w:right w:val="single" w:sz="5" w:color="B8C8C6"/>
              <w:insideH w:val="single" w:sz="5" w:color="B8C8C6"/>
              <w:insideV w:val="single" w:sz="5" w:color="B8C8C6"/>
            </w:tcBorders>
            <w:tcMar>
              <w:top w:w="110" w:type="dxa"/>
              <w:start w:w="130" w:type="dxa"/>
              <w:bottom w:w="90" w:type="dxa"/>
              <w:end w:w="130" w:type="dxa"/>
            </w:tcMar>
          </w:tcPr>
          <w:p>
            <w:pPr>
              <w:keepNext w:val="0"/>
              <w:spacing w:before="0" w:after="0" w:line="252" w:lineRule="auto"/>
              <w:jc w:val="left"/>
            </w:pPr>
            <w:r/>
            <w:r>
              <w:rPr>
                <w:rFonts w:ascii="Consolas" w:hAnsi="Consolas" w:eastAsia="Consolas"/>
                <w:b w:val="0"/>
                <w:i w:val="0"/>
                <w:color w:val="20333F"/>
                <w:sz w:val="17"/>
              </w:rPr>
              <w:t>feat(qr): identificar zona desde código válido</w:t>
              <w:br/>
              <w:t>fix(routes): excluir zonas bloqueadas</w:t>
              <w:br/>
              <w:t>test(map): cubrir selección de punto de reunión</w:t>
              <w:br/>
              <w:t>ci(actions): validar cobertura mínima</w:t>
            </w:r>
          </w:p>
          <w:p>
            <w:pPr>
              <w:keepNext w:val="0"/>
              <w:spacing w:before="40" w:after="0" w:line="240" w:lineRule="auto"/>
              <w:jc w:val="right"/>
            </w:pPr>
            <w:r>
              <w:rPr>
                <w:rFonts w:ascii="Times New Roman" w:hAnsi="Times New Roman" w:eastAsia="Times New Roman"/>
                <w:b w:val="0"/>
                <w:i/>
                <w:color w:val="66737D"/>
                <w:sz w:val="15"/>
              </w:rPr>
              <w:t>Convención propuesta</w:t>
            </w:r>
          </w:p>
        </w:tc>
      </w:tr>
    </w:tbl>
    <w:p>
      <w:pPr>
        <w:keepNext w:val="0"/>
        <w:spacing w:before="0" w:after="140" w:line="360" w:lineRule="auto"/>
        <w:jc w:val="both"/>
      </w:pPr>
      <w:r>
        <w:rPr>
          <w:rFonts w:ascii="Times New Roman" w:hAnsi="Times New Roman" w:eastAsia="Times New Roman"/>
          <w:b w:val="0"/>
          <w:i w:val="0"/>
          <w:color w:val="000000"/>
          <w:sz w:val="24"/>
        </w:rPr>
        <w:t>Cada pull request debe vincular una incidencia, explicar el objetivo, incluir evidencia, actualizar pruebas y recibir una revisión de alguien distinto al autor. Los checks de formato, análisis, pruebas y cobertura son obligatorios. Se aplicará squash merge para conservar un historial legible.</w:t>
      </w:r>
    </w:p>
    <w:p>
      <w:pPr>
        <w:keepNext w:val="0"/>
        <w:spacing w:before="0" w:after="140" w:line="360" w:lineRule="auto"/>
        <w:jc w:val="both"/>
      </w:pPr>
      <w:r>
        <w:rPr>
          <w:rFonts w:ascii="Times New Roman" w:hAnsi="Times New Roman" w:eastAsia="Times New Roman"/>
          <w:b w:val="0"/>
          <w:i w:val="0"/>
          <w:color w:val="000000"/>
          <w:sz w:val="24"/>
        </w:rPr>
        <w:t>Semantic Versioning usa MAJOR.MINOR.PATCH: los cambios incompatibles incrementan MAJOR, la funcionalidad compatible incrementa MINOR y las correcciones compatibles incrementan PATCH [7]. Mientras el prototipo permanezca en desarrollo inicial se utilizarán versiones 0.y.z. El primer tag será v0.1.0; una beta podrá identificarse como v0.1.0-beta.1.</w:t>
      </w:r>
    </w:p>
    <w:p>
      <w:pPr>
        <w:keepNext/>
        <w:pageBreakBefore/>
        <w:spacing w:before="0" w:after="160" w:line="240" w:lineRule="auto"/>
        <w:jc w:val="left"/>
      </w:pPr>
      <w:r>
        <w:rPr>
          <w:rFonts w:ascii="Times New Roman" w:hAnsi="Times New Roman" w:eastAsia="Times New Roman"/>
          <w:b/>
          <w:i w:val="0"/>
          <w:color w:val="000000"/>
          <w:sz w:val="32"/>
        </w:rPr>
        <w:t>6. Repositorio e integración continua</w:t>
      </w:r>
    </w:p>
    <w:p>
      <w:pPr>
        <w:keepNext/>
        <w:spacing w:before="160" w:after="120" w:line="240" w:lineRule="auto"/>
        <w:jc w:val="left"/>
      </w:pPr>
      <w:r>
        <w:rPr>
          <w:rFonts w:ascii="Times New Roman" w:hAnsi="Times New Roman" w:eastAsia="Times New Roman"/>
          <w:b/>
          <w:i w:val="0"/>
          <w:color w:val="000000"/>
          <w:sz w:val="28"/>
        </w:rPr>
        <w:t>Estructura base</w:t>
      </w:r>
    </w:p>
    <w:tbl>
      <w:tblPr>
        <w:tblW w:type="auto" w:w="0"/>
        <w:tblLayout w:type="fixed"/>
        <w:tblLook w:firstColumn="1" w:firstRow="1" w:lastColumn="0" w:lastRow="0" w:noHBand="0" w:noVBand="1" w:val="04A0"/>
      </w:tblPr>
      <w:tblGrid>
        <w:gridCol w:w="9994"/>
      </w:tblGrid>
      <w:tr>
        <w:trPr>
          <w:cantSplit/>
          <w:tblHeader w:val="true"/>
        </w:trPr>
        <w:tc>
          <w:tcPr>
            <w:tcW w:type="dxa" w:w="9994"/>
            <w:shd w:fill="F4F7F8" w:val="clear"/>
            <w:tcBorders>
              <w:top w:val="single" w:sz="5" w:color="B8C8C6"/>
              <w:left w:val="single" w:sz="5" w:color="B8C8C6"/>
              <w:bottom w:val="single" w:sz="5" w:color="B8C8C6"/>
              <w:right w:val="single" w:sz="5" w:color="B8C8C6"/>
              <w:insideH w:val="single" w:sz="5" w:color="B8C8C6"/>
              <w:insideV w:val="single" w:sz="5" w:color="B8C8C6"/>
            </w:tcBorders>
            <w:tcMar>
              <w:top w:w="110" w:type="dxa"/>
              <w:start w:w="130" w:type="dxa"/>
              <w:bottom w:w="90" w:type="dxa"/>
              <w:end w:w="130" w:type="dxa"/>
            </w:tcMar>
          </w:tcPr>
          <w:p>
            <w:pPr>
              <w:keepNext w:val="0"/>
              <w:spacing w:before="0" w:after="0" w:line="252" w:lineRule="auto"/>
              <w:jc w:val="left"/>
            </w:pPr>
            <w:r/>
            <w:r>
              <w:rPr>
                <w:rFonts w:ascii="Consolas" w:hAnsi="Consolas" w:eastAsia="Consolas"/>
                <w:b w:val="0"/>
                <w:i w:val="0"/>
                <w:color w:val="20333F"/>
                <w:sz w:val="17"/>
              </w:rPr>
              <w:t>EVACUA-DevOps/</w:t>
              <w:br/>
              <w:t>├── .github/</w:t>
              <w:br/>
              <w:t>│   ├── workflows/flutter_ci.yml</w:t>
              <w:br/>
              <w:t>│   ├── ISSUE_TEMPLATE/</w:t>
              <w:br/>
              <w:t>│   └── PULL_REQUEST_TEMPLATE.md</w:t>
              <w:br/>
              <w:t>├── app/</w:t>
              <w:br/>
              <w:t>│   ├── lib/main.dart</w:t>
              <w:br/>
              <w:t>│   ├── test/widget_test.dart</w:t>
              <w:br/>
              <w:t>│   └── pubspec.yaml</w:t>
              <w:br/>
              <w:t>├── ci/check_coverage.py</w:t>
              <w:br/>
              <w:t>├── docs/</w:t>
              <w:br/>
              <w:t>├── CONTRIBUTING.md</w:t>
              <w:br/>
              <w:t>└── README.md</w:t>
            </w:r>
          </w:p>
          <w:p>
            <w:pPr>
              <w:keepNext w:val="0"/>
              <w:spacing w:before="40" w:after="0" w:line="240" w:lineRule="auto"/>
              <w:jc w:val="right"/>
            </w:pPr>
            <w:r>
              <w:rPr>
                <w:rFonts w:ascii="Times New Roman" w:hAnsi="Times New Roman" w:eastAsia="Times New Roman"/>
                <w:b w:val="0"/>
                <w:i/>
                <w:color w:val="66737D"/>
                <w:sz w:val="15"/>
              </w:rPr>
              <w:t>Estructura incluida en la entrega</w:t>
            </w:r>
          </w:p>
        </w:tc>
      </w:tr>
    </w:tbl>
    <w:p>
      <w:pPr>
        <w:keepNext/>
        <w:spacing w:before="160" w:after="120" w:line="240" w:lineRule="auto"/>
        <w:jc w:val="left"/>
      </w:pPr>
      <w:r>
        <w:rPr>
          <w:rFonts w:ascii="Times New Roman" w:hAnsi="Times New Roman" w:eastAsia="Times New Roman"/>
          <w:b/>
          <w:i w:val="0"/>
          <w:color w:val="000000"/>
          <w:sz w:val="28"/>
        </w:rPr>
        <w:t>Flujo mínimo de CI</w:t>
      </w:r>
    </w:p>
    <w:p>
      <w:pPr>
        <w:keepNext w:val="0"/>
        <w:spacing w:before="0" w:after="140" w:line="360" w:lineRule="auto"/>
        <w:jc w:val="both"/>
      </w:pPr>
      <w:r>
        <w:rPr>
          <w:rFonts w:ascii="Times New Roman" w:hAnsi="Times New Roman" w:eastAsia="Times New Roman"/>
          <w:b w:val="0"/>
          <w:i w:val="0"/>
          <w:color w:val="000000"/>
          <w:sz w:val="24"/>
        </w:rPr>
        <w:t>El workflow se activa en push a develop y en pull requests hacia main o develop. Descarga dependencias, comprueba el formato, ejecuta análisis estático, corre pruebas con cobertura y rechaza porcentajes inferiores a 70 %. La cobertura inicial no demuestra por sí sola calidad, pero evita integrar código sin una base verificable.</w:t>
      </w:r>
    </w:p>
    <w:tbl>
      <w:tblPr>
        <w:tblW w:type="auto" w:w="0"/>
        <w:tblLayout w:type="fixed"/>
        <w:tblLook w:firstColumn="1" w:firstRow="1" w:lastColumn="0" w:lastRow="0" w:noHBand="0" w:noVBand="1" w:val="04A0"/>
      </w:tblPr>
      <w:tblGrid>
        <w:gridCol w:w="9994"/>
      </w:tblGrid>
      <w:tr>
        <w:trPr>
          <w:cantSplit/>
          <w:tblHeader w:val="true"/>
        </w:trPr>
        <w:tc>
          <w:tcPr>
            <w:tcW w:type="dxa" w:w="9994"/>
            <w:shd w:fill="F4F7F8" w:val="clear"/>
            <w:tcBorders>
              <w:top w:val="single" w:sz="5" w:color="B8C8C6"/>
              <w:left w:val="single" w:sz="5" w:color="B8C8C6"/>
              <w:bottom w:val="single" w:sz="5" w:color="B8C8C6"/>
              <w:right w:val="single" w:sz="5" w:color="B8C8C6"/>
              <w:insideH w:val="single" w:sz="5" w:color="B8C8C6"/>
              <w:insideV w:val="single" w:sz="5" w:color="B8C8C6"/>
            </w:tcBorders>
            <w:tcMar>
              <w:top w:w="110" w:type="dxa"/>
              <w:start w:w="130" w:type="dxa"/>
              <w:bottom w:w="90" w:type="dxa"/>
              <w:end w:w="130" w:type="dxa"/>
            </w:tcMar>
          </w:tcPr>
          <w:p>
            <w:pPr>
              <w:keepNext w:val="0"/>
              <w:spacing w:before="0" w:after="0" w:line="252" w:lineRule="auto"/>
              <w:jc w:val="left"/>
            </w:pPr>
            <w:r/>
            <w:r>
              <w:rPr>
                <w:rFonts w:ascii="Consolas" w:hAnsi="Consolas" w:eastAsia="Consolas"/>
                <w:b w:val="0"/>
                <w:i w:val="0"/>
                <w:color w:val="20333F"/>
                <w:sz w:val="17"/>
              </w:rPr>
              <w:t>on:</w:t>
              <w:br/>
              <w:t xml:space="preserve">  push:</w:t>
              <w:br/>
              <w:t xml:space="preserve">    branches: [develop]</w:t>
              <w:br/>
              <w:t xml:space="preserve">  pull_request:</w:t>
              <w:br/>
              <w:t xml:space="preserve">    branches: [main, develop]</w:t>
              <w:br/>
              <w:br/>
              <w:t>steps:</w:t>
              <w:br/>
              <w:t xml:space="preserve">  - uses: actions/checkout@v4</w:t>
              <w:br/>
              <w:t xml:space="preserve">  - uses: subosito/flutter-action@v2</w:t>
              <w:br/>
              <w:t xml:space="preserve">    with: { channel: stable, cache: true }</w:t>
              <w:br/>
              <w:t xml:space="preserve">  - run: flutter pub get</w:t>
              <w:br/>
              <w:t xml:space="preserve">  - run: dart format --output=none --set-exit-if-changed lib test</w:t>
              <w:br/>
              <w:t xml:space="preserve">  - run: flutter analyze</w:t>
              <w:br/>
              <w:t xml:space="preserve">  - run: flutter test --coverage</w:t>
              <w:br/>
              <w:t xml:space="preserve">  - run: python ../ci/check_coverage.py coverage/lcov.info 70</w:t>
            </w:r>
          </w:p>
          <w:p>
            <w:pPr>
              <w:keepNext w:val="0"/>
              <w:spacing w:before="40" w:after="0" w:line="240" w:lineRule="auto"/>
              <w:jc w:val="right"/>
            </w:pPr>
            <w:r>
              <w:rPr>
                <w:rFonts w:ascii="Times New Roman" w:hAnsi="Times New Roman" w:eastAsia="Times New Roman"/>
                <w:b w:val="0"/>
                <w:i/>
                <w:color w:val="66737D"/>
                <w:sz w:val="15"/>
              </w:rPr>
              <w:t>Extracto del workflow incluido</w:t>
            </w:r>
          </w:p>
        </w:tc>
      </w:tr>
    </w:tbl>
    <w:p>
      <w:pPr>
        <w:spacing w:after="0"/>
      </w:pPr>
      <w:r>
        <w:br w:type="page"/>
      </w:r>
    </w:p>
    <w:p>
      <w:pPr>
        <w:keepNext/>
        <w:spacing w:before="160" w:after="120" w:line="240" w:lineRule="auto"/>
        <w:jc w:val="left"/>
      </w:pPr>
      <w:r>
        <w:rPr>
          <w:rFonts w:ascii="Times New Roman" w:hAnsi="Times New Roman" w:eastAsia="Times New Roman"/>
          <w:b/>
          <w:i w:val="0"/>
          <w:color w:val="000000"/>
          <w:sz w:val="28"/>
        </w:rPr>
        <w:t>Criterios para merge y release</w:t>
      </w:r>
    </w:p>
    <w:tbl>
      <w:tblPr>
        <w:tblW w:type="auto" w:w="0"/>
        <w:tblLayout w:type="fixed"/>
        <w:tblLook w:firstColumn="1" w:firstRow="1" w:lastColumn="0" w:lastRow="0" w:noHBand="0" w:noVBand="1" w:val="04A0"/>
      </w:tblPr>
      <w:tblGrid>
        <w:gridCol w:w="4997"/>
        <w:gridCol w:w="4997"/>
      </w:tblGrid>
      <w:tr>
        <w:trPr>
          <w:cantSplit/>
          <w:tblHeader w:val="true"/>
        </w:trPr>
        <w:tc>
          <w:tcPr>
            <w:tcW w:type="dxa" w:w="223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Evento</w:t>
            </w:r>
          </w:p>
        </w:tc>
        <w:tc>
          <w:tcPr>
            <w:tcW w:type="dxa" w:w="712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Condiciones</w:t>
            </w:r>
          </w:p>
        </w:tc>
      </w:tr>
      <w:tr>
        <w:trPr>
          <w:cantSplit/>
        </w:trPr>
        <w:tc>
          <w:tcPr>
            <w:tcW w:type="dxa" w:w="22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Merge a develop</w:t>
            </w:r>
          </w:p>
        </w:tc>
        <w:tc>
          <w:tcPr>
            <w:tcW w:type="dxa" w:w="712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Historia aceptada, revisión, CI verde, sin secretos y documentación actualizada.</w:t>
            </w:r>
          </w:p>
        </w:tc>
      </w:tr>
      <w:tr>
        <w:trPr>
          <w:cantSplit/>
        </w:trPr>
        <w:tc>
          <w:tcPr>
            <w:tcW w:type="dxa" w:w="22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Merge a main</w:t>
            </w:r>
          </w:p>
        </w:tc>
        <w:tc>
          <w:tcPr>
            <w:tcW w:type="dxa" w:w="712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Alcance de versión aprobado, regresión superada y artefacto candidato identificado.</w:t>
            </w:r>
          </w:p>
        </w:tc>
      </w:tr>
      <w:tr>
        <w:trPr>
          <w:cantSplit/>
        </w:trPr>
        <w:tc>
          <w:tcPr>
            <w:tcW w:type="dxa" w:w="22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Release</w:t>
            </w:r>
          </w:p>
        </w:tc>
        <w:tc>
          <w:tcPr>
            <w:tcW w:type="dxa" w:w="712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Tag SemVer, notas, artefacto firmado, distribución a grupo correcto y rollback definido.</w:t>
            </w:r>
          </w:p>
        </w:tc>
      </w:tr>
    </w:tbl>
    <w:p>
      <w:pPr>
        <w:keepNext w:val="0"/>
        <w:spacing w:before="0" w:after="80" w:line="240" w:lineRule="auto"/>
        <w:jc w:val="left"/>
      </w:pPr>
    </w:p>
    <w:p>
      <w:pPr>
        <w:keepNext w:val="0"/>
        <w:spacing w:before="0" w:after="140" w:line="360" w:lineRule="auto"/>
        <w:jc w:val="both"/>
      </w:pPr>
      <w:r>
        <w:rPr>
          <w:rFonts w:ascii="Times New Roman" w:hAnsi="Times New Roman" w:eastAsia="Times New Roman"/>
          <w:b w:val="0"/>
          <w:i w:val="0"/>
          <w:color w:val="000000"/>
          <w:sz w:val="24"/>
        </w:rPr>
        <w:t>Las credenciales de firma, Firebase y tiendas se almacenarán como secrets de repositorio o ambiente, nunca en YAML o en archivos versionados. GitHub permite crear secretos a nivel repositorio, ambiente u organización y recomienda reducir el uso de credenciales de larga duración cuando sea posible [11].</w:t>
      </w:r>
    </w:p>
    <w:p>
      <w:pPr>
        <w:keepNext/>
        <w:pageBreakBefore/>
        <w:spacing w:before="0" w:after="160" w:line="240" w:lineRule="auto"/>
        <w:jc w:val="left"/>
      </w:pPr>
      <w:r>
        <w:rPr>
          <w:rFonts w:ascii="Times New Roman" w:hAnsi="Times New Roman" w:eastAsia="Times New Roman"/>
          <w:b/>
          <w:i w:val="0"/>
          <w:color w:val="000000"/>
          <w:sz w:val="32"/>
        </w:rPr>
        <w:t>7. Estrategia de pruebas</w:t>
      </w:r>
    </w:p>
    <w:p>
      <w:pPr>
        <w:keepNext w:val="0"/>
        <w:spacing w:before="0" w:after="140" w:line="360" w:lineRule="auto"/>
        <w:jc w:val="both"/>
      </w:pPr>
      <w:r>
        <w:rPr>
          <w:rFonts w:ascii="Times New Roman" w:hAnsi="Times New Roman" w:eastAsia="Times New Roman"/>
          <w:b w:val="0"/>
          <w:i w:val="0"/>
          <w:color w:val="000000"/>
          <w:sz w:val="24"/>
        </w:rPr>
        <w:t>Flutter distingue pruebas unitarias, de widgets y de integración. Las unitarias aíslan funciones o clases; las pruebas widget verifican interfaz e interacción; las de integración comprueban una parte amplia de la aplicación en un dispositivo o emulador [2]. EVACUA combinará estas capas porque una ruta correcta exige tanto lógica válida como una presentación comprensible.</w:t>
      </w:r>
    </w:p>
    <w:tbl>
      <w:tblPr>
        <w:tblW w:type="auto" w:w="0"/>
        <w:tblLayout w:type="fixed"/>
        <w:tblLook w:firstColumn="1" w:firstRow="1" w:lastColumn="0" w:lastRow="0" w:noHBand="0" w:noVBand="1" w:val="04A0"/>
      </w:tblPr>
      <w:tblGrid>
        <w:gridCol w:w="2498"/>
        <w:gridCol w:w="2498"/>
        <w:gridCol w:w="2498"/>
        <w:gridCol w:w="2498"/>
      </w:tblGrid>
      <w:tr>
        <w:trPr>
          <w:cantSplit/>
          <w:tblHeader w:val="true"/>
        </w:trPr>
        <w:tc>
          <w:tcPr>
            <w:tcW w:type="dxa" w:w="144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Tipo</w:t>
            </w:r>
          </w:p>
        </w:tc>
        <w:tc>
          <w:tcPr>
            <w:tcW w:type="dxa" w:w="288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Alcance</w:t>
            </w:r>
          </w:p>
        </w:tc>
        <w:tc>
          <w:tcPr>
            <w:tcW w:type="dxa" w:w="180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Momento</w:t>
            </w:r>
          </w:p>
        </w:tc>
        <w:tc>
          <w:tcPr>
            <w:tcW w:type="dxa" w:w="324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Criterio de salida</w:t>
            </w:r>
          </w:p>
        </w:tc>
      </w:tr>
      <w:tr>
        <w:trPr>
          <w:cantSplit/>
        </w:trPr>
        <w:tc>
          <w:tcPr>
            <w:tcW w:type="dxa" w:w="14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Unitarias</w:t>
            </w:r>
          </w:p>
        </w:tc>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Selección de rutas, filtrado por zona, validación de QR y caché.</w:t>
            </w:r>
          </w:p>
        </w:tc>
        <w:tc>
          <w:tcPr>
            <w:tcW w:type="dxa" w:w="180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En cada PR.</w:t>
            </w:r>
          </w:p>
        </w:tc>
        <w:tc>
          <w:tcPr>
            <w:tcW w:type="dxa" w:w="32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100 % de reglas críticas y conjunto general ≥ 70 % de líneas.</w:t>
            </w:r>
          </w:p>
        </w:tc>
      </w:tr>
      <w:tr>
        <w:trPr>
          <w:cantSplit/>
        </w:trPr>
        <w:tc>
          <w:tcPr>
            <w:tcW w:type="dxa" w:w="14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Widget</w:t>
            </w:r>
          </w:p>
        </w:tc>
        <w:tc>
          <w:tcPr>
            <w:tcW w:type="dxa" w:w="288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Pantallas, estados de carga, errores, leyenda y accesibilidad.</w:t>
            </w:r>
          </w:p>
        </w:tc>
        <w:tc>
          <w:tcPr>
            <w:tcW w:type="dxa" w:w="180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En cada PR.</w:t>
            </w:r>
          </w:p>
        </w:tc>
        <w:tc>
          <w:tcPr>
            <w:tcW w:type="dxa" w:w="32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Sin desbordes; mensajes y controles localizables.</w:t>
            </w:r>
          </w:p>
        </w:tc>
      </w:tr>
      <w:tr>
        <w:trPr>
          <w:cantSplit/>
        </w:trPr>
        <w:tc>
          <w:tcPr>
            <w:tcW w:type="dxa" w:w="14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Integración</w:t>
            </w:r>
          </w:p>
        </w:tc>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QR → zona → plano → ruta; bloqueo de zona; modo sin conexión.</w:t>
            </w:r>
          </w:p>
        </w:tc>
        <w:tc>
          <w:tcPr>
            <w:tcW w:type="dxa" w:w="180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Diaria y antes de beta.</w:t>
            </w:r>
          </w:p>
        </w:tc>
        <w:tc>
          <w:tcPr>
            <w:tcW w:type="dxa" w:w="32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Flujos críticos aprobados en Android.</w:t>
            </w:r>
          </w:p>
        </w:tc>
      </w:tr>
      <w:tr>
        <w:trPr>
          <w:cantSplit/>
        </w:trPr>
        <w:tc>
          <w:tcPr>
            <w:tcW w:type="dxa" w:w="14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Usabilidad</w:t>
            </w:r>
          </w:p>
        </w:tc>
        <w:tc>
          <w:tcPr>
            <w:tcW w:type="dxa" w:w="288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Comprensión de instrucciones y tiempo para localizar ruta.</w:t>
            </w:r>
          </w:p>
        </w:tc>
        <w:tc>
          <w:tcPr>
            <w:tcW w:type="dxa" w:w="180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Al cierre del incremento.</w:t>
            </w:r>
          </w:p>
        </w:tc>
        <w:tc>
          <w:tcPr>
            <w:tcW w:type="dxa" w:w="32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 80 % completa la tarea en ≤ 30 s.</w:t>
            </w:r>
          </w:p>
        </w:tc>
      </w:tr>
      <w:tr>
        <w:trPr>
          <w:cantSplit/>
        </w:trPr>
        <w:tc>
          <w:tcPr>
            <w:tcW w:type="dxa" w:w="14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Seguridad</w:t>
            </w:r>
          </w:p>
        </w:tc>
        <w:tc>
          <w:tcPr>
            <w:tcW w:type="dxa" w:w="288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Autorización, almacenamiento, red y manejo de datos.</w:t>
            </w:r>
          </w:p>
        </w:tc>
        <w:tc>
          <w:tcPr>
            <w:tcW w:type="dxa" w:w="180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Antes de beta y release.</w:t>
            </w:r>
          </w:p>
        </w:tc>
        <w:tc>
          <w:tcPr>
            <w:tcW w:type="dxa" w:w="32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Sin hallazgos altos abiertos; revisión basada en MASVS [13].</w:t>
            </w:r>
          </w:p>
        </w:tc>
      </w:tr>
      <w:tr>
        <w:trPr>
          <w:cantSplit/>
        </w:trPr>
        <w:tc>
          <w:tcPr>
            <w:tcW w:type="dxa" w:w="14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Regresión</w:t>
            </w:r>
          </w:p>
        </w:tc>
        <w:tc>
          <w:tcPr>
            <w:tcW w:type="dxa" w:w="288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Funciones Must y defectos corregidos.</w:t>
            </w:r>
          </w:p>
        </w:tc>
        <w:tc>
          <w:tcPr>
            <w:tcW w:type="dxa" w:w="180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Antes de cada release.</w:t>
            </w:r>
          </w:p>
        </w:tc>
        <w:tc>
          <w:tcPr>
            <w:tcW w:type="dxa" w:w="32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Cero defectos críticos y altos.</w:t>
            </w:r>
          </w:p>
        </w:tc>
      </w:tr>
    </w:tbl>
    <w:p>
      <w:pPr>
        <w:keepNext w:val="0"/>
        <w:spacing w:before="0" w:after="80" w:line="240" w:lineRule="auto"/>
        <w:jc w:val="left"/>
      </w:pPr>
    </w:p>
    <w:p>
      <w:pPr>
        <w:keepNext/>
        <w:spacing w:before="160" w:after="120" w:line="240" w:lineRule="auto"/>
        <w:jc w:val="left"/>
      </w:pPr>
      <w:r>
        <w:rPr>
          <w:rFonts w:ascii="Times New Roman" w:hAnsi="Times New Roman" w:eastAsia="Times New Roman"/>
          <w:b/>
          <w:i w:val="0"/>
          <w:color w:val="000000"/>
          <w:sz w:val="28"/>
        </w:rPr>
        <w:t>Criterios de entrada y salida</w:t>
      </w:r>
    </w:p>
    <w:p>
      <w:pPr>
        <w:keepNext w:val="0"/>
        <w:spacing w:before="0" w:after="120" w:line="360" w:lineRule="auto"/>
        <w:jc w:val="both"/>
      </w:pPr>
      <w:r>
        <w:rPr>
          <w:rFonts w:ascii="Times New Roman" w:hAnsi="Times New Roman" w:eastAsia="Times New Roman"/>
          <w:b/>
          <w:i w:val="0"/>
          <w:color w:val="000000"/>
          <w:sz w:val="24"/>
        </w:rPr>
        <w:t xml:space="preserve">Entrada. </w:t>
      </w:r>
      <w:r>
        <w:rPr>
          <w:rFonts w:ascii="Times New Roman" w:hAnsi="Times New Roman" w:eastAsia="Times New Roman"/>
          <w:b w:val="0"/>
          <w:i w:val="0"/>
          <w:color w:val="000000"/>
          <w:sz w:val="24"/>
        </w:rPr>
        <w:t>Historia con criterios claros, datos de prueba, ambiente disponible, riesgos identificados y código integrado en una rama revisable.</w:t>
      </w:r>
    </w:p>
    <w:p>
      <w:pPr>
        <w:keepNext w:val="0"/>
        <w:spacing w:before="0" w:after="120" w:line="360" w:lineRule="auto"/>
        <w:jc w:val="both"/>
      </w:pPr>
      <w:r>
        <w:rPr>
          <w:rFonts w:ascii="Times New Roman" w:hAnsi="Times New Roman" w:eastAsia="Times New Roman"/>
          <w:b/>
          <w:i w:val="0"/>
          <w:color w:val="000000"/>
          <w:sz w:val="24"/>
        </w:rPr>
        <w:t xml:space="preserve">Salida. </w:t>
      </w:r>
      <w:r>
        <w:rPr>
          <w:rFonts w:ascii="Times New Roman" w:hAnsi="Times New Roman" w:eastAsia="Times New Roman"/>
          <w:b w:val="0"/>
          <w:i w:val="0"/>
          <w:color w:val="000000"/>
          <w:sz w:val="24"/>
        </w:rPr>
        <w:t>Pruebas ejecutadas, evidencia enlazada, defectos clasificados, checks en verde y aceptación del Product Owner o responsable designado.</w:t>
      </w:r>
    </w:p>
    <w:p>
      <w:pPr>
        <w:keepNext/>
        <w:spacing w:before="160" w:after="120" w:line="240" w:lineRule="auto"/>
        <w:jc w:val="left"/>
      </w:pPr>
      <w:r>
        <w:rPr>
          <w:rFonts w:ascii="Times New Roman" w:hAnsi="Times New Roman" w:eastAsia="Times New Roman"/>
          <w:b/>
          <w:i w:val="0"/>
          <w:color w:val="000000"/>
          <w:sz w:val="28"/>
        </w:rPr>
        <w:t>Datos y casos críticos</w:t>
      </w:r>
    </w:p>
    <w:p>
      <w:pPr>
        <w:keepNext w:val="0"/>
        <w:spacing w:before="0" w:after="60" w:line="324" w:lineRule="auto"/>
        <w:ind w:left="346" w:hanging="245"/>
        <w:jc w:val="both"/>
      </w:pPr>
      <w:r>
        <w:rPr>
          <w:rFonts w:ascii="Times New Roman" w:hAnsi="Times New Roman" w:eastAsia="Times New Roman"/>
          <w:b w:val="0"/>
          <w:i w:val="0"/>
          <w:color w:val="000000"/>
          <w:sz w:val="24"/>
        </w:rPr>
        <w:t>•  QR válido, vencido, ilegible y correspondiente a otro inmueble.</w:t>
      </w:r>
    </w:p>
    <w:p>
      <w:pPr>
        <w:keepNext w:val="0"/>
        <w:spacing w:before="0" w:after="60" w:line="324" w:lineRule="auto"/>
        <w:ind w:left="346" w:hanging="245"/>
        <w:jc w:val="both"/>
      </w:pPr>
      <w:r>
        <w:rPr>
          <w:rFonts w:ascii="Times New Roman" w:hAnsi="Times New Roman" w:eastAsia="Times New Roman"/>
          <w:b w:val="0"/>
          <w:i w:val="0"/>
          <w:color w:val="000000"/>
          <w:sz w:val="24"/>
        </w:rPr>
        <w:t>•  Zona disponible, bloqueada y sin ruta alterna autorizada.</w:t>
      </w:r>
    </w:p>
    <w:p>
      <w:pPr>
        <w:keepNext w:val="0"/>
        <w:spacing w:before="0" w:after="60" w:line="324" w:lineRule="auto"/>
        <w:ind w:left="346" w:hanging="245"/>
        <w:jc w:val="both"/>
      </w:pPr>
      <w:r>
        <w:rPr>
          <w:rFonts w:ascii="Times New Roman" w:hAnsi="Times New Roman" w:eastAsia="Times New Roman"/>
          <w:b w:val="0"/>
          <w:i w:val="0"/>
          <w:color w:val="000000"/>
          <w:sz w:val="24"/>
        </w:rPr>
        <w:t>•  Sin red, sincronización interrumpida y datos locales desactualizados.</w:t>
      </w:r>
    </w:p>
    <w:p>
      <w:pPr>
        <w:keepNext w:val="0"/>
        <w:spacing w:before="0" w:after="60" w:line="324" w:lineRule="auto"/>
        <w:ind w:left="346" w:hanging="245"/>
        <w:jc w:val="both"/>
      </w:pPr>
      <w:r>
        <w:rPr>
          <w:rFonts w:ascii="Times New Roman" w:hAnsi="Times New Roman" w:eastAsia="Times New Roman"/>
          <w:b w:val="0"/>
          <w:i w:val="0"/>
          <w:color w:val="000000"/>
          <w:sz w:val="24"/>
        </w:rPr>
        <w:t>•  Usuario de consulta frente a responsable autorizado.</w:t>
      </w:r>
    </w:p>
    <w:p>
      <w:pPr>
        <w:keepNext w:val="0"/>
        <w:spacing w:before="0" w:after="60" w:line="324" w:lineRule="auto"/>
        <w:ind w:left="346" w:hanging="245"/>
        <w:jc w:val="both"/>
      </w:pPr>
      <w:r>
        <w:rPr>
          <w:rFonts w:ascii="Times New Roman" w:hAnsi="Times New Roman" w:eastAsia="Times New Roman"/>
          <w:b w:val="0"/>
          <w:i w:val="0"/>
          <w:color w:val="000000"/>
          <w:sz w:val="24"/>
        </w:rPr>
        <w:t>•  Plano ampliado, orientación vertical u horizontal y texto accesible.</w:t>
      </w:r>
    </w:p>
    <w:p>
      <w:pPr>
        <w:keepNext/>
        <w:pageBreakBefore/>
        <w:spacing w:before="0" w:after="160" w:line="240" w:lineRule="auto"/>
        <w:jc w:val="left"/>
      </w:pPr>
      <w:r>
        <w:rPr>
          <w:rFonts w:ascii="Times New Roman" w:hAnsi="Times New Roman" w:eastAsia="Times New Roman"/>
          <w:b/>
          <w:i w:val="0"/>
          <w:color w:val="000000"/>
          <w:sz w:val="32"/>
        </w:rPr>
        <w:t>8. Despliegue y liberación</w:t>
      </w:r>
    </w:p>
    <w:tbl>
      <w:tblPr>
        <w:tblW w:type="auto" w:w="0"/>
        <w:tblLayout w:type="fixed"/>
        <w:tblLook w:firstColumn="1" w:firstRow="1" w:lastColumn="0" w:lastRow="0" w:noHBand="0" w:noVBand="1" w:val="04A0"/>
      </w:tblPr>
      <w:tblGrid>
        <w:gridCol w:w="2498"/>
        <w:gridCol w:w="2498"/>
        <w:gridCol w:w="2498"/>
        <w:gridCol w:w="2498"/>
      </w:tblGrid>
      <w:tr>
        <w:trPr>
          <w:cantSplit/>
          <w:tblHeader w:val="true"/>
        </w:trPr>
        <w:tc>
          <w:tcPr>
            <w:tcW w:type="dxa" w:w="144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Ambiente</w:t>
            </w:r>
          </w:p>
        </w:tc>
        <w:tc>
          <w:tcPr>
            <w:tcW w:type="dxa" w:w="244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Canal</w:t>
            </w:r>
          </w:p>
        </w:tc>
        <w:tc>
          <w:tcPr>
            <w:tcW w:type="dxa" w:w="223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Cuándo</w:t>
            </w:r>
          </w:p>
        </w:tc>
        <w:tc>
          <w:tcPr>
            <w:tcW w:type="dxa" w:w="324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Controles</w:t>
            </w:r>
          </w:p>
        </w:tc>
      </w:tr>
      <w:tr>
        <w:trPr>
          <w:cantSplit/>
        </w:trPr>
        <w:tc>
          <w:tcPr>
            <w:tcW w:type="dxa" w:w="14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Desarrollo</w:t>
            </w:r>
          </w:p>
        </w:tc>
        <w:tc>
          <w:tcPr>
            <w:tcW w:type="dxa" w:w="24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Emulador y dispositivos del equipo.</w:t>
            </w:r>
          </w:p>
        </w:tc>
        <w:tc>
          <w:tcPr>
            <w:tcW w:type="dxa" w:w="22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Cada PR o cambio local.</w:t>
            </w:r>
          </w:p>
        </w:tc>
        <w:tc>
          <w:tcPr>
            <w:tcW w:type="dxa" w:w="32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Datos simulados y logs de depuración.</w:t>
            </w:r>
          </w:p>
        </w:tc>
      </w:tr>
      <w:tr>
        <w:trPr>
          <w:cantSplit/>
        </w:trPr>
        <w:tc>
          <w:tcPr>
            <w:tcW w:type="dxa" w:w="14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Alfa</w:t>
            </w:r>
          </w:p>
        </w:tc>
        <w:tc>
          <w:tcPr>
            <w:tcW w:type="dxa" w:w="244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Firebase App Distribution, grupo interno.</w:t>
            </w:r>
          </w:p>
        </w:tc>
        <w:tc>
          <w:tcPr>
            <w:tcW w:type="dxa" w:w="22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Al terminar una historia integrada.</w:t>
            </w:r>
          </w:p>
        </w:tc>
        <w:tc>
          <w:tcPr>
            <w:tcW w:type="dxa" w:w="32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APK no productivo, notas y feedback.</w:t>
            </w:r>
          </w:p>
        </w:tc>
      </w:tr>
      <w:tr>
        <w:trPr>
          <w:cantSplit/>
        </w:trPr>
        <w:tc>
          <w:tcPr>
            <w:tcW w:type="dxa" w:w="14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Beta</w:t>
            </w:r>
          </w:p>
        </w:tc>
        <w:tc>
          <w:tcPr>
            <w:tcW w:type="dxa" w:w="24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Firebase App Distribution, usuarios piloto.</w:t>
            </w:r>
          </w:p>
        </w:tc>
        <w:tc>
          <w:tcPr>
            <w:tcW w:type="dxa" w:w="22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Cuando Must críticos están completos.</w:t>
            </w:r>
          </w:p>
        </w:tc>
        <w:tc>
          <w:tcPr>
            <w:tcW w:type="dxa" w:w="324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Crashlytics activo y consentimiento.</w:t>
            </w:r>
          </w:p>
        </w:tc>
      </w:tr>
      <w:tr>
        <w:trPr>
          <w:cantSplit/>
        </w:trPr>
        <w:tc>
          <w:tcPr>
            <w:tcW w:type="dxa" w:w="14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Producción</w:t>
            </w:r>
          </w:p>
        </w:tc>
        <w:tc>
          <w:tcPr>
            <w:tcW w:type="dxa" w:w="244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Google Play; App Store cuando exista cuenta y equipo iOS.</w:t>
            </w:r>
          </w:p>
        </w:tc>
        <w:tc>
          <w:tcPr>
            <w:tcW w:type="dxa" w:w="22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Después de aceptación y revisión institucional.</w:t>
            </w:r>
          </w:p>
        </w:tc>
        <w:tc>
          <w:tcPr>
            <w:tcW w:type="dxa" w:w="324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AAB/IPA firmado y checklist aprobado.</w:t>
            </w:r>
          </w:p>
        </w:tc>
      </w:tr>
    </w:tbl>
    <w:p>
      <w:pPr>
        <w:keepNext w:val="0"/>
        <w:spacing w:before="0" w:after="80" w:line="240" w:lineRule="auto"/>
        <w:jc w:val="left"/>
      </w:pPr>
    </w:p>
    <w:p>
      <w:pPr>
        <w:keepNext w:val="0"/>
        <w:spacing w:before="0" w:after="140" w:line="360" w:lineRule="auto"/>
        <w:jc w:val="both"/>
      </w:pPr>
      <w:r>
        <w:rPr>
          <w:rFonts w:ascii="Times New Roman" w:hAnsi="Times New Roman" w:eastAsia="Times New Roman"/>
          <w:b w:val="0"/>
          <w:i w:val="0"/>
          <w:color w:val="000000"/>
          <w:sz w:val="24"/>
        </w:rPr>
        <w:t>App Distribution facilita que equipos de prueba reciban versiones tempranas y admite automatización mediante consola, CLI, fastlane o Gradle [8]. La producción se separará de los ambientes previos para evitar mezclar datos, probadores y credenciales.</w:t>
      </w:r>
    </w:p>
    <w:p>
      <w:pPr>
        <w:keepNext/>
        <w:spacing w:before="160" w:after="120" w:line="240" w:lineRule="auto"/>
        <w:jc w:val="left"/>
      </w:pPr>
      <w:r>
        <w:rPr>
          <w:rFonts w:ascii="Times New Roman" w:hAnsi="Times New Roman" w:eastAsia="Times New Roman"/>
          <w:b/>
          <w:i w:val="0"/>
          <w:color w:val="000000"/>
          <w:sz w:val="28"/>
        </w:rPr>
        <w:t>Promoción y rollback</w:t>
      </w:r>
    </w:p>
    <w:p>
      <w:pPr>
        <w:keepNext w:val="0"/>
        <w:spacing w:before="0" w:after="60" w:line="324" w:lineRule="auto"/>
        <w:ind w:left="346" w:hanging="245"/>
        <w:jc w:val="both"/>
      </w:pPr>
      <w:r>
        <w:rPr>
          <w:rFonts w:ascii="Times New Roman" w:hAnsi="Times New Roman" w:eastAsia="Times New Roman"/>
          <w:b w:val="0"/>
          <w:i w:val="0"/>
          <w:color w:val="000000"/>
          <w:sz w:val="24"/>
        </w:rPr>
        <w:t>•  El mismo artefacto candidato debe promoverse; no se recompila código distinto después de aprobar pruebas.</w:t>
      </w:r>
    </w:p>
    <w:p>
      <w:pPr>
        <w:keepNext w:val="0"/>
        <w:spacing w:before="0" w:after="60" w:line="324" w:lineRule="auto"/>
        <w:ind w:left="346" w:hanging="245"/>
        <w:jc w:val="both"/>
      </w:pPr>
      <w:r>
        <w:rPr>
          <w:rFonts w:ascii="Times New Roman" w:hAnsi="Times New Roman" w:eastAsia="Times New Roman"/>
          <w:b w:val="0"/>
          <w:i w:val="0"/>
          <w:color w:val="000000"/>
          <w:sz w:val="24"/>
        </w:rPr>
        <w:t>•  Una beta se publica a un grupo pequeño y se amplía solo si no aumenta la tasa de fallos.</w:t>
      </w:r>
    </w:p>
    <w:p>
      <w:pPr>
        <w:keepNext w:val="0"/>
        <w:spacing w:before="0" w:after="60" w:line="324" w:lineRule="auto"/>
        <w:ind w:left="346" w:hanging="245"/>
        <w:jc w:val="both"/>
      </w:pPr>
      <w:r>
        <w:rPr>
          <w:rFonts w:ascii="Times New Roman" w:hAnsi="Times New Roman" w:eastAsia="Times New Roman"/>
          <w:b w:val="0"/>
          <w:i w:val="0"/>
          <w:color w:val="000000"/>
          <w:sz w:val="24"/>
        </w:rPr>
        <w:t>•  Si aparecen cierres inesperados o información incorrecta, se detiene la distribución y se vuelve a la última versión estable.</w:t>
      </w:r>
    </w:p>
    <w:p>
      <w:pPr>
        <w:keepNext w:val="0"/>
        <w:spacing w:before="0" w:after="60" w:line="324" w:lineRule="auto"/>
        <w:ind w:left="346" w:hanging="245"/>
        <w:jc w:val="both"/>
      </w:pPr>
      <w:r>
        <w:rPr>
          <w:rFonts w:ascii="Times New Roman" w:hAnsi="Times New Roman" w:eastAsia="Times New Roman"/>
          <w:b w:val="0"/>
          <w:i w:val="0"/>
          <w:color w:val="000000"/>
          <w:sz w:val="24"/>
        </w:rPr>
        <w:t>•  Las rutas e instrucciones requieren aprobación funcional independiente del proceso técnico de publicación.</w:t>
      </w:r>
    </w:p>
    <w:p>
      <w:pPr>
        <w:keepNext/>
        <w:spacing w:before="160" w:after="120" w:line="240" w:lineRule="auto"/>
        <w:jc w:val="left"/>
      </w:pPr>
      <w:r>
        <w:rPr>
          <w:rFonts w:ascii="Times New Roman" w:hAnsi="Times New Roman" w:eastAsia="Times New Roman"/>
          <w:b/>
          <w:i w:val="0"/>
          <w:color w:val="000000"/>
          <w:sz w:val="28"/>
        </w:rPr>
        <w:t>Feature flags</w:t>
      </w:r>
    </w:p>
    <w:p>
      <w:pPr>
        <w:keepNext w:val="0"/>
        <w:spacing w:before="0" w:after="140" w:line="360" w:lineRule="auto"/>
        <w:jc w:val="both"/>
      </w:pPr>
      <w:r>
        <w:rPr>
          <w:rFonts w:ascii="Times New Roman" w:hAnsi="Times New Roman" w:eastAsia="Times New Roman"/>
          <w:b w:val="0"/>
          <w:i w:val="0"/>
          <w:color w:val="000000"/>
          <w:sz w:val="24"/>
        </w:rPr>
        <w:t>Remote Config se utilizará únicamente en fases posteriores para habilitar funciones no críticas de manera gradual. Firebase permite usar valores como feature flags, comparar estabilidad y detener un rollout [10]. No se empleará un flag remoto para alterar silenciosamente una ruta de evacuación; esos cambios deben conservar autorización y trazabilidad.</w:t>
      </w:r>
    </w:p>
    <w:p>
      <w:pPr>
        <w:keepNext/>
        <w:pageBreakBefore/>
        <w:spacing w:before="0" w:after="160" w:line="240" w:lineRule="auto"/>
        <w:jc w:val="left"/>
      </w:pPr>
      <w:r>
        <w:rPr>
          <w:rFonts w:ascii="Times New Roman" w:hAnsi="Times New Roman" w:eastAsia="Times New Roman"/>
          <w:b/>
          <w:i w:val="0"/>
          <w:color w:val="000000"/>
          <w:sz w:val="32"/>
        </w:rPr>
        <w:t>9. Monitoreo y métricas</w:t>
      </w:r>
    </w:p>
    <w:p>
      <w:pPr>
        <w:keepNext w:val="0"/>
        <w:spacing w:before="0" w:after="140" w:line="360" w:lineRule="auto"/>
        <w:jc w:val="both"/>
      </w:pPr>
      <w:r>
        <w:rPr>
          <w:rFonts w:ascii="Times New Roman" w:hAnsi="Times New Roman" w:eastAsia="Times New Roman"/>
          <w:b w:val="0"/>
          <w:i w:val="0"/>
          <w:color w:val="000000"/>
          <w:sz w:val="24"/>
        </w:rPr>
        <w:t>Crashlytics agrupa cierres inesperados y aporta contexto para priorizar problemas de estabilidad en Flutter [9]. Los indicadores operativos se complementarán con métricas de producto. Un SLI representa el nivel de servicio observado y un SLO fija el objetivo que se revisará; Google SRE recomienda usar estas medidas para decisiones de confiabilidad basadas en datos [12].</w:t>
      </w:r>
    </w:p>
    <w:tbl>
      <w:tblPr>
        <w:tblW w:type="auto" w:w="0"/>
        <w:tblLayout w:type="fixed"/>
        <w:tblLook w:firstColumn="1" w:firstRow="1" w:lastColumn="0" w:lastRow="0" w:noHBand="0" w:noVBand="1" w:val="04A0"/>
      </w:tblPr>
      <w:tblGrid>
        <w:gridCol w:w="2498"/>
        <w:gridCol w:w="2498"/>
        <w:gridCol w:w="2498"/>
        <w:gridCol w:w="2498"/>
      </w:tblGrid>
      <w:tr>
        <w:trPr>
          <w:cantSplit/>
          <w:tblHeader w:val="true"/>
        </w:trPr>
        <w:tc>
          <w:tcPr>
            <w:tcW w:type="dxa" w:w="20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SLI</w:t>
            </w:r>
          </w:p>
        </w:tc>
        <w:tc>
          <w:tcPr>
            <w:tcW w:type="dxa" w:w="316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Cálculo</w:t>
            </w:r>
          </w:p>
        </w:tc>
        <w:tc>
          <w:tcPr>
            <w:tcW w:type="dxa" w:w="223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SLO inicial</w:t>
            </w:r>
          </w:p>
        </w:tc>
        <w:tc>
          <w:tcPr>
            <w:tcW w:type="dxa" w:w="187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Fuente</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Sesiones sin crash</w:t>
            </w:r>
          </w:p>
        </w:tc>
        <w:tc>
          <w:tcPr>
            <w:tcW w:type="dxa" w:w="316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Sesiones sin cierre / sesiones totales</w:t>
            </w:r>
          </w:p>
        </w:tc>
        <w:tc>
          <w:tcPr>
            <w:tcW w:type="dxa" w:w="22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 99 % semanal</w:t>
            </w:r>
          </w:p>
        </w:tc>
        <w:tc>
          <w:tcPr>
            <w:tcW w:type="dxa" w:w="18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Crashlytics</w:t>
            </w:r>
          </w:p>
        </w:tc>
      </w:tr>
      <w:tr>
        <w:trPr>
          <w:cantSplit/>
        </w:trPr>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Disponibilidad de API</w:t>
            </w:r>
          </w:p>
        </w:tc>
        <w:tc>
          <w:tcPr>
            <w:tcW w:type="dxa" w:w="316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Solicitudes correctas / solicitudes totales</w:t>
            </w:r>
          </w:p>
        </w:tc>
        <w:tc>
          <w:tcPr>
            <w:tcW w:type="dxa" w:w="22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 99.5 % en piloto</w:t>
            </w:r>
          </w:p>
        </w:tc>
        <w:tc>
          <w:tcPr>
            <w:tcW w:type="dxa" w:w="18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Logs y monitor API</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Latencia de sincronización P95</w:t>
            </w:r>
          </w:p>
        </w:tc>
        <w:tc>
          <w:tcPr>
            <w:tcW w:type="dxa" w:w="316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Tiempo de respuesta del 95 % de sincronizaciones</w:t>
            </w:r>
          </w:p>
        </w:tc>
        <w:tc>
          <w:tcPr>
            <w:tcW w:type="dxa" w:w="22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 2 s</w:t>
            </w:r>
          </w:p>
        </w:tc>
        <w:tc>
          <w:tcPr>
            <w:tcW w:type="dxa" w:w="18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APM o logs</w:t>
            </w:r>
          </w:p>
        </w:tc>
      </w:tr>
      <w:tr>
        <w:trPr>
          <w:cantSplit/>
        </w:trPr>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Lectura válida de QR</w:t>
            </w:r>
          </w:p>
        </w:tc>
        <w:tc>
          <w:tcPr>
            <w:tcW w:type="dxa" w:w="316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Lecturas correctas / QR válidos probados</w:t>
            </w:r>
          </w:p>
        </w:tc>
        <w:tc>
          <w:tcPr>
            <w:tcW w:type="dxa" w:w="223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 95 %</w:t>
            </w:r>
          </w:p>
        </w:tc>
        <w:tc>
          <w:tcPr>
            <w:tcW w:type="dxa" w:w="18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Pruebas y analítica</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Actualidad de datos</w:t>
            </w:r>
          </w:p>
        </w:tc>
        <w:tc>
          <w:tcPr>
            <w:tcW w:type="dxa" w:w="316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Zonas publicadas dentro del tiempo acordado</w:t>
            </w:r>
          </w:p>
        </w:tc>
        <w:tc>
          <w:tcPr>
            <w:tcW w:type="dxa" w:w="223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100 % de cambios críticos revisados</w:t>
            </w:r>
          </w:p>
        </w:tc>
        <w:tc>
          <w:tcPr>
            <w:tcW w:type="dxa" w:w="18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Bitácora y auditoría</w:t>
            </w:r>
          </w:p>
        </w:tc>
      </w:tr>
    </w:tbl>
    <w:p>
      <w:pPr>
        <w:keepNext w:val="0"/>
        <w:spacing w:before="0" w:after="80" w:line="240" w:lineRule="auto"/>
        <w:jc w:val="left"/>
      </w:pPr>
    </w:p>
    <w:p>
      <w:pPr>
        <w:keepNext/>
        <w:spacing w:before="160" w:after="120" w:line="240" w:lineRule="auto"/>
        <w:jc w:val="left"/>
      </w:pPr>
      <w:r>
        <w:rPr>
          <w:rFonts w:ascii="Times New Roman" w:hAnsi="Times New Roman" w:eastAsia="Times New Roman"/>
          <w:b/>
          <w:i w:val="0"/>
          <w:color w:val="000000"/>
          <w:sz w:val="28"/>
        </w:rPr>
        <w:t>Alertas y revisión</w:t>
      </w:r>
    </w:p>
    <w:p>
      <w:pPr>
        <w:keepNext w:val="0"/>
        <w:spacing w:before="0" w:after="60" w:line="324" w:lineRule="auto"/>
        <w:ind w:left="346" w:hanging="245"/>
        <w:jc w:val="both"/>
      </w:pPr>
      <w:r>
        <w:rPr>
          <w:rFonts w:ascii="Times New Roman" w:hAnsi="Times New Roman" w:eastAsia="Times New Roman"/>
          <w:b w:val="0"/>
          <w:i w:val="0"/>
          <w:color w:val="000000"/>
          <w:sz w:val="24"/>
        </w:rPr>
        <w:t>•  Alerta inmediata cuando una versión beta incrementa los crashes o bloquea el flujo QR-ruta.</w:t>
      </w:r>
    </w:p>
    <w:p>
      <w:pPr>
        <w:keepNext w:val="0"/>
        <w:spacing w:before="0" w:after="60" w:line="324" w:lineRule="auto"/>
        <w:ind w:left="346" w:hanging="245"/>
        <w:jc w:val="both"/>
      </w:pPr>
      <w:r>
        <w:rPr>
          <w:rFonts w:ascii="Times New Roman" w:hAnsi="Times New Roman" w:eastAsia="Times New Roman"/>
          <w:b w:val="0"/>
          <w:i w:val="0"/>
          <w:color w:val="000000"/>
          <w:sz w:val="24"/>
        </w:rPr>
        <w:t>•  Revisión semanal de estabilidad, latencia, fallas de sincronización y comentarios de probadores.</w:t>
      </w:r>
    </w:p>
    <w:p>
      <w:pPr>
        <w:keepNext w:val="0"/>
        <w:spacing w:before="0" w:after="60" w:line="324" w:lineRule="auto"/>
        <w:ind w:left="346" w:hanging="245"/>
        <w:jc w:val="both"/>
      </w:pPr>
      <w:r>
        <w:rPr>
          <w:rFonts w:ascii="Times New Roman" w:hAnsi="Times New Roman" w:eastAsia="Times New Roman"/>
          <w:b w:val="0"/>
          <w:i w:val="0"/>
          <w:color w:val="000000"/>
          <w:sz w:val="24"/>
        </w:rPr>
        <w:t>•  Vincular cada anomalía con versión, dispositivo, ambiente e incidencia; no conservar datos personales innecesarios.</w:t>
      </w:r>
    </w:p>
    <w:p>
      <w:pPr>
        <w:keepNext w:val="0"/>
        <w:spacing w:before="0" w:after="60" w:line="324" w:lineRule="auto"/>
        <w:ind w:left="346" w:hanging="245"/>
        <w:jc w:val="both"/>
      </w:pPr>
      <w:r>
        <w:rPr>
          <w:rFonts w:ascii="Times New Roman" w:hAnsi="Times New Roman" w:eastAsia="Times New Roman"/>
          <w:b w:val="0"/>
          <w:i w:val="0"/>
          <w:color w:val="000000"/>
          <w:sz w:val="24"/>
        </w:rPr>
        <w:t>•  Registrar acciones en Feedback y priorizarlas en el siguiente refinamiento del backlog.</w:t>
      </w:r>
    </w:p>
    <w:p>
      <w:pPr>
        <w:keepNext/>
        <w:pageBreakBefore/>
        <w:spacing w:before="0" w:after="160" w:line="240" w:lineRule="auto"/>
        <w:jc w:val="left"/>
      </w:pPr>
      <w:r>
        <w:rPr>
          <w:rFonts w:ascii="Times New Roman" w:hAnsi="Times New Roman" w:eastAsia="Times New Roman"/>
          <w:b/>
          <w:i w:val="0"/>
          <w:color w:val="000000"/>
          <w:sz w:val="32"/>
        </w:rPr>
        <w:t>10. Riesgos y planes de mitigación</w:t>
      </w:r>
    </w:p>
    <w:tbl>
      <w:tblPr>
        <w:tblW w:type="auto" w:w="0"/>
        <w:tblLayout w:type="fixed"/>
        <w:tblLook w:firstColumn="1" w:firstRow="1" w:lastColumn="0" w:lastRow="0" w:noHBand="0" w:noVBand="1" w:val="04A0"/>
      </w:tblPr>
      <w:tblGrid>
        <w:gridCol w:w="2498"/>
        <w:gridCol w:w="2498"/>
        <w:gridCol w:w="2498"/>
        <w:gridCol w:w="2498"/>
      </w:tblGrid>
      <w:tr>
        <w:trPr>
          <w:cantSplit/>
          <w:tblHeader w:val="true"/>
        </w:trPr>
        <w:tc>
          <w:tcPr>
            <w:tcW w:type="dxa" w:w="64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ID</w:t>
            </w:r>
          </w:p>
        </w:tc>
        <w:tc>
          <w:tcPr>
            <w:tcW w:type="dxa" w:w="2376"/>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Riesgo</w:t>
            </w:r>
          </w:p>
        </w:tc>
        <w:tc>
          <w:tcPr>
            <w:tcW w:type="dxa" w:w="20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Probabilidad / impacto</w:t>
            </w:r>
          </w:p>
        </w:tc>
        <w:tc>
          <w:tcPr>
            <w:tcW w:type="dxa" w:w="439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Mitigación</w:t>
            </w:r>
          </w:p>
        </w:tc>
      </w:tr>
      <w:tr>
        <w:trPr>
          <w:cantSplit/>
        </w:trPr>
        <w:tc>
          <w:tcPr>
            <w:tcW w:type="dxa" w:w="6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R1</w:t>
            </w:r>
          </w:p>
        </w:tc>
        <w:tc>
          <w:tcPr>
            <w:tcW w:type="dxa" w:w="237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Ruta o zona desactualizada</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Alta / Alta</w:t>
            </w:r>
          </w:p>
        </w:tc>
        <w:tc>
          <w:tcPr>
            <w:tcW w:type="dxa" w:w="439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Aprobación del responsable, vigencia, auditoría y rollback de configuración.</w:t>
            </w:r>
          </w:p>
        </w:tc>
      </w:tr>
      <w:tr>
        <w:trPr>
          <w:cantSplit/>
        </w:trPr>
        <w:tc>
          <w:tcPr>
            <w:tcW w:type="dxa" w:w="64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R2</w:t>
            </w:r>
          </w:p>
        </w:tc>
        <w:tc>
          <w:tcPr>
            <w:tcW w:type="dxa" w:w="237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Conectividad insuficiente</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Media / Alta</w:t>
            </w:r>
          </w:p>
        </w:tc>
        <w:tc>
          <w:tcPr>
            <w:tcW w:type="dxa" w:w="439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Caché local, aviso de última sincronización y selección manual de zona.</w:t>
            </w:r>
          </w:p>
        </w:tc>
      </w:tr>
      <w:tr>
        <w:trPr>
          <w:cantSplit/>
        </w:trPr>
        <w:tc>
          <w:tcPr>
            <w:tcW w:type="dxa" w:w="6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R3</w:t>
            </w:r>
          </w:p>
        </w:tc>
        <w:tc>
          <w:tcPr>
            <w:tcW w:type="dxa" w:w="237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QR dañado o inaccesible</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Media / Media</w:t>
            </w:r>
          </w:p>
        </w:tc>
        <w:tc>
          <w:tcPr>
            <w:tcW w:type="dxa" w:w="439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Códigos redundantes, mantenimiento y alternativa por edificio, nivel y zona.</w:t>
            </w:r>
          </w:p>
        </w:tc>
      </w:tr>
      <w:tr>
        <w:trPr>
          <w:cantSplit/>
        </w:trPr>
        <w:tc>
          <w:tcPr>
            <w:tcW w:type="dxa" w:w="64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R4</w:t>
            </w:r>
          </w:p>
        </w:tc>
        <w:tc>
          <w:tcPr>
            <w:tcW w:type="dxa" w:w="237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Exposición de datos o credenciales</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Media / Alta</w:t>
            </w:r>
          </w:p>
        </w:tc>
        <w:tc>
          <w:tcPr>
            <w:tcW w:type="dxa" w:w="439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Mínimo de datos, roles, cifrado, secrets y revisión MASVS.</w:t>
            </w:r>
          </w:p>
        </w:tc>
      </w:tr>
      <w:tr>
        <w:trPr>
          <w:cantSplit/>
        </w:trPr>
        <w:tc>
          <w:tcPr>
            <w:tcW w:type="dxa" w:w="64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R5</w:t>
            </w:r>
          </w:p>
        </w:tc>
        <w:tc>
          <w:tcPr>
            <w:tcW w:type="dxa" w:w="237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Falla introducida por una liberación</w:t>
            </w:r>
          </w:p>
        </w:tc>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Media / Alta</w:t>
            </w:r>
          </w:p>
        </w:tc>
        <w:tc>
          <w:tcPr>
            <w:tcW w:type="dxa" w:w="439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CI, beta gradual, Crashlytics, checklist y retorno a versión estable.</w:t>
            </w:r>
          </w:p>
        </w:tc>
      </w:tr>
      <w:tr>
        <w:trPr>
          <w:cantSplit/>
        </w:trPr>
        <w:tc>
          <w:tcPr>
            <w:tcW w:type="dxa" w:w="64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R6</w:t>
            </w:r>
          </w:p>
        </w:tc>
        <w:tc>
          <w:tcPr>
            <w:tcW w:type="dxa" w:w="237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Dependencia excesiva de la app</w:t>
            </w:r>
          </w:p>
        </w:tc>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Media / Alta</w:t>
            </w:r>
          </w:p>
        </w:tc>
        <w:tc>
          <w:tcPr>
            <w:tcW w:type="dxa" w:w="439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Mensajes claros, capacitación y conservación de señalética y protocolos físicos.</w:t>
            </w:r>
          </w:p>
        </w:tc>
      </w:tr>
    </w:tbl>
    <w:p>
      <w:pPr>
        <w:keepNext w:val="0"/>
        <w:spacing w:before="0" w:after="80" w:line="240" w:lineRule="auto"/>
        <w:jc w:val="left"/>
      </w:pPr>
    </w:p>
    <w:p>
      <w:pPr>
        <w:keepNext w:val="0"/>
        <w:spacing w:before="0" w:after="140" w:line="360" w:lineRule="auto"/>
        <w:jc w:val="both"/>
      </w:pPr>
      <w:r>
        <w:rPr>
          <w:rFonts w:ascii="Times New Roman" w:hAnsi="Times New Roman" w:eastAsia="Times New Roman"/>
          <w:b w:val="0"/>
          <w:i w:val="0"/>
          <w:color w:val="000000"/>
          <w:sz w:val="24"/>
        </w:rPr>
        <w:t>El riesgo principal no es únicamente técnico: una aplicación de apoyo puede inducir confianza indebida si la información parece oficial pero no está actualizada. Por ello, la publicación de rutas y bloqueos exige responsables identificados, historial de cambios y vigencia visible.</w:t>
      </w:r>
    </w:p>
    <w:p>
      <w:pPr>
        <w:keepNext/>
        <w:spacing w:before="160" w:after="120" w:line="240" w:lineRule="auto"/>
        <w:jc w:val="left"/>
      </w:pPr>
      <w:r>
        <w:rPr>
          <w:rFonts w:ascii="Times New Roman" w:hAnsi="Times New Roman" w:eastAsia="Times New Roman"/>
          <w:b/>
          <w:i w:val="0"/>
          <w:color w:val="000000"/>
          <w:sz w:val="28"/>
        </w:rPr>
        <w:t>Control de seguridad móvil</w:t>
      </w:r>
    </w:p>
    <w:p>
      <w:pPr>
        <w:keepNext w:val="0"/>
        <w:spacing w:before="0" w:after="140" w:line="360" w:lineRule="auto"/>
        <w:jc w:val="both"/>
      </w:pPr>
      <w:r>
        <w:rPr>
          <w:rFonts w:ascii="Times New Roman" w:hAnsi="Times New Roman" w:eastAsia="Times New Roman"/>
          <w:b w:val="0"/>
          <w:i w:val="0"/>
          <w:color w:val="000000"/>
          <w:sz w:val="24"/>
        </w:rPr>
        <w:t>La revisión se basará en categorías de OWASP MASVS relacionadas con almacenamiento, criptografía, autenticación, red, plataforma, código, resiliencia y privacidad [13]. Para Sprint 0 el control mínimo consiste en excluir secretos del repositorio, separar permisos, evitar datos personales innecesarios y documentar el tratamiento de información antes de habilitar cuentas reales.</w:t>
      </w:r>
    </w:p>
    <w:p>
      <w:pPr>
        <w:keepNext/>
        <w:pageBreakBefore/>
        <w:spacing w:before="0" w:after="160" w:line="240" w:lineRule="auto"/>
        <w:jc w:val="left"/>
      </w:pPr>
      <w:r>
        <w:rPr>
          <w:rFonts w:ascii="Times New Roman" w:hAnsi="Times New Roman" w:eastAsia="Times New Roman"/>
          <w:b/>
          <w:i w:val="0"/>
          <w:color w:val="000000"/>
          <w:sz w:val="32"/>
        </w:rPr>
        <w:t>11. Runbook de fallas comunes</w:t>
      </w:r>
    </w:p>
    <w:tbl>
      <w:tblPr>
        <w:tblW w:type="auto" w:w="0"/>
        <w:tblLayout w:type="fixed"/>
        <w:tblLook w:firstColumn="1" w:firstRow="1" w:lastColumn="0" w:lastRow="0" w:noHBand="0" w:noVBand="1" w:val="04A0"/>
      </w:tblPr>
      <w:tblGrid>
        <w:gridCol w:w="2498"/>
        <w:gridCol w:w="2498"/>
        <w:gridCol w:w="2498"/>
        <w:gridCol w:w="2498"/>
      </w:tblGrid>
      <w:tr>
        <w:trPr>
          <w:cantSplit/>
          <w:tblHeader w:val="true"/>
        </w:trPr>
        <w:tc>
          <w:tcPr>
            <w:tcW w:type="dxa" w:w="1656"/>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Falla</w:t>
            </w:r>
          </w:p>
        </w:tc>
        <w:tc>
          <w:tcPr>
            <w:tcW w:type="dxa" w:w="3960"/>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Acción inmediata</w:t>
            </w:r>
          </w:p>
        </w:tc>
        <w:tc>
          <w:tcPr>
            <w:tcW w:type="dxa" w:w="2016"/>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Escalamiento</w:t>
            </w:r>
          </w:p>
        </w:tc>
        <w:tc>
          <w:tcPr>
            <w:tcW w:type="dxa" w:w="187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6"/>
              </w:rPr>
              <w:t>Cierre</w:t>
            </w:r>
          </w:p>
        </w:tc>
      </w:tr>
      <w:tr>
        <w:trPr>
          <w:cantSplit/>
        </w:trPr>
        <w:tc>
          <w:tcPr>
            <w:tcW w:type="dxa" w:w="165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Build o CI roto</w:t>
            </w:r>
          </w:p>
        </w:tc>
        <w:tc>
          <w:tcPr>
            <w:tcW w:type="dxa" w:w="396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Revisar el primer paso fallido; reproducir con la misma versión estable de Flutter; corregir en rama; no omitir checks.</w:t>
            </w:r>
          </w:p>
        </w:tc>
        <w:tc>
          <w:tcPr>
            <w:tcW w:type="dxa" w:w="20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Autor del PR; DevOps si afecta al workflow.</w:t>
            </w:r>
          </w:p>
        </w:tc>
        <w:tc>
          <w:tcPr>
            <w:tcW w:type="dxa" w:w="18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Ejecución verde y causa registrada.</w:t>
            </w:r>
          </w:p>
        </w:tc>
      </w:tr>
      <w:tr>
        <w:trPr>
          <w:cantSplit/>
        </w:trPr>
        <w:tc>
          <w:tcPr>
            <w:tcW w:type="dxa" w:w="165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Credencial expirada</w:t>
            </w:r>
          </w:p>
        </w:tc>
        <w:tc>
          <w:tcPr>
            <w:tcW w:type="dxa" w:w="396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Pausar deploy; rotar secret en el ambiente; comprobar permisos; revocar la credencial anterior.</w:t>
            </w:r>
          </w:p>
        </w:tc>
        <w:tc>
          <w:tcPr>
            <w:tcW w:type="dxa" w:w="201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DevOps y propietario de Firebase/tienda.</w:t>
            </w:r>
          </w:p>
        </w:tc>
        <w:tc>
          <w:tcPr>
            <w:tcW w:type="dxa" w:w="18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Prueba de autenticación y fecha de rotación.</w:t>
            </w:r>
          </w:p>
        </w:tc>
      </w:tr>
      <w:tr>
        <w:trPr>
          <w:cantSplit/>
        </w:trPr>
        <w:tc>
          <w:tcPr>
            <w:tcW w:type="dxa" w:w="165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Cuota de API o Firebase</w:t>
            </w:r>
          </w:p>
        </w:tc>
        <w:tc>
          <w:tcPr>
            <w:tcW w:type="dxa" w:w="396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Confirmar panel y alcance; limitar reintentos; habilitar caché; avisar a probadores; solicitar aumento solo con autorización.</w:t>
            </w:r>
          </w:p>
        </w:tc>
        <w:tc>
          <w:tcPr>
            <w:tcW w:type="dxa" w:w="20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Backend y DevOps.</w:t>
            </w:r>
          </w:p>
        </w:tc>
        <w:tc>
          <w:tcPr>
            <w:tcW w:type="dxa" w:w="18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Consumo normal y ticket documentado.</w:t>
            </w:r>
          </w:p>
        </w:tc>
      </w:tr>
      <w:tr>
        <w:trPr>
          <w:cantSplit/>
        </w:trPr>
        <w:tc>
          <w:tcPr>
            <w:tcW w:type="dxa" w:w="165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Aumento de crashes</w:t>
            </w:r>
          </w:p>
        </w:tc>
        <w:tc>
          <w:tcPr>
            <w:tcW w:type="dxa" w:w="3960"/>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Detener rollout; identificar versión y dispositivos; volver a versión estable o desactivar función no crítica.</w:t>
            </w:r>
          </w:p>
        </w:tc>
        <w:tc>
          <w:tcPr>
            <w:tcW w:type="dxa" w:w="201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Líder de release y desarrollador responsable.</w:t>
            </w:r>
          </w:p>
        </w:tc>
        <w:tc>
          <w:tcPr>
            <w:tcW w:type="dxa" w:w="18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Crash-free recuperado y prueba de regresión.</w:t>
            </w:r>
          </w:p>
        </w:tc>
      </w:tr>
      <w:tr>
        <w:trPr>
          <w:cantSplit/>
        </w:trPr>
        <w:tc>
          <w:tcPr>
            <w:tcW w:type="dxa" w:w="165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Ruta o zona incorrecta</w:t>
            </w:r>
          </w:p>
        </w:tc>
        <w:tc>
          <w:tcPr>
            <w:tcW w:type="dxa" w:w="3960"/>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Retirar la configuración, mostrar instrucción segura, avisar al responsable del inmueble y conservar evidencia.</w:t>
            </w:r>
          </w:p>
        </w:tc>
        <w:tc>
          <w:tcPr>
            <w:tcW w:type="dxa" w:w="20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Responsable funcional; prioridad máxima.</w:t>
            </w:r>
          </w:p>
        </w:tc>
        <w:tc>
          <w:tcPr>
            <w:tcW w:type="dxa" w:w="18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6"/>
              </w:rPr>
              <w:t>Dato corregido, aprobado y auditado.</w:t>
            </w:r>
          </w:p>
        </w:tc>
      </w:tr>
    </w:tbl>
    <w:p>
      <w:pPr>
        <w:keepNext w:val="0"/>
        <w:spacing w:before="0" w:after="80" w:line="240" w:lineRule="auto"/>
        <w:jc w:val="left"/>
      </w:pPr>
    </w:p>
    <w:p>
      <w:pPr>
        <w:keepNext/>
        <w:spacing w:before="160" w:after="120" w:line="240" w:lineRule="auto"/>
        <w:jc w:val="left"/>
      </w:pPr>
      <w:r>
        <w:rPr>
          <w:rFonts w:ascii="Times New Roman" w:hAnsi="Times New Roman" w:eastAsia="Times New Roman"/>
          <w:b/>
          <w:i w:val="0"/>
          <w:color w:val="000000"/>
          <w:sz w:val="28"/>
        </w:rPr>
        <w:t>Formato de incidente</w:t>
      </w:r>
    </w:p>
    <w:tbl>
      <w:tblPr>
        <w:tblW w:type="auto" w:w="0"/>
        <w:tblLayout w:type="fixed"/>
        <w:tblLook w:firstColumn="1" w:firstRow="1" w:lastColumn="0" w:lastRow="0" w:noHBand="0" w:noVBand="1" w:val="04A0"/>
      </w:tblPr>
      <w:tblGrid>
        <w:gridCol w:w="9994"/>
      </w:tblGrid>
      <w:tr>
        <w:trPr>
          <w:cantSplit/>
          <w:tblHeader w:val="true"/>
        </w:trPr>
        <w:tc>
          <w:tcPr>
            <w:tcW w:type="dxa" w:w="9994"/>
            <w:shd w:fill="F4F7F8" w:val="clear"/>
            <w:tcBorders>
              <w:top w:val="single" w:sz="5" w:color="B8C8C6"/>
              <w:left w:val="single" w:sz="5" w:color="B8C8C6"/>
              <w:bottom w:val="single" w:sz="5" w:color="B8C8C6"/>
              <w:right w:val="single" w:sz="5" w:color="B8C8C6"/>
              <w:insideH w:val="single" w:sz="5" w:color="B8C8C6"/>
              <w:insideV w:val="single" w:sz="5" w:color="B8C8C6"/>
            </w:tcBorders>
            <w:tcMar>
              <w:top w:w="110" w:type="dxa"/>
              <w:start w:w="130" w:type="dxa"/>
              <w:bottom w:w="90" w:type="dxa"/>
              <w:end w:w="130" w:type="dxa"/>
            </w:tcMar>
          </w:tcPr>
          <w:p>
            <w:pPr>
              <w:keepNext w:val="0"/>
              <w:spacing w:before="0" w:after="0" w:line="252" w:lineRule="auto"/>
              <w:jc w:val="left"/>
            </w:pPr>
            <w:r/>
            <w:r>
              <w:rPr>
                <w:rFonts w:ascii="Consolas" w:hAnsi="Consolas" w:eastAsia="Consolas"/>
                <w:b w:val="0"/>
                <w:i w:val="0"/>
                <w:color w:val="20333F"/>
                <w:sz w:val="17"/>
              </w:rPr>
              <w:t>INC-AAAA-NNN | Severidad | Ambiente | Versión</w:t>
              <w:br/>
              <w:t>Impacto observado:</w:t>
              <w:br/>
              <w:t>Hora de inicio y detección:</w:t>
              <w:br/>
              <w:t>Acción inmediata:</w:t>
              <w:br/>
              <w:t>Responsable y próxima actualización:</w:t>
              <w:br/>
              <w:t>Evidencia enlazada:</w:t>
              <w:br/>
              <w:t>Causa y acción preventiva al cierre:</w:t>
            </w:r>
          </w:p>
          <w:p>
            <w:pPr>
              <w:keepNext w:val="0"/>
              <w:spacing w:before="40" w:after="0" w:line="240" w:lineRule="auto"/>
              <w:jc w:val="right"/>
            </w:pPr>
            <w:r>
              <w:rPr>
                <w:rFonts w:ascii="Times New Roman" w:hAnsi="Times New Roman" w:eastAsia="Times New Roman"/>
                <w:b w:val="0"/>
                <w:i/>
                <w:color w:val="66737D"/>
                <w:sz w:val="15"/>
              </w:rPr>
              <w:t>Plantilla operativa</w:t>
            </w:r>
          </w:p>
        </w:tc>
      </w:tr>
    </w:tbl>
    <w:p>
      <w:pPr>
        <w:keepNext w:val="0"/>
        <w:spacing w:before="0" w:after="140" w:line="360" w:lineRule="auto"/>
        <w:jc w:val="both"/>
      </w:pPr>
      <w:r>
        <w:rPr>
          <w:rFonts w:ascii="Times New Roman" w:hAnsi="Times New Roman" w:eastAsia="Times New Roman"/>
          <w:b w:val="0"/>
          <w:i w:val="0"/>
          <w:color w:val="000000"/>
          <w:sz w:val="24"/>
        </w:rPr>
        <w:t>Los incidentes que afecten rutas, instrucciones o autorización se clasifican como críticos aunque no provoquen un cierre de la aplicación. La recuperación técnica no completa el incidente hasta comprobar que la información visible es correcta.</w:t>
      </w:r>
    </w:p>
    <w:p>
      <w:pPr>
        <w:keepNext/>
        <w:pageBreakBefore/>
        <w:spacing w:before="0" w:after="160" w:line="240" w:lineRule="auto"/>
        <w:jc w:val="left"/>
      </w:pPr>
      <w:r>
        <w:rPr>
          <w:rFonts w:ascii="Times New Roman" w:hAnsi="Times New Roman" w:eastAsia="Times New Roman"/>
          <w:b/>
          <w:i w:val="0"/>
          <w:color w:val="000000"/>
          <w:sz w:val="32"/>
        </w:rPr>
        <w:t>12. Herramienta de comunicación</w:t>
      </w:r>
    </w:p>
    <w:p>
      <w:pPr>
        <w:keepNext/>
        <w:spacing w:before="160" w:after="120" w:line="240" w:lineRule="auto"/>
        <w:jc w:val="left"/>
      </w:pPr>
      <w:r>
        <w:rPr>
          <w:rFonts w:ascii="Times New Roman" w:hAnsi="Times New Roman" w:eastAsia="Times New Roman"/>
          <w:b/>
          <w:i w:val="0"/>
          <w:color w:val="000000"/>
          <w:sz w:val="28"/>
        </w:rPr>
        <w:t>Matriz comparativa</w:t>
      </w:r>
    </w:p>
    <w:p>
      <w:pPr>
        <w:keepNext w:val="0"/>
        <w:spacing w:before="0" w:after="140" w:line="360" w:lineRule="auto"/>
        <w:jc w:val="both"/>
      </w:pPr>
      <w:r>
        <w:rPr>
          <w:rFonts w:ascii="Times New Roman" w:hAnsi="Times New Roman" w:eastAsia="Times New Roman"/>
          <w:b w:val="0"/>
          <w:i w:val="0"/>
          <w:color w:val="000000"/>
          <w:sz w:val="24"/>
        </w:rPr>
        <w:t>Se compararon funciones disponibles para un equipo universitario pequeño. La escala va de 1 (limitación importante) a 5 (muy adecuado). Los puntajes consideran principalmente planes gratuitos o acceso educativo y deben revisarse si cambian las licencias.</w:t>
      </w:r>
    </w:p>
    <w:tbl>
      <w:tblPr>
        <w:tblW w:type="auto" w:w="0"/>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3816"/>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Criterio</w:t>
            </w:r>
          </w:p>
        </w:tc>
        <w:tc>
          <w:tcPr>
            <w:tcW w:type="dxa" w:w="1325"/>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Slack</w:t>
            </w:r>
          </w:p>
        </w:tc>
        <w:tc>
          <w:tcPr>
            <w:tcW w:type="dxa" w:w="1325"/>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Teams</w:t>
            </w:r>
          </w:p>
        </w:tc>
        <w:tc>
          <w:tcPr>
            <w:tcW w:type="dxa" w:w="1325"/>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Discord</w:t>
            </w:r>
          </w:p>
        </w:tc>
        <w:tc>
          <w:tcPr>
            <w:tcW w:type="dxa" w:w="1584"/>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7"/>
              </w:rPr>
              <w:t>Google Chat</w:t>
            </w:r>
          </w:p>
        </w:tc>
      </w:tr>
      <w:tr>
        <w:trPr>
          <w:cantSplit/>
        </w:trPr>
        <w:tc>
          <w:tcPr>
            <w:tcW w:type="dxa" w:w="38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Canales e hilos</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5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r>
      <w:tr>
        <w:trPr>
          <w:cantSplit/>
        </w:trPr>
        <w:tc>
          <w:tcPr>
            <w:tcW w:type="dxa" w:w="381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Reuniones y calendario</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2</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c>
          <w:tcPr>
            <w:tcW w:type="dxa" w:w="15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r>
      <w:tr>
        <w:trPr>
          <w:cantSplit/>
        </w:trPr>
        <w:tc>
          <w:tcPr>
            <w:tcW w:type="dxa" w:w="38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Llamadas</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2</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5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r>
      <w:tr>
        <w:trPr>
          <w:cantSplit/>
        </w:trPr>
        <w:tc>
          <w:tcPr>
            <w:tcW w:type="dxa" w:w="381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Compartir pantalla</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2</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5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r>
      <w:tr>
        <w:trPr>
          <w:cantSplit/>
        </w:trPr>
        <w:tc>
          <w:tcPr>
            <w:tcW w:type="dxa" w:w="38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Bots y automatización</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5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3</w:t>
            </w:r>
          </w:p>
        </w:tc>
      </w:tr>
      <w:tr>
        <w:trPr>
          <w:cantSplit/>
        </w:trPr>
        <w:tc>
          <w:tcPr>
            <w:tcW w:type="dxa" w:w="381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Integraciones de desarrollo</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c>
          <w:tcPr>
            <w:tcW w:type="dxa" w:w="15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r>
      <w:tr>
        <w:trPr>
          <w:cantSplit/>
        </w:trPr>
        <w:tc>
          <w:tcPr>
            <w:tcW w:type="dxa" w:w="38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Permisos</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5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r>
      <w:tr>
        <w:trPr>
          <w:cantSplit/>
        </w:trPr>
        <w:tc>
          <w:tcPr>
            <w:tcW w:type="dxa" w:w="381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Seguridad y compliance</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3</w:t>
            </w:r>
          </w:p>
        </w:tc>
        <w:tc>
          <w:tcPr>
            <w:tcW w:type="dxa" w:w="15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r>
      <w:tr>
        <w:trPr>
          <w:cantSplit/>
        </w:trPr>
        <w:tc>
          <w:tcPr>
            <w:tcW w:type="dxa" w:w="38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Historial gratuito</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2</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3</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5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r>
      <w:tr>
        <w:trPr>
          <w:cantSplit/>
        </w:trPr>
        <w:tc>
          <w:tcPr>
            <w:tcW w:type="dxa" w:w="381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Costo educativo</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3</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5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r>
      <w:tr>
        <w:trPr>
          <w:cantSplit/>
        </w:trPr>
        <w:tc>
          <w:tcPr>
            <w:tcW w:type="dxa" w:w="38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Facilidad móvil</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c>
          <w:tcPr>
            <w:tcW w:type="dxa" w:w="15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w:t>
            </w:r>
          </w:p>
        </w:tc>
      </w:tr>
      <w:tr>
        <w:trPr>
          <w:cantSplit/>
        </w:trPr>
        <w:tc>
          <w:tcPr>
            <w:tcW w:type="dxa" w:w="3816"/>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Grabaciones nativas</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1</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2</w:t>
            </w:r>
          </w:p>
        </w:tc>
        <w:tc>
          <w:tcPr>
            <w:tcW w:type="dxa" w:w="1325"/>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1</w:t>
            </w:r>
          </w:p>
        </w:tc>
        <w:tc>
          <w:tcPr>
            <w:tcW w:type="dxa" w:w="1584"/>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3</w:t>
            </w:r>
          </w:p>
        </w:tc>
      </w:tr>
      <w:tr>
        <w:trPr>
          <w:cantSplit/>
        </w:trPr>
        <w:tc>
          <w:tcPr>
            <w:tcW w:type="dxa" w:w="3816"/>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7"/>
              </w:rPr>
              <w:t>TOTAL</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40</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50</w:t>
            </w:r>
          </w:p>
        </w:tc>
        <w:tc>
          <w:tcPr>
            <w:tcW w:type="dxa" w:w="1325"/>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52</w:t>
            </w:r>
          </w:p>
        </w:tc>
        <w:tc>
          <w:tcPr>
            <w:tcW w:type="dxa" w:w="1584"/>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val="0"/>
                <w:i w:val="0"/>
                <w:color w:val="000000"/>
                <w:sz w:val="17"/>
              </w:rPr>
              <w:t>48</w:t>
            </w:r>
          </w:p>
        </w:tc>
      </w:tr>
    </w:tbl>
    <w:p>
      <w:pPr>
        <w:keepNext w:val="0"/>
        <w:spacing w:before="0" w:after="80" w:line="240" w:lineRule="auto"/>
        <w:jc w:val="left"/>
      </w:pPr>
    </w:p>
    <w:p>
      <w:pPr>
        <w:keepNext w:val="0"/>
        <w:spacing w:before="0" w:after="140" w:line="360" w:lineRule="auto"/>
        <w:jc w:val="both"/>
      </w:pPr>
      <w:r>
        <w:rPr>
          <w:rFonts w:ascii="Times New Roman" w:hAnsi="Times New Roman" w:eastAsia="Times New Roman"/>
          <w:b w:val="0"/>
          <w:i w:val="0"/>
          <w:color w:val="000000"/>
          <w:sz w:val="24"/>
        </w:rPr>
        <w:t>Slack organiza bien los hilos e integraciones, pero su versión gratuita limita el acceso a los 90 días más recientes y elimina datos de más de un año; además, las conversaciones grupales por huddle no están disponibles en el plan gratuito [14], [15]. Teams destaca en reuniones, seguridad e integración con Microsoft, aunque la versión gratuita limita reuniones grupales a 60 minutos y 100 participantes [16]. Google Chat integra espacios e hilos y resulta conveniente cuando todo el equipo trabaja en Google Workspace [19].</w:t>
      </w:r>
    </w:p>
    <w:p>
      <w:pPr>
        <w:spacing w:after="0"/>
      </w:pPr>
      <w:r>
        <w:br w:type="page"/>
      </w:r>
    </w:p>
    <w:p>
      <w:pPr>
        <w:keepNext/>
        <w:spacing w:before="160" w:after="120" w:line="240" w:lineRule="auto"/>
        <w:jc w:val="left"/>
      </w:pPr>
      <w:r>
        <w:rPr>
          <w:rFonts w:ascii="Times New Roman" w:hAnsi="Times New Roman" w:eastAsia="Times New Roman"/>
          <w:b/>
          <w:i w:val="0"/>
          <w:color w:val="000000"/>
          <w:sz w:val="28"/>
        </w:rPr>
        <w:t>Dictamen</w:t>
      </w:r>
    </w:p>
    <w:p>
      <w:pPr>
        <w:keepNext w:val="0"/>
        <w:spacing w:before="0" w:after="140" w:line="360" w:lineRule="auto"/>
        <w:jc w:val="both"/>
      </w:pPr>
      <w:r>
        <w:rPr>
          <w:rFonts w:ascii="Times New Roman" w:hAnsi="Times New Roman" w:eastAsia="Times New Roman"/>
          <w:b w:val="0"/>
          <w:i w:val="0"/>
          <w:color w:val="000000"/>
          <w:sz w:val="24"/>
        </w:rPr>
        <w:t>Se selecciona Discord para el prototipo de EVACUA. Los tres criterios decisivos son: acceso gratuito sin depender de una licencia institucional; canales de texto, voz, video y pantalla compartida disponibles para todo el equipo; y facilidad para recibir notificaciones automatizadas. Discord permite organizar servidores por temas y sus canales de voz admiten video y pantalla compartida [17]. Sus webhooks reciben mensajes automáticos desde servicios como GitHub y CircleCI [18], por lo que pueden informar sobre pull requests y CI. El principal límite es que no ofrece grabación nativa y su enfoque de cumplimiento es menor que el de Teams. Se mitigará usando actas breves, consentimiento cuando se utilice otra herramienta de grabación, roles con privilegios mínimos, autenticación de dos factores para administradores y la regla de que GitHub conserva las decisiones técnicas. Si la universidad confirma licencias Microsoft 365 y exige grabación o controles formales, Teams será la alternativa de migración.</w:t>
      </w:r>
    </w:p>
    <w:p>
      <w:pPr>
        <w:keepNext/>
        <w:spacing w:before="160" w:after="120" w:line="240" w:lineRule="auto"/>
        <w:jc w:val="left"/>
      </w:pPr>
      <w:r>
        <w:rPr>
          <w:rFonts w:ascii="Times New Roman" w:hAnsi="Times New Roman" w:eastAsia="Times New Roman"/>
          <w:b/>
          <w:i w:val="0"/>
          <w:color w:val="000000"/>
          <w:sz w:val="28"/>
        </w:rPr>
        <w:t>Configuración y canales</w:t>
      </w:r>
    </w:p>
    <w:tbl>
      <w:tblPr>
        <w:tblW w:type="auto" w:w="0"/>
        <w:tblLayout w:type="fixed"/>
        <w:tblLook w:firstColumn="1" w:firstRow="1" w:lastColumn="0" w:lastRow="0" w:noHBand="0" w:noVBand="1" w:val="04A0"/>
      </w:tblPr>
      <w:tblGrid>
        <w:gridCol w:w="4997"/>
        <w:gridCol w:w="4997"/>
      </w:tblGrid>
      <w:tr>
        <w:trPr>
          <w:cantSplit/>
          <w:tblHeader w:val="true"/>
        </w:trPr>
        <w:tc>
          <w:tcPr>
            <w:tcW w:type="dxa" w:w="20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Canal</w:t>
            </w:r>
          </w:p>
        </w:tc>
        <w:tc>
          <w:tcPr>
            <w:tcW w:type="dxa" w:w="727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Uso</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#anuncios</w:t>
            </w:r>
          </w:p>
        </w:tc>
        <w:tc>
          <w:tcPr>
            <w:tcW w:type="dxa" w:w="72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Decisiones, entregas y cambios de alcance. Solo responsables publican.</w:t>
            </w:r>
          </w:p>
        </w:tc>
      </w:tr>
      <w:tr>
        <w:trPr>
          <w:cantSplit/>
        </w:trPr>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#dev</w:t>
            </w:r>
          </w:p>
        </w:tc>
        <w:tc>
          <w:tcPr>
            <w:tcW w:type="dxa" w:w="72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Flutter, API, arquitectura y pull requests.</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#qa</w:t>
            </w:r>
          </w:p>
        </w:tc>
        <w:tc>
          <w:tcPr>
            <w:tcW w:type="dxa" w:w="72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Casos, defectos, evidencia y resultados de CI.</w:t>
            </w:r>
          </w:p>
        </w:tc>
      </w:tr>
      <w:tr>
        <w:trPr>
          <w:cantSplit/>
        </w:trPr>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#ops</w:t>
            </w:r>
          </w:p>
        </w:tc>
        <w:tc>
          <w:tcPr>
            <w:tcW w:type="dxa" w:w="72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Versiones, Firebase, monitoreo e incidentes sin secretos.</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#dudas</w:t>
            </w:r>
          </w:p>
        </w:tc>
        <w:tc>
          <w:tcPr>
            <w:tcW w:type="dxa" w:w="72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Preguntas con identificador de historia o incidencia.</w:t>
            </w:r>
          </w:p>
        </w:tc>
      </w:tr>
      <w:tr>
        <w:trPr>
          <w:cantSplit/>
        </w:trPr>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#random</w:t>
            </w:r>
          </w:p>
        </w:tc>
        <w:tc>
          <w:tcPr>
            <w:tcW w:type="dxa" w:w="72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Convivencia; no se registran decisiones del proyecto.</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Daily EVACUA</w:t>
            </w:r>
          </w:p>
        </w:tc>
        <w:tc>
          <w:tcPr>
            <w:tcW w:type="dxa" w:w="72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Canal de voz para dailies, revisión y demostraciones.</w:t>
            </w:r>
          </w:p>
        </w:tc>
      </w:tr>
    </w:tbl>
    <w:p>
      <w:pPr>
        <w:keepNext w:val="0"/>
        <w:spacing w:before="0" w:after="80" w:line="240" w:lineRule="auto"/>
        <w:jc w:val="left"/>
      </w:pPr>
    </w:p>
    <w:p>
      <w:pPr>
        <w:keepNext/>
        <w:pageBreakBefore/>
        <w:spacing w:before="0" w:after="160" w:line="240" w:lineRule="auto"/>
        <w:jc w:val="left"/>
      </w:pPr>
      <w:r>
        <w:rPr>
          <w:rFonts w:ascii="Times New Roman" w:hAnsi="Times New Roman" w:eastAsia="Times New Roman"/>
          <w:b/>
          <w:i w:val="0"/>
          <w:color w:val="000000"/>
          <w:sz w:val="32"/>
        </w:rPr>
        <w:t>Guía de comunicación del equipo</w:t>
      </w:r>
    </w:p>
    <w:p>
      <w:pPr>
        <w:keepNext/>
        <w:spacing w:before="160" w:after="120" w:line="240" w:lineRule="auto"/>
        <w:jc w:val="left"/>
      </w:pPr>
      <w:r>
        <w:rPr>
          <w:rFonts w:ascii="Times New Roman" w:hAnsi="Times New Roman" w:eastAsia="Times New Roman"/>
          <w:b/>
          <w:i w:val="0"/>
          <w:color w:val="000000"/>
          <w:sz w:val="28"/>
        </w:rPr>
        <w:t>Normas y tiempos de respuesta</w:t>
      </w:r>
    </w:p>
    <w:p>
      <w:pPr>
        <w:keepNext w:val="0"/>
        <w:spacing w:before="0" w:after="60" w:line="324" w:lineRule="auto"/>
        <w:ind w:left="346" w:hanging="245"/>
        <w:jc w:val="both"/>
      </w:pPr>
      <w:r>
        <w:rPr>
          <w:rFonts w:ascii="Times New Roman" w:hAnsi="Times New Roman" w:eastAsia="Times New Roman"/>
          <w:b w:val="0"/>
          <w:i w:val="0"/>
          <w:color w:val="000000"/>
          <w:sz w:val="24"/>
        </w:rPr>
        <w:t>•  Usar un hilo por tema y comenzar con el identificador, por ejemplo [US-02] o [INC-2026-001].</w:t>
      </w:r>
    </w:p>
    <w:p>
      <w:pPr>
        <w:keepNext w:val="0"/>
        <w:spacing w:before="0" w:after="60" w:line="324" w:lineRule="auto"/>
        <w:ind w:left="346" w:hanging="245"/>
        <w:jc w:val="both"/>
      </w:pPr>
      <w:r>
        <w:rPr>
          <w:rFonts w:ascii="Times New Roman" w:hAnsi="Times New Roman" w:eastAsia="Times New Roman"/>
          <w:b w:val="0"/>
          <w:i w:val="0"/>
          <w:color w:val="000000"/>
          <w:sz w:val="24"/>
        </w:rPr>
        <w:t>•  Registrar en GitHub toda decisión que modifique alcance, criterios, código, ambiente o versión.</w:t>
      </w:r>
    </w:p>
    <w:p>
      <w:pPr>
        <w:keepNext w:val="0"/>
        <w:spacing w:before="0" w:after="60" w:line="324" w:lineRule="auto"/>
        <w:ind w:left="346" w:hanging="245"/>
        <w:jc w:val="both"/>
      </w:pPr>
      <w:r>
        <w:rPr>
          <w:rFonts w:ascii="Times New Roman" w:hAnsi="Times New Roman" w:eastAsia="Times New Roman"/>
          <w:b w:val="0"/>
          <w:i w:val="0"/>
          <w:color w:val="000000"/>
          <w:sz w:val="24"/>
        </w:rPr>
        <w:t>•  Usar @equipo solo para bloqueos, cambios de horario o incidentes que afecten a todos.</w:t>
      </w:r>
    </w:p>
    <w:p>
      <w:pPr>
        <w:keepNext w:val="0"/>
        <w:spacing w:before="0" w:after="60" w:line="324" w:lineRule="auto"/>
        <w:ind w:left="346" w:hanging="245"/>
        <w:jc w:val="both"/>
      </w:pPr>
      <w:r>
        <w:rPr>
          <w:rFonts w:ascii="Times New Roman" w:hAnsi="Times New Roman" w:eastAsia="Times New Roman"/>
          <w:b w:val="0"/>
          <w:i w:val="0"/>
          <w:color w:val="000000"/>
          <w:sz w:val="24"/>
        </w:rPr>
        <w:t>•  No compartir contraseñas, tokens, llaves de firma, datos personales ni enlaces privados en canales públicos.</w:t>
      </w:r>
    </w:p>
    <w:p>
      <w:pPr>
        <w:keepNext w:val="0"/>
        <w:spacing w:before="0" w:after="60" w:line="324" w:lineRule="auto"/>
        <w:ind w:left="346" w:hanging="245"/>
        <w:jc w:val="both"/>
      </w:pPr>
      <w:r>
        <w:rPr>
          <w:rFonts w:ascii="Times New Roman" w:hAnsi="Times New Roman" w:eastAsia="Times New Roman"/>
          <w:b w:val="0"/>
          <w:i w:val="0"/>
          <w:color w:val="000000"/>
          <w:sz w:val="24"/>
        </w:rPr>
        <w:t>•  Una duda ordinaria se responde en ocho horas dentro del horario acordado; un bloqueo activo se reconoce en dos horas.</w:t>
      </w:r>
    </w:p>
    <w:p>
      <w:pPr>
        <w:keepNext w:val="0"/>
        <w:spacing w:before="0" w:after="60" w:line="324" w:lineRule="auto"/>
        <w:ind w:left="346" w:hanging="245"/>
        <w:jc w:val="both"/>
      </w:pPr>
      <w:r>
        <w:rPr>
          <w:rFonts w:ascii="Times New Roman" w:hAnsi="Times New Roman" w:eastAsia="Times New Roman"/>
          <w:b w:val="0"/>
          <w:i w:val="0"/>
          <w:color w:val="000000"/>
          <w:sz w:val="24"/>
        </w:rPr>
        <w:t>•  Fuera del horario acordado no se exige respuesta, salvo una liberación programada y aceptada por el equipo.</w:t>
      </w:r>
    </w:p>
    <w:p>
      <w:pPr>
        <w:keepNext w:val="0"/>
        <w:spacing w:before="0" w:after="60" w:line="324" w:lineRule="auto"/>
        <w:ind w:left="346" w:hanging="245"/>
        <w:jc w:val="both"/>
      </w:pPr>
      <w:r>
        <w:rPr>
          <w:rFonts w:ascii="Times New Roman" w:hAnsi="Times New Roman" w:eastAsia="Times New Roman"/>
          <w:b w:val="0"/>
          <w:i w:val="0"/>
          <w:color w:val="000000"/>
          <w:sz w:val="24"/>
        </w:rPr>
        <w:t>•  La reunión termina con acuerdos, responsables y fecha. El resumen se publica en #anuncios y enlaza las incidencias.</w:t>
      </w:r>
    </w:p>
    <w:p>
      <w:pPr>
        <w:keepNext/>
        <w:spacing w:before="160" w:after="120" w:line="240" w:lineRule="auto"/>
        <w:jc w:val="left"/>
      </w:pPr>
      <w:r>
        <w:rPr>
          <w:rFonts w:ascii="Times New Roman" w:hAnsi="Times New Roman" w:eastAsia="Times New Roman"/>
          <w:b/>
          <w:i w:val="0"/>
          <w:color w:val="000000"/>
          <w:sz w:val="28"/>
        </w:rPr>
        <w:t>Formato para dudas</w:t>
      </w:r>
    </w:p>
    <w:tbl>
      <w:tblPr>
        <w:tblW w:type="auto" w:w="0"/>
        <w:tblLayout w:type="fixed"/>
        <w:tblLook w:firstColumn="1" w:firstRow="1" w:lastColumn="0" w:lastRow="0" w:noHBand="0" w:noVBand="1" w:val="04A0"/>
      </w:tblPr>
      <w:tblGrid>
        <w:gridCol w:w="9994"/>
      </w:tblGrid>
      <w:tr>
        <w:trPr>
          <w:cantSplit/>
          <w:tblHeader w:val="true"/>
        </w:trPr>
        <w:tc>
          <w:tcPr>
            <w:tcW w:type="dxa" w:w="9994"/>
            <w:shd w:fill="F4F7F8" w:val="clear"/>
            <w:tcBorders>
              <w:top w:val="single" w:sz="5" w:color="B8C8C6"/>
              <w:left w:val="single" w:sz="5" w:color="B8C8C6"/>
              <w:bottom w:val="single" w:sz="5" w:color="B8C8C6"/>
              <w:right w:val="single" w:sz="5" w:color="B8C8C6"/>
              <w:insideH w:val="single" w:sz="5" w:color="B8C8C6"/>
              <w:insideV w:val="single" w:sz="5" w:color="B8C8C6"/>
            </w:tcBorders>
            <w:tcMar>
              <w:top w:w="110" w:type="dxa"/>
              <w:start w:w="130" w:type="dxa"/>
              <w:bottom w:w="90" w:type="dxa"/>
              <w:end w:w="130" w:type="dxa"/>
            </w:tcMar>
          </w:tcPr>
          <w:p>
            <w:pPr>
              <w:keepNext w:val="0"/>
              <w:spacing w:before="0" w:after="0" w:line="252" w:lineRule="auto"/>
              <w:jc w:val="left"/>
            </w:pPr>
            <w:r/>
            <w:r>
              <w:rPr>
                <w:rFonts w:ascii="Consolas" w:hAnsi="Consolas" w:eastAsia="Consolas"/>
                <w:b w:val="0"/>
                <w:i w:val="0"/>
                <w:color w:val="20333F"/>
                <w:sz w:val="17"/>
              </w:rPr>
              <w:t>[US-02] Lectura de QR en Android</w:t>
              <w:br/>
              <w:t>Contexto: rama y versión.</w:t>
              <w:br/>
              <w:t>Intenté: pasos realizados.</w:t>
              <w:br/>
              <w:t>Resultado: mensaje o comportamiento observado.</w:t>
              <w:br/>
              <w:t>Esperaba: resultado según criterio.</w:t>
              <w:br/>
              <w:t>Evidencia: captura o log sin secretos.</w:t>
              <w:br/>
              <w:t>Bloqueo: sí/no y fecha necesaria.</w:t>
            </w:r>
          </w:p>
          <w:p>
            <w:pPr>
              <w:keepNext w:val="0"/>
              <w:spacing w:before="40" w:after="0" w:line="240" w:lineRule="auto"/>
              <w:jc w:val="right"/>
            </w:pPr>
            <w:r>
              <w:rPr>
                <w:rFonts w:ascii="Times New Roman" w:hAnsi="Times New Roman" w:eastAsia="Times New Roman"/>
                <w:b w:val="0"/>
                <w:i/>
                <w:color w:val="66737D"/>
                <w:sz w:val="15"/>
              </w:rPr>
              <w:t>Mensaje de soporte</w:t>
            </w:r>
          </w:p>
        </w:tc>
      </w:tr>
    </w:tbl>
    <w:p>
      <w:pPr>
        <w:keepNext/>
        <w:spacing w:before="160" w:after="120" w:line="240" w:lineRule="auto"/>
        <w:jc w:val="left"/>
      </w:pPr>
      <w:r>
        <w:rPr>
          <w:rFonts w:ascii="Times New Roman" w:hAnsi="Times New Roman" w:eastAsia="Times New Roman"/>
          <w:b/>
          <w:i w:val="0"/>
          <w:color w:val="000000"/>
          <w:sz w:val="28"/>
        </w:rPr>
        <w:t>Formato para incidentes</w:t>
      </w:r>
    </w:p>
    <w:tbl>
      <w:tblPr>
        <w:tblW w:type="auto" w:w="0"/>
        <w:tblLayout w:type="fixed"/>
        <w:tblLook w:firstColumn="1" w:firstRow="1" w:lastColumn="0" w:lastRow="0" w:noHBand="0" w:noVBand="1" w:val="04A0"/>
      </w:tblPr>
      <w:tblGrid>
        <w:gridCol w:w="9994"/>
      </w:tblGrid>
      <w:tr>
        <w:trPr>
          <w:cantSplit/>
          <w:tblHeader w:val="true"/>
        </w:trPr>
        <w:tc>
          <w:tcPr>
            <w:tcW w:type="dxa" w:w="9994"/>
            <w:shd w:fill="F4F7F8" w:val="clear"/>
            <w:tcBorders>
              <w:top w:val="single" w:sz="5" w:color="B8C8C6"/>
              <w:left w:val="single" w:sz="5" w:color="B8C8C6"/>
              <w:bottom w:val="single" w:sz="5" w:color="B8C8C6"/>
              <w:right w:val="single" w:sz="5" w:color="B8C8C6"/>
              <w:insideH w:val="single" w:sz="5" w:color="B8C8C6"/>
              <w:insideV w:val="single" w:sz="5" w:color="B8C8C6"/>
            </w:tcBorders>
            <w:tcMar>
              <w:top w:w="110" w:type="dxa"/>
              <w:start w:w="130" w:type="dxa"/>
              <w:bottom w:w="90" w:type="dxa"/>
              <w:end w:w="130" w:type="dxa"/>
            </w:tcMar>
          </w:tcPr>
          <w:p>
            <w:pPr>
              <w:keepNext w:val="0"/>
              <w:spacing w:before="0" w:after="0" w:line="252" w:lineRule="auto"/>
              <w:jc w:val="left"/>
            </w:pPr>
            <w:r/>
            <w:r>
              <w:rPr>
                <w:rFonts w:ascii="Consolas" w:hAnsi="Consolas" w:eastAsia="Consolas"/>
                <w:b w:val="0"/>
                <w:i w:val="0"/>
                <w:color w:val="20333F"/>
                <w:sz w:val="17"/>
              </w:rPr>
              <w:t>[INC-2026-001] SEV-1 | beta | v0.1.0-beta.1</w:t>
              <w:br/>
              <w:t>Impacto: la ruta no aparece después de escanear.</w:t>
              <w:br/>
              <w:t>Inicio/detección: hora y zona de prueba.</w:t>
              <w:br/>
              <w:t>Acción: distribución pausada.</w:t>
              <w:br/>
              <w:t>Responsable: nombre. Próxima actualización: hora.</w:t>
              <w:br/>
              <w:t>Issue: enlace.</w:t>
            </w:r>
          </w:p>
          <w:p>
            <w:pPr>
              <w:keepNext w:val="0"/>
              <w:spacing w:before="40" w:after="0" w:line="240" w:lineRule="auto"/>
              <w:jc w:val="right"/>
            </w:pPr>
            <w:r>
              <w:rPr>
                <w:rFonts w:ascii="Times New Roman" w:hAnsi="Times New Roman" w:eastAsia="Times New Roman"/>
                <w:b w:val="0"/>
                <w:i/>
                <w:color w:val="66737D"/>
                <w:sz w:val="15"/>
              </w:rPr>
              <w:t>Mensaje en #ops</w:t>
            </w:r>
          </w:p>
        </w:tc>
      </w:tr>
    </w:tbl>
    <w:p>
      <w:pPr>
        <w:keepNext/>
        <w:spacing w:before="160" w:after="120" w:line="240" w:lineRule="auto"/>
        <w:jc w:val="left"/>
      </w:pPr>
      <w:r>
        <w:rPr>
          <w:rFonts w:ascii="Times New Roman" w:hAnsi="Times New Roman" w:eastAsia="Times New Roman"/>
          <w:b/>
          <w:i w:val="0"/>
          <w:color w:val="000000"/>
          <w:sz w:val="28"/>
        </w:rPr>
        <w:t>Integraciones mínimas</w:t>
      </w:r>
    </w:p>
    <w:p>
      <w:pPr>
        <w:keepNext w:val="0"/>
        <w:spacing w:before="0" w:after="60" w:line="324" w:lineRule="auto"/>
        <w:ind w:left="346" w:hanging="245"/>
        <w:jc w:val="both"/>
      </w:pPr>
      <w:r>
        <w:rPr>
          <w:rFonts w:ascii="Times New Roman" w:hAnsi="Times New Roman" w:eastAsia="Times New Roman"/>
          <w:b w:val="0"/>
          <w:i w:val="0"/>
          <w:color w:val="000000"/>
          <w:sz w:val="24"/>
        </w:rPr>
        <w:t>•  Notificaciones de pull requests y CI mediante webhook de GitHub en #dev y #qa.</w:t>
      </w:r>
    </w:p>
    <w:p>
      <w:pPr>
        <w:keepNext w:val="0"/>
        <w:spacing w:before="0" w:after="60" w:line="324" w:lineRule="auto"/>
        <w:ind w:left="346" w:hanging="245"/>
        <w:jc w:val="both"/>
      </w:pPr>
      <w:r>
        <w:rPr>
          <w:rFonts w:ascii="Times New Roman" w:hAnsi="Times New Roman" w:eastAsia="Times New Roman"/>
          <w:b w:val="0"/>
          <w:i w:val="0"/>
          <w:color w:val="000000"/>
          <w:sz w:val="24"/>
        </w:rPr>
        <w:t>•  Enlace fijado al GitHub Project y al documento del plan en #anuncios.</w:t>
      </w:r>
    </w:p>
    <w:p>
      <w:pPr>
        <w:keepNext w:val="0"/>
        <w:spacing w:before="0" w:after="60" w:line="324" w:lineRule="auto"/>
        <w:ind w:left="346" w:hanging="245"/>
        <w:jc w:val="both"/>
      </w:pPr>
      <w:r>
        <w:rPr>
          <w:rFonts w:ascii="Times New Roman" w:hAnsi="Times New Roman" w:eastAsia="Times New Roman"/>
          <w:b w:val="0"/>
          <w:i w:val="0"/>
          <w:color w:val="000000"/>
          <w:sz w:val="24"/>
        </w:rPr>
        <w:t>•  Calendario compartido para daily, revisión, retrospectiva y demostración.</w:t>
      </w:r>
    </w:p>
    <w:p>
      <w:pPr>
        <w:keepNext w:val="0"/>
        <w:spacing w:before="0" w:after="60" w:line="324" w:lineRule="auto"/>
        <w:ind w:left="346" w:hanging="245"/>
        <w:jc w:val="both"/>
      </w:pPr>
      <w:r>
        <w:rPr>
          <w:rFonts w:ascii="Times New Roman" w:hAnsi="Times New Roman" w:eastAsia="Times New Roman"/>
          <w:b w:val="0"/>
          <w:i w:val="0"/>
          <w:color w:val="000000"/>
          <w:sz w:val="24"/>
        </w:rPr>
        <w:t>•  Alertas de Crashlytics en #ops cuando se habilite la beta.</w:t>
      </w:r>
    </w:p>
    <w:p>
      <w:pPr>
        <w:keepNext/>
        <w:pageBreakBefore/>
        <w:spacing w:before="0" w:after="160" w:line="240" w:lineRule="auto"/>
        <w:jc w:val="left"/>
      </w:pPr>
      <w:r>
        <w:rPr>
          <w:rFonts w:ascii="Times New Roman" w:hAnsi="Times New Roman" w:eastAsia="Times New Roman"/>
          <w:b/>
          <w:i w:val="0"/>
          <w:color w:val="000000"/>
          <w:sz w:val="32"/>
        </w:rPr>
        <w:t>13. Evidencias, README y demostración</w:t>
      </w:r>
    </w:p>
    <w:p>
      <w:pPr>
        <w:keepNext/>
        <w:spacing w:before="160" w:after="120" w:line="240" w:lineRule="auto"/>
        <w:jc w:val="left"/>
      </w:pPr>
      <w:r>
        <w:rPr>
          <w:rFonts w:ascii="Times New Roman" w:hAnsi="Times New Roman" w:eastAsia="Times New Roman"/>
          <w:b/>
          <w:i w:val="0"/>
          <w:color w:val="000000"/>
          <w:sz w:val="28"/>
        </w:rPr>
        <w:t>Contenido del paquete de repositorio</w:t>
      </w:r>
    </w:p>
    <w:p>
      <w:pPr>
        <w:keepNext w:val="0"/>
        <w:spacing w:before="0" w:after="140" w:line="360" w:lineRule="auto"/>
        <w:jc w:val="both"/>
      </w:pPr>
      <w:r>
        <w:rPr>
          <w:rFonts w:ascii="Times New Roman" w:hAnsi="Times New Roman" w:eastAsia="Times New Roman"/>
          <w:b w:val="0"/>
          <w:i w:val="0"/>
          <w:color w:val="000000"/>
          <w:sz w:val="24"/>
        </w:rPr>
        <w:t>La entrega incluye una carpeta lista para subir con README, código Flutter mínimo, prueba widget, workflow, validación de cobertura, plantillas de incidencia y pull request, CODEOWNERS, guía de contribución, backlog, configuración del board, arquitectura y comunicación. Los nombres de usuario y enlaces marcados como USUARIO o URL_DEL_REPOSITORIO deben sustituirse después de crear el repositorio real.</w:t>
      </w:r>
    </w:p>
    <w:tbl>
      <w:tblPr>
        <w:tblW w:type="auto" w:w="0"/>
        <w:tblLayout w:type="fixed"/>
        <w:tblLook w:firstColumn="1" w:firstRow="1" w:lastColumn="0" w:lastRow="0" w:noHBand="0" w:noVBand="1" w:val="04A0"/>
      </w:tblPr>
      <w:tblGrid>
        <w:gridCol w:w="4997"/>
        <w:gridCol w:w="4997"/>
      </w:tblGrid>
      <w:tr>
        <w:trPr>
          <w:cantSplit/>
          <w:tblHeader w:val="true"/>
        </w:trPr>
        <w:tc>
          <w:tcPr>
            <w:tcW w:type="dxa" w:w="20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Evidencia</w:t>
            </w:r>
          </w:p>
        </w:tc>
        <w:tc>
          <w:tcPr>
            <w:tcW w:type="dxa" w:w="727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8"/>
              </w:rPr>
              <w:t>Qué debe mostrar</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Repositorio</w:t>
            </w:r>
          </w:p>
        </w:tc>
        <w:tc>
          <w:tcPr>
            <w:tcW w:type="dxa" w:w="72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Árbol de archivos y enlace público o institucional.</w:t>
            </w:r>
          </w:p>
        </w:tc>
      </w:tr>
      <w:tr>
        <w:trPr>
          <w:cantSplit/>
        </w:trPr>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CI</w:t>
            </w:r>
          </w:p>
        </w:tc>
        <w:tc>
          <w:tcPr>
            <w:tcW w:type="dxa" w:w="72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Captura de una ejecución verde en develop o pull request.</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Board</w:t>
            </w:r>
          </w:p>
        </w:tc>
        <w:tc>
          <w:tcPr>
            <w:tcW w:type="dxa" w:w="72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Vista con las cinco columnas, historias y tareas de Sprint 0.</w:t>
            </w:r>
          </w:p>
        </w:tc>
      </w:tr>
      <w:tr>
        <w:trPr>
          <w:cantSplit/>
        </w:trPr>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Comunicación</w:t>
            </w:r>
          </w:p>
        </w:tc>
        <w:tc>
          <w:tcPr>
            <w:tcW w:type="dxa" w:w="72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Captura del servidor, canales, roles e integración de GitHub.</w:t>
            </w:r>
          </w:p>
        </w:tc>
      </w:tr>
      <w:tr>
        <w:trPr>
          <w:cantSplit/>
        </w:trPr>
        <w:tc>
          <w:tcPr>
            <w:tcW w:type="dxa" w:w="20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Release</w:t>
            </w:r>
          </w:p>
        </w:tc>
        <w:tc>
          <w:tcPr>
            <w:tcW w:type="dxa" w:w="72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Tag v0.1.0 o v0.1.0-beta.1 y notas de versión.</w:t>
            </w:r>
          </w:p>
        </w:tc>
      </w:tr>
      <w:tr>
        <w:trPr>
          <w:cantSplit/>
        </w:trPr>
        <w:tc>
          <w:tcPr>
            <w:tcW w:type="dxa" w:w="20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Pruebas</w:t>
            </w:r>
          </w:p>
        </w:tc>
        <w:tc>
          <w:tcPr>
            <w:tcW w:type="dxa" w:w="72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8"/>
              </w:rPr>
              <w:t>Resultado de flutter test, cobertura y caso de usabilidad.</w:t>
            </w:r>
          </w:p>
        </w:tc>
      </w:tr>
    </w:tbl>
    <w:p>
      <w:pPr>
        <w:keepNext w:val="0"/>
        <w:spacing w:before="0" w:after="80" w:line="240" w:lineRule="auto"/>
        <w:jc w:val="left"/>
      </w:pPr>
    </w:p>
    <w:p>
      <w:pPr>
        <w:keepNext/>
        <w:spacing w:before="160" w:after="120" w:line="240" w:lineRule="auto"/>
        <w:jc w:val="left"/>
      </w:pPr>
      <w:r>
        <w:rPr>
          <w:rFonts w:ascii="Times New Roman" w:hAnsi="Times New Roman" w:eastAsia="Times New Roman"/>
          <w:b/>
          <w:i w:val="0"/>
          <w:color w:val="000000"/>
          <w:sz w:val="28"/>
        </w:rPr>
        <w:t>Guion de demostración de 3 a 5 minutos</w:t>
      </w:r>
    </w:p>
    <w:tbl>
      <w:tblPr>
        <w:tblW w:type="auto" w:w="0"/>
        <w:tblLayout w:type="fixed"/>
        <w:tblLook w:firstColumn="1" w:firstRow="1" w:lastColumn="0" w:lastRow="0" w:noHBand="0" w:noVBand="1" w:val="04A0"/>
      </w:tblPr>
      <w:tblGrid>
        <w:gridCol w:w="4997"/>
        <w:gridCol w:w="4997"/>
      </w:tblGrid>
      <w:tr>
        <w:trPr>
          <w:cantSplit/>
          <w:tblHeader w:val="true"/>
        </w:trPr>
        <w:tc>
          <w:tcPr>
            <w:tcW w:type="dxa" w:w="1872"/>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9"/>
              </w:rPr>
              <w:t>Tiempo</w:t>
            </w:r>
          </w:p>
        </w:tc>
        <w:tc>
          <w:tcPr>
            <w:tcW w:type="dxa" w:w="7488"/>
            <w:vAlign w:val="center"/>
            <w:tcMar>
              <w:top w:w="90" w:type="dxa"/>
              <w:start w:w="90" w:type="dxa"/>
              <w:bottom w:w="90" w:type="dxa"/>
              <w:end w:w="90" w:type="dxa"/>
            </w:tcMar>
            <w:shd w:fill="0A2D4D"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center"/>
            </w:pPr>
            <w:r/>
            <w:r>
              <w:rPr>
                <w:rFonts w:ascii="Times New Roman" w:hAnsi="Times New Roman" w:eastAsia="Times New Roman"/>
                <w:b/>
                <w:i w:val="0"/>
                <w:color w:val="FFFFFF"/>
                <w:sz w:val="19"/>
              </w:rPr>
              <w:t>Contenido</w:t>
            </w:r>
          </w:p>
        </w:tc>
      </w:tr>
      <w:tr>
        <w:trPr>
          <w:cantSplit/>
        </w:trPr>
        <w:tc>
          <w:tcPr>
            <w:tcW w:type="dxa" w:w="18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0:00-0:40</w:t>
            </w:r>
          </w:p>
        </w:tc>
        <w:tc>
          <w:tcPr>
            <w:tcW w:type="dxa" w:w="74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Problema, usuarios, alcance y advertencia de apoyo.</w:t>
            </w:r>
          </w:p>
        </w:tc>
      </w:tr>
      <w:tr>
        <w:trPr>
          <w:cantSplit/>
        </w:trPr>
        <w:tc>
          <w:tcPr>
            <w:tcW w:type="dxa" w:w="18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0:40-1:30</w:t>
            </w:r>
          </w:p>
        </w:tc>
        <w:tc>
          <w:tcPr>
            <w:tcW w:type="dxa" w:w="74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Mapa DevOps y relación entre artefactos.</w:t>
            </w:r>
          </w:p>
        </w:tc>
      </w:tr>
      <w:tr>
        <w:trPr>
          <w:cantSplit/>
        </w:trPr>
        <w:tc>
          <w:tcPr>
            <w:tcW w:type="dxa" w:w="18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1:30-2:20</w:t>
            </w:r>
          </w:p>
        </w:tc>
        <w:tc>
          <w:tcPr>
            <w:tcW w:type="dxa" w:w="74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Board, Sprint 0, rama y pull request.</w:t>
            </w:r>
          </w:p>
        </w:tc>
      </w:tr>
      <w:tr>
        <w:trPr>
          <w:cantSplit/>
        </w:trPr>
        <w:tc>
          <w:tcPr>
            <w:tcW w:type="dxa" w:w="18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2:20-3:10</w:t>
            </w:r>
          </w:p>
        </w:tc>
        <w:tc>
          <w:tcPr>
            <w:tcW w:type="dxa" w:w="74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Ejecución de CI y prueba Flutter.</w:t>
            </w:r>
          </w:p>
        </w:tc>
      </w:tr>
      <w:tr>
        <w:trPr>
          <w:cantSplit/>
        </w:trPr>
        <w:tc>
          <w:tcPr>
            <w:tcW w:type="dxa" w:w="1872"/>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3:10-4:00</w:t>
            </w:r>
          </w:p>
        </w:tc>
        <w:tc>
          <w:tcPr>
            <w:tcW w:type="dxa" w:w="7488"/>
            <w:vAlign w:val="center"/>
            <w:tcMar>
              <w:top w:w="90" w:type="dxa"/>
              <w:start w:w="90" w:type="dxa"/>
              <w:bottom w:w="90" w:type="dxa"/>
              <w:end w:w="90" w:type="dxa"/>
            </w:tcMar>
            <w:shd w:fill="EAF5F3"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Discord, canales, normas e integración.</w:t>
            </w:r>
          </w:p>
        </w:tc>
      </w:tr>
      <w:tr>
        <w:trPr>
          <w:cantSplit/>
        </w:trPr>
        <w:tc>
          <w:tcPr>
            <w:tcW w:type="dxa" w:w="1872"/>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4:00-5:00</w:t>
            </w:r>
          </w:p>
        </w:tc>
        <w:tc>
          <w:tcPr>
            <w:tcW w:type="dxa" w:w="7488"/>
            <w:vAlign w:val="center"/>
            <w:tcMar>
              <w:top w:w="90" w:type="dxa"/>
              <w:start w:w="90" w:type="dxa"/>
              <w:bottom w:w="90" w:type="dxa"/>
              <w:end w:w="90" w:type="dxa"/>
            </w:tcMar>
            <w:shd w:fill="F2F4F5" w:val="clear"/>
            <w:tcBorders>
              <w:top w:val="single" w:sz="5" w:color="D9D9D9"/>
              <w:left w:val="single" w:sz="5" w:color="D9D9D9"/>
              <w:bottom w:val="single" w:sz="5" w:color="D9D9D9"/>
              <w:right w:val="single" w:sz="5" w:color="D9D9D9"/>
              <w:insideH w:val="single" w:sz="5" w:color="D9D9D9"/>
              <w:insideV w:val="single" w:sz="5" w:color="D9D9D9"/>
            </w:tcBorders>
          </w:tcPr>
          <w:p>
            <w:pPr>
              <w:keepNext w:val="0"/>
              <w:spacing w:before="0" w:after="0" w:line="259" w:lineRule="auto"/>
              <w:jc w:val="left"/>
            </w:pPr>
            <w:r/>
            <w:r>
              <w:rPr>
                <w:rFonts w:ascii="Times New Roman" w:hAnsi="Times New Roman" w:eastAsia="Times New Roman"/>
                <w:b w:val="0"/>
                <w:i w:val="0"/>
                <w:color w:val="000000"/>
                <w:sz w:val="19"/>
              </w:rPr>
              <w:t>Próximos pasos, riesgos y métricas.</w:t>
            </w:r>
          </w:p>
        </w:tc>
      </w:tr>
    </w:tbl>
    <w:p>
      <w:pPr>
        <w:keepNext w:val="0"/>
        <w:spacing w:before="0" w:after="80" w:line="240" w:lineRule="auto"/>
        <w:jc w:val="left"/>
      </w:pPr>
    </w:p>
    <w:p>
      <w:pPr>
        <w:keepNext/>
        <w:spacing w:before="160" w:after="120" w:line="240" w:lineRule="auto"/>
        <w:jc w:val="left"/>
      </w:pPr>
      <w:r>
        <w:rPr>
          <w:rFonts w:ascii="Times New Roman" w:hAnsi="Times New Roman" w:eastAsia="Times New Roman"/>
          <w:b/>
          <w:i w:val="0"/>
          <w:color w:val="000000"/>
          <w:sz w:val="28"/>
        </w:rPr>
        <w:t>Definición de entrega completa</w:t>
      </w:r>
    </w:p>
    <w:p>
      <w:pPr>
        <w:keepNext w:val="0"/>
        <w:spacing w:before="0" w:after="140" w:line="360" w:lineRule="auto"/>
        <w:jc w:val="both"/>
      </w:pPr>
      <w:r>
        <w:rPr>
          <w:rFonts w:ascii="Times New Roman" w:hAnsi="Times New Roman" w:eastAsia="Times New Roman"/>
          <w:b w:val="0"/>
          <w:i w:val="0"/>
          <w:color w:val="000000"/>
          <w:sz w:val="24"/>
        </w:rPr>
        <w:t>La práctica se considera completa cuando el documento coincide con la configuración real; el repositorio puede clonarse; el workflow se ejecuta; el board contiene el backlog y Sprint 0; las plantillas están disponibles; la herramienta de comunicación tiene canales y normas; y las capturas o enlaces permiten verificar cada punto de la rúbrica.</w:t>
      </w:r>
    </w:p>
    <w:p>
      <w:pPr>
        <w:keepNext/>
        <w:pageBreakBefore/>
        <w:spacing w:before="0" w:after="160" w:line="240" w:lineRule="auto"/>
        <w:jc w:val="left"/>
      </w:pPr>
      <w:r>
        <w:rPr>
          <w:rFonts w:ascii="Times New Roman" w:hAnsi="Times New Roman" w:eastAsia="Times New Roman"/>
          <w:b/>
          <w:i w:val="0"/>
          <w:color w:val="000000"/>
          <w:sz w:val="32"/>
        </w:rPr>
        <w:t>14. Conclusiones</w:t>
      </w:r>
    </w:p>
    <w:p>
      <w:pPr>
        <w:keepNext w:val="0"/>
        <w:spacing w:before="0" w:after="140" w:line="360" w:lineRule="auto"/>
        <w:jc w:val="both"/>
      </w:pPr>
      <w:r>
        <w:rPr>
          <w:rFonts w:ascii="Times New Roman" w:hAnsi="Times New Roman" w:eastAsia="Times New Roman"/>
          <w:b w:val="0"/>
          <w:i w:val="0"/>
          <w:color w:val="000000"/>
          <w:sz w:val="24"/>
        </w:rPr>
        <w:t>El plan convierte la propuesta de EVACUA en un proceso de desarrollo controlable. El valor del enfoque DevOps no se limita a automatizar una prueba: relaciona una historia priorizada con código revisado, un artefacto identificable, evidencia de calidad, distribución restringida y observación posterior. Esta trazabilidad es especialmente importante porque la aplicación presenta información vinculada con emergencias.</w:t>
      </w:r>
    </w:p>
    <w:p>
      <w:pPr>
        <w:keepNext w:val="0"/>
        <w:spacing w:before="0" w:after="140" w:line="360" w:lineRule="auto"/>
        <w:jc w:val="both"/>
      </w:pPr>
      <w:r>
        <w:rPr>
          <w:rFonts w:ascii="Times New Roman" w:hAnsi="Times New Roman" w:eastAsia="Times New Roman"/>
          <w:b w:val="0"/>
          <w:i w:val="0"/>
          <w:color w:val="000000"/>
          <w:sz w:val="24"/>
        </w:rPr>
        <w:t>Sprint 0 reduce incertidumbre antes de ampliar funciones. El repositorio, la integración continua, las reglas de ramas, el board y la comunicación establecen una forma común de trabajar. La arquitectura propuesta permite comenzar con datos simulados y conservar una ruta de crecimiento hacia API, panel administrativo, caché y monitoreo, sin afirmar que el prototipo ya resuelve posicionamiento interior o cálculo dinámico.</w:t>
      </w:r>
    </w:p>
    <w:p>
      <w:pPr>
        <w:keepNext w:val="0"/>
        <w:spacing w:before="0" w:after="140" w:line="360" w:lineRule="auto"/>
        <w:jc w:val="both"/>
      </w:pPr>
      <w:r>
        <w:rPr>
          <w:rFonts w:ascii="Times New Roman" w:hAnsi="Times New Roman" w:eastAsia="Times New Roman"/>
          <w:b w:val="0"/>
          <w:i w:val="0"/>
          <w:color w:val="000000"/>
          <w:sz w:val="24"/>
        </w:rPr>
        <w:t>La selección de Discord responde a las condiciones de un equipo universitario pequeño y a la necesidad de acceso inmediato, canales, llamadas e integraciones. GitHub seguirá siendo la fuente formal de decisiones técnicas. Conforme EVACUA avance, las metas de cobertura, estabilidad y disponibilidad deberán revisarse con evidencia del piloto, y cualquier publicación de rutas tendrá que mantener aprobación, vigencia y auditoría.</w:t>
      </w:r>
    </w:p>
    <w:p>
      <w:pPr>
        <w:keepNext/>
        <w:pageBreakBefore/>
        <w:spacing w:before="0" w:after="160" w:line="240" w:lineRule="auto"/>
        <w:jc w:val="left"/>
      </w:pPr>
      <w:r>
        <w:rPr>
          <w:rFonts w:ascii="Times New Roman" w:hAnsi="Times New Roman" w:eastAsia="Times New Roman"/>
          <w:b/>
          <w:i w:val="0"/>
          <w:color w:val="000000"/>
          <w:sz w:val="32"/>
        </w:rPr>
        <w:t>15. Referencias</w:t>
      </w:r>
    </w:p>
    <w:p>
      <w:pPr>
        <w:keepNext w:val="0"/>
        <w:spacing w:before="0" w:after="60" w:line="276" w:lineRule="auto"/>
        <w:jc w:val="left"/>
      </w:pPr>
      <w:r>
        <w:rPr>
          <w:rFonts w:ascii="Times New Roman" w:hAnsi="Times New Roman" w:eastAsia="Times New Roman"/>
          <w:b w:val="0"/>
          <w:i w:val="0"/>
          <w:color w:val="000000"/>
          <w:sz w:val="19"/>
        </w:rPr>
        <w:t>[1] Flutter, “Guide to app architecture,” 2026. https://docs.flutter.dev/app-architecture/guide</w:t>
      </w:r>
    </w:p>
    <w:p>
      <w:pPr>
        <w:keepNext w:val="0"/>
        <w:spacing w:before="0" w:after="60" w:line="276" w:lineRule="auto"/>
        <w:jc w:val="left"/>
      </w:pPr>
      <w:r>
        <w:rPr>
          <w:rFonts w:ascii="Times New Roman" w:hAnsi="Times New Roman" w:eastAsia="Times New Roman"/>
          <w:b w:val="0"/>
          <w:i w:val="0"/>
          <w:color w:val="000000"/>
          <w:sz w:val="19"/>
        </w:rPr>
        <w:t>[2] Flutter, “Testing Flutter apps,” 2026. https://docs.flutter.dev/testing/overview</w:t>
      </w:r>
    </w:p>
    <w:p>
      <w:pPr>
        <w:keepNext w:val="0"/>
        <w:spacing w:before="0" w:after="60" w:line="276" w:lineRule="auto"/>
        <w:jc w:val="left"/>
      </w:pPr>
      <w:r>
        <w:rPr>
          <w:rFonts w:ascii="Times New Roman" w:hAnsi="Times New Roman" w:eastAsia="Times New Roman"/>
          <w:b w:val="0"/>
          <w:i w:val="0"/>
          <w:color w:val="000000"/>
          <w:sz w:val="19"/>
        </w:rPr>
        <w:t>[3] GitHub, “GitHub Actions documentation,” 2026. https://docs.github.com/actions</w:t>
      </w:r>
    </w:p>
    <w:p>
      <w:pPr>
        <w:keepNext w:val="0"/>
        <w:spacing w:before="0" w:after="60" w:line="276" w:lineRule="auto"/>
        <w:jc w:val="left"/>
      </w:pPr>
      <w:r>
        <w:rPr>
          <w:rFonts w:ascii="Times New Roman" w:hAnsi="Times New Roman" w:eastAsia="Times New Roman"/>
          <w:b w:val="0"/>
          <w:i w:val="0"/>
          <w:color w:val="000000"/>
          <w:sz w:val="19"/>
        </w:rPr>
        <w:t>[4] GitHub, “About Projects,” 2026. https://docs.github.com/issues/planning-and-tracking-with-projects/learning-about-projects/about-projects</w:t>
      </w:r>
    </w:p>
    <w:p>
      <w:pPr>
        <w:keepNext w:val="0"/>
        <w:spacing w:before="0" w:after="60" w:line="276" w:lineRule="auto"/>
        <w:jc w:val="left"/>
      </w:pPr>
      <w:r>
        <w:rPr>
          <w:rFonts w:ascii="Times New Roman" w:hAnsi="Times New Roman" w:eastAsia="Times New Roman"/>
          <w:b w:val="0"/>
          <w:i w:val="0"/>
          <w:color w:val="000000"/>
          <w:sz w:val="19"/>
        </w:rPr>
        <w:t>[5] S. Chacon y B. Straub, “Branches in a Nutshell,” Pro Git. https://git-scm.com/book/en/v2/Git-Branching-Branches-in-a-Nutshell</w:t>
      </w:r>
    </w:p>
    <w:p>
      <w:pPr>
        <w:keepNext w:val="0"/>
        <w:spacing w:before="0" w:after="60" w:line="276" w:lineRule="auto"/>
        <w:jc w:val="left"/>
      </w:pPr>
      <w:r>
        <w:rPr>
          <w:rFonts w:ascii="Times New Roman" w:hAnsi="Times New Roman" w:eastAsia="Times New Roman"/>
          <w:b w:val="0"/>
          <w:i w:val="0"/>
          <w:color w:val="000000"/>
          <w:sz w:val="19"/>
        </w:rPr>
        <w:t>[6] Conventional Commits, “Specification 1.0.0.” https://www.conventionalcommits.org/en/v1.0.0/</w:t>
      </w:r>
    </w:p>
    <w:p>
      <w:pPr>
        <w:keepNext w:val="0"/>
        <w:spacing w:before="0" w:after="60" w:line="276" w:lineRule="auto"/>
        <w:jc w:val="left"/>
      </w:pPr>
      <w:r>
        <w:rPr>
          <w:rFonts w:ascii="Times New Roman" w:hAnsi="Times New Roman" w:eastAsia="Times New Roman"/>
          <w:b w:val="0"/>
          <w:i w:val="0"/>
          <w:color w:val="000000"/>
          <w:sz w:val="19"/>
        </w:rPr>
        <w:t>[7] T. Preston-Werner, “Semantic Versioning 2.0.0.” https://semver.org/</w:t>
      </w:r>
    </w:p>
    <w:p>
      <w:pPr>
        <w:keepNext w:val="0"/>
        <w:spacing w:before="0" w:after="60" w:line="276" w:lineRule="auto"/>
        <w:jc w:val="left"/>
      </w:pPr>
      <w:r>
        <w:rPr>
          <w:rFonts w:ascii="Times New Roman" w:hAnsi="Times New Roman" w:eastAsia="Times New Roman"/>
          <w:b w:val="0"/>
          <w:i w:val="0"/>
          <w:color w:val="000000"/>
          <w:sz w:val="19"/>
        </w:rPr>
        <w:t>[8] Firebase, “Firebase App Distribution,” 2026. https://firebase.google.com/docs/app-distribution</w:t>
      </w:r>
    </w:p>
    <w:p>
      <w:pPr>
        <w:keepNext w:val="0"/>
        <w:spacing w:before="0" w:after="60" w:line="276" w:lineRule="auto"/>
        <w:jc w:val="left"/>
      </w:pPr>
      <w:r>
        <w:rPr>
          <w:rFonts w:ascii="Times New Roman" w:hAnsi="Times New Roman" w:eastAsia="Times New Roman"/>
          <w:b w:val="0"/>
          <w:i w:val="0"/>
          <w:color w:val="000000"/>
          <w:sz w:val="19"/>
        </w:rPr>
        <w:t>[9] Firebase, “Firebase Crashlytics,” 2026. https://firebase.google.com/docs/crashlytics</w:t>
      </w:r>
    </w:p>
    <w:p>
      <w:pPr>
        <w:keepNext w:val="0"/>
        <w:spacing w:before="0" w:after="60" w:line="276" w:lineRule="auto"/>
        <w:jc w:val="left"/>
      </w:pPr>
      <w:r>
        <w:rPr>
          <w:rFonts w:ascii="Times New Roman" w:hAnsi="Times New Roman" w:eastAsia="Times New Roman"/>
          <w:b w:val="0"/>
          <w:i w:val="0"/>
          <w:color w:val="000000"/>
          <w:sz w:val="19"/>
        </w:rPr>
        <w:t>[10] Firebase, “Firebase Remote Config,” 2026. https://firebase.google.com/docs/remote-config</w:t>
      </w:r>
    </w:p>
    <w:p>
      <w:pPr>
        <w:keepNext w:val="0"/>
        <w:spacing w:before="0" w:after="60" w:line="276" w:lineRule="auto"/>
        <w:jc w:val="left"/>
      </w:pPr>
      <w:r>
        <w:rPr>
          <w:rFonts w:ascii="Times New Roman" w:hAnsi="Times New Roman" w:eastAsia="Times New Roman"/>
          <w:b w:val="0"/>
          <w:i w:val="0"/>
          <w:color w:val="000000"/>
          <w:sz w:val="19"/>
        </w:rPr>
        <w:t>[11] GitHub, “Using secrets in GitHub Actions,” 2026. https://docs.github.com/actions/how-tos/write-workflows/choose-what-workflows-do/use-secrets</w:t>
      </w:r>
    </w:p>
    <w:p>
      <w:pPr>
        <w:keepNext w:val="0"/>
        <w:spacing w:before="0" w:after="60" w:line="276" w:lineRule="auto"/>
        <w:jc w:val="left"/>
      </w:pPr>
      <w:r>
        <w:rPr>
          <w:rFonts w:ascii="Times New Roman" w:hAnsi="Times New Roman" w:eastAsia="Times New Roman"/>
          <w:b w:val="0"/>
          <w:i w:val="0"/>
          <w:color w:val="000000"/>
          <w:sz w:val="19"/>
        </w:rPr>
        <w:t>[12] S. Thurgood et al., “Implementing SLOs,” The Site Reliability Workbook. https://sre.google/workbook/implementing-slos/</w:t>
      </w:r>
    </w:p>
    <w:p>
      <w:pPr>
        <w:keepNext w:val="0"/>
        <w:spacing w:before="0" w:after="60" w:line="276" w:lineRule="auto"/>
        <w:jc w:val="left"/>
      </w:pPr>
      <w:r>
        <w:rPr>
          <w:rFonts w:ascii="Times New Roman" w:hAnsi="Times New Roman" w:eastAsia="Times New Roman"/>
          <w:b w:val="0"/>
          <w:i w:val="0"/>
          <w:color w:val="000000"/>
          <w:sz w:val="19"/>
        </w:rPr>
        <w:t>[13] OWASP, “Mobile Application Security Verification Standard.” https://mas.owasp.org/MASVS/</w:t>
      </w:r>
    </w:p>
    <w:p>
      <w:pPr>
        <w:keepNext w:val="0"/>
        <w:spacing w:before="0" w:after="60" w:line="276" w:lineRule="auto"/>
        <w:jc w:val="left"/>
      </w:pPr>
      <w:r>
        <w:rPr>
          <w:rFonts w:ascii="Times New Roman" w:hAnsi="Times New Roman" w:eastAsia="Times New Roman"/>
          <w:b w:val="0"/>
          <w:i w:val="0"/>
          <w:color w:val="000000"/>
          <w:sz w:val="19"/>
        </w:rPr>
        <w:t>[14] Slack, “Feature limitations on the free version of Slack,” 2026. https://slack.com/help/articles/27204752526611-Feature-limitations-on-the-free-version-of-Slack</w:t>
      </w:r>
    </w:p>
    <w:p>
      <w:pPr>
        <w:keepNext w:val="0"/>
        <w:spacing w:before="0" w:after="60" w:line="276" w:lineRule="auto"/>
        <w:jc w:val="left"/>
      </w:pPr>
      <w:r>
        <w:rPr>
          <w:rFonts w:ascii="Times New Roman" w:hAnsi="Times New Roman" w:eastAsia="Times New Roman"/>
          <w:b w:val="0"/>
          <w:i w:val="0"/>
          <w:color w:val="000000"/>
          <w:sz w:val="19"/>
        </w:rPr>
        <w:t>[15] Slack, “Use huddles in Slack,” 2026. https://slack.com/help/articles/4402059015315-Use-huddles-in-Slack</w:t>
      </w:r>
    </w:p>
    <w:p>
      <w:pPr>
        <w:keepNext w:val="0"/>
        <w:spacing w:before="0" w:after="60" w:line="276" w:lineRule="auto"/>
        <w:jc w:val="left"/>
      </w:pPr>
      <w:r>
        <w:rPr>
          <w:rFonts w:ascii="Times New Roman" w:hAnsi="Times New Roman" w:eastAsia="Times New Roman"/>
          <w:b w:val="0"/>
          <w:i w:val="0"/>
          <w:color w:val="000000"/>
          <w:sz w:val="19"/>
        </w:rPr>
        <w:t>[16] Microsoft, “Free Microsoft Teams,” 2026. https://www.microsoft.com/microsoft-teams/free</w:t>
      </w:r>
    </w:p>
    <w:p>
      <w:pPr>
        <w:keepNext w:val="0"/>
        <w:spacing w:before="0" w:after="60" w:line="276" w:lineRule="auto"/>
        <w:jc w:val="left"/>
      </w:pPr>
      <w:r>
        <w:rPr>
          <w:rFonts w:ascii="Times New Roman" w:hAnsi="Times New Roman" w:eastAsia="Times New Roman"/>
          <w:b w:val="0"/>
          <w:i w:val="0"/>
          <w:color w:val="000000"/>
          <w:sz w:val="19"/>
        </w:rPr>
        <w:t>[17] Discord, “Beginner’s Guide to Discord,” 2026. https://support.discord.com/hc/en-us/articles/360045138571-Beginner-s-Guide-to-Discord</w:t>
      </w:r>
    </w:p>
    <w:p>
      <w:pPr>
        <w:keepNext w:val="0"/>
        <w:spacing w:before="0" w:after="60" w:line="276" w:lineRule="auto"/>
        <w:jc w:val="left"/>
      </w:pPr>
      <w:r>
        <w:rPr>
          <w:rFonts w:ascii="Times New Roman" w:hAnsi="Times New Roman" w:eastAsia="Times New Roman"/>
          <w:b w:val="0"/>
          <w:i w:val="0"/>
          <w:color w:val="000000"/>
          <w:sz w:val="19"/>
        </w:rPr>
        <w:t>[18] Discord, “Intro to Webhooks,” 2026. https://support.discord.com/hc/en-us/articles/228383668-Intro-to-Webhooks</w:t>
      </w:r>
    </w:p>
    <w:p>
      <w:pPr>
        <w:keepNext w:val="0"/>
        <w:spacing w:before="0" w:after="60" w:line="276" w:lineRule="auto"/>
        <w:jc w:val="left"/>
      </w:pPr>
      <w:r>
        <w:rPr>
          <w:rFonts w:ascii="Times New Roman" w:hAnsi="Times New Roman" w:eastAsia="Times New Roman"/>
          <w:b w:val="0"/>
          <w:i w:val="0"/>
          <w:color w:val="000000"/>
          <w:sz w:val="19"/>
        </w:rPr>
        <w:t>[19] Google, “Learn about spaces,” Google Chat Help, 2026. https://support.google.com/chat/answer/7659784</w:t>
      </w:r>
    </w:p>
    <w:p>
      <w:pPr>
        <w:keepNext w:val="0"/>
        <w:spacing w:before="0" w:after="60" w:line="276" w:lineRule="auto"/>
        <w:jc w:val="left"/>
      </w:pPr>
      <w:r>
        <w:rPr>
          <w:rFonts w:ascii="Times New Roman" w:hAnsi="Times New Roman" w:eastAsia="Times New Roman"/>
          <w:b w:val="0"/>
          <w:i w:val="0"/>
          <w:color w:val="000000"/>
          <w:sz w:val="19"/>
        </w:rPr>
        <w:t>[20] fastlane, “Documentation.” https://docs.fastlane.tools/</w:t>
      </w:r>
    </w:p>
    <w:p>
      <w:pPr>
        <w:keepNext w:val="0"/>
        <w:spacing w:before="20" w:after="120" w:line="240" w:lineRule="auto"/>
        <w:jc w:val="center"/>
      </w:pPr>
      <w:r>
        <w:rPr>
          <w:rFonts w:ascii="Times New Roman" w:hAnsi="Times New Roman" w:eastAsia="Times New Roman"/>
          <w:b w:val="0"/>
          <w:i/>
          <w:color w:val="66737D"/>
          <w:sz w:val="18"/>
        </w:rPr>
        <w:t>Enlaces consultados el 17 de septiembre de 2026. Todos los fragmentos de código y diagramas fueron elaborados para EVACUA.</w:t>
      </w:r>
    </w:p>
    <w:sectPr w:rsidR="00485C7F">
      <w:headerReference w:type="default" r:id="rId8"/>
      <w:footerReference w:type="default" r:id="rId9"/>
      <w:pgSz w:w="12240" w:h="15840"/>
      <w:pgMar w:top="1037" w:right="1123" w:bottom="979" w:left="1123" w:header="432" w:footer="43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i w:val="0"/>
        <w:color w:val="000000"/>
        <w:sz w:val="18"/>
      </w:rPr>
      <w:t xml:space="preserve">EVACUA | Página </w:t>
    </w:r>
    <w:fldSimple w:instr="PAGE">
      <w:r>
        <w:rPr>
          <w:rFonts w:ascii="Times New Roman" w:hAnsi="Times New Roman" w:eastAsia="Times New Roman"/>
          <w:sz w:val="18"/>
          <w:color w:val="000000"/>
        </w:rPr>
        <w:t>2</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6737D"/>
        <w:sz w:val="16"/>
      </w:rPr>
      <w:t xml:space="preserve">Página </w:t>
    </w:r>
    <w:fldSimple w:instr="PAGE">
      <w:r>
        <w:t>2</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00655E"/>
        <w:sz w:val="16"/>
      </w:rPr>
      <w:t>PLAN DEVOPS  |  PROYECTO MÓVIL EVACUA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106"/>
    <w:rsid w:val="00485C7F"/>
    <w:rsid w:val="00501B0F"/>
    <w:rsid w:val="00686106"/>
    <w:rsid w:val="009751FC"/>
    <w:rsid w:val="00FD0A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CE611"/>
  <w15:chartTrackingRefBased/>
  <w15:docId w15:val="{01C185D2-47A5-44C6-A39D-B017D92F9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106"/>
    <w:pPr>
      <w:spacing w:after="200" w:line="276" w:lineRule="auto"/>
    </w:pPr>
    <w:rPr>
      <w:rFonts w:ascii="Times New Roman" w:eastAsia="Times New Roman" w:hAnsi="Times New Roman"/>
      <w:color w:val="000000"/>
      <w:sz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Words>
  <Characters>292</Characters>
  <Application>Microsoft Office Word</Application>
  <DocSecurity>0</DocSecurity>
  <Lines>2</Lines>
  <Paragraphs>1</Paragraphs>
  <ScaleCrop>false</ScaleCrop>
  <Company/>
  <LinksUpToDate>false</LinksUpToDate>
  <CharactersWithSpaces>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DevOps del Proyecto Móvil EVACUA</dc:title>
  <dc:subject>Gestión del Proceso de Desarrollo de Software</dc:subject>
  <dc:creator>Gabino Reyes García; José Felipe García Luna; Mariana Guadalupe Cano Márquez; Karol Ximena González López</dc:creator>
  <cp:keywords>EVACUA, Flutter, DevOps, GitHub Actions, Sprint 0, CI/CD</cp:keywords>
  <dc:description>Propuesta académica de sistema integral de evacuación y gestión de emergencias.</dc:description>
  <cp:lastModifiedBy>Felipe Garcia</cp:lastModifiedBy>
  <cp:revision>3</cp:revision>
  <dcterms:created xsi:type="dcterms:W3CDTF">2026-08-11T16:57:00Z</dcterms:created>
  <dcterms:modified xsi:type="dcterms:W3CDTF">2026-08-11T16:57:00Z</dcterms:modified>
</cp:coreProperties>
</file>