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汽车物流 WMS 仓库管理系统设计文档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系统架构、模块设计、数据库设计、接口设计与关键逻辑</w:t>
      </w:r>
    </w:p>
    <w:p>
      <w:r>
        <w:t>项目名称：汽车物流 WMS 仓库管理系统</w:t>
      </w:r>
    </w:p>
    <w:p>
      <w:r>
        <w:t>适用对象：课程设计、项目答辩、开发交付、后续维护</w:t>
      </w:r>
    </w:p>
    <w:p>
      <w:r>
        <w:t>生成日期：2026-06-29</w:t>
      </w:r>
    </w:p>
    <w:p>
      <w:r>
        <w:br w:type="page"/>
      </w:r>
    </w:p>
    <w:p>
      <w:pPr>
        <w:pStyle w:val="Heading1"/>
      </w:pPr>
      <w:r>
        <w:t>一、总体架构设计</w:t>
      </w:r>
    </w:p>
    <w:p>
      <w:r>
        <w:t>系统采用前后端分离架构，PC Web 与移动端通过 HTTP 调用 Spring Boot REST API。后端通过 Spring Security + JWT 做无状态认证，通过 Spring Data JPA 访问 MySQL。前端使用 Vue 3、Element Plus、Pinia、Vue Router；移动端使用 uni-app、Vue 3、Vant 风格组件。</w:t>
      </w:r>
    </w:p>
    <w:p>
      <w:pPr>
        <w:ind w:left="360"/>
      </w:pPr>
      <w:r>
        <w:rPr>
          <w:rFonts w:ascii="Consolas" w:hAnsi="Consolas" w:eastAsia="Consolas"/>
          <w:color w:val="404040"/>
          <w:sz w:val="18"/>
        </w:rPr>
        <w:t>PC Web(Vue3)        移动端(uni-app)</w:t>
        <w:br/>
      </w:r>
      <w:r>
        <w:rPr>
          <w:rFonts w:ascii="Consolas" w:hAnsi="Consolas" w:eastAsia="Consolas"/>
          <w:color w:val="404040"/>
          <w:sz w:val="18"/>
        </w:rPr>
        <w:t xml:space="preserve">       \              /</w:t>
        <w:br/>
      </w:r>
      <w:r>
        <w:rPr>
          <w:rFonts w:ascii="Consolas" w:hAnsi="Consolas" w:eastAsia="Consolas"/>
          <w:color w:val="404040"/>
          <w:sz w:val="18"/>
        </w:rPr>
        <w:t xml:space="preserve">        \ HTTP + JWT /</w:t>
        <w:br/>
      </w:r>
      <w:r>
        <w:rPr>
          <w:rFonts w:ascii="Consolas" w:hAnsi="Consolas" w:eastAsia="Consolas"/>
          <w:color w:val="404040"/>
          <w:sz w:val="18"/>
        </w:rPr>
        <w:t xml:space="preserve">         Spring Boot REST API</w:t>
        <w:br/>
      </w:r>
      <w:r>
        <w:rPr>
          <w:rFonts w:ascii="Consolas" w:hAnsi="Consolas" w:eastAsia="Consolas"/>
          <w:color w:val="404040"/>
          <w:sz w:val="18"/>
        </w:rPr>
        <w:t xml:space="preserve">          | Controller</w:t>
        <w:br/>
      </w:r>
      <w:r>
        <w:rPr>
          <w:rFonts w:ascii="Consolas" w:hAnsi="Consolas" w:eastAsia="Consolas"/>
          <w:color w:val="404040"/>
          <w:sz w:val="18"/>
        </w:rPr>
        <w:t xml:space="preserve">          | Service 事务与业务规则</w:t>
        <w:br/>
      </w:r>
      <w:r>
        <w:rPr>
          <w:rFonts w:ascii="Consolas" w:hAnsi="Consolas" w:eastAsia="Consolas"/>
          <w:color w:val="404040"/>
          <w:sz w:val="18"/>
        </w:rPr>
        <w:t xml:space="preserve">          | Repository JPA</w:t>
        <w:br/>
      </w:r>
      <w:r>
        <w:rPr>
          <w:rFonts w:ascii="Consolas" w:hAnsi="Consolas" w:eastAsia="Consolas"/>
          <w:color w:val="404040"/>
          <w:sz w:val="18"/>
        </w:rPr>
        <w:t xml:space="preserve">          v</w:t>
        <w:br/>
      </w:r>
      <w:r>
        <w:rPr>
          <w:rFonts w:ascii="Consolas" w:hAnsi="Consolas" w:eastAsia="Consolas"/>
          <w:color w:val="404040"/>
          <w:sz w:val="18"/>
        </w:rPr>
        <w:t xml:space="preserve">        MySQL 数据库</w:t>
        <w:br/>
      </w:r>
    </w:p>
    <w:p>
      <w:pPr>
        <w:pStyle w:val="Heading1"/>
      </w:pPr>
      <w:r>
        <w:t>二、分层设计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层次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典型文件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Controller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接收 HTTP 请求，参数校验，返回统一 ApiResult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AuthController、TransferController、AdminUserController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Service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承载业务规则、事务控制、状态流转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TransferServiceImpl、InboundOrderServiceImpl、OutboundOrderServiceImpl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Repository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封装数据库访问和自定义查询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InboundKanbanLabelRepository、InventoryStockRepository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Entity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映射数据库表结构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InboundKanbanLabel、PackageTransfer、SysUser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前后端传输对象，隔离实体和接口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TransferResultDTO、ManagedUserDTO、InboundOrderSummaryDTO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Frontend API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封装 Axios 请求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frontend/src/api/*.js、mobile/src/api/*.js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View/Page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承载用户交互和状态展示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Transfer.vue、UserPermission.vue、mobile transfer/index.vue</w:t>
            </w:r>
          </w:p>
        </w:tc>
      </w:tr>
    </w:tbl>
    <w:p/>
    <w:p>
      <w:pPr>
        <w:pStyle w:val="Heading1"/>
      </w:pPr>
      <w:r>
        <w:t>三、认证与权限设计</w:t>
      </w:r>
    </w:p>
    <w:p>
      <w:r>
        <w:t>登录成功后后端生成 JWT，Token 中包含用户名和角色。前端将 Token 存入 localStorage，Axios 请求拦截器自动添加 Authorization 请求头。后端 JwtAuthFilter 解析 Token 并注入 SecurityContext。</w:t>
      </w:r>
    </w:p>
    <w:p>
      <w:pPr>
        <w:ind w:left="360"/>
      </w:pPr>
      <w:r>
        <w:rPr>
          <w:rFonts w:ascii="Consolas" w:hAnsi="Consolas" w:eastAsia="Consolas"/>
          <w:color w:val="404040"/>
          <w:sz w:val="18"/>
        </w:rPr>
        <w:t>Authorization: Bearer &lt;token&gt;</w:t>
        <w:br/>
      </w:r>
      <w:r>
        <w:rPr>
          <w:rFonts w:ascii="Consolas" w:hAnsi="Consolas" w:eastAsia="Consolas"/>
          <w:color w:val="404040"/>
          <w:sz w:val="18"/>
        </w:rPr>
        <w:t>JwtAuthFilter -&gt; jwtUtil.getUsernameFromToken() / getRoleFromToken() -&gt; ROLE_admin 等权限对象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权限点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前端控制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后端控制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白名单 /login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/api/auth/login permitAll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用户权限管理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路由 meta.roles = admin，侧边栏仅 admin 显示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/api/admin/** hasRole("admin")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基础资料和需求导入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部分菜单 admin/manager 可见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当前以认证为主，可继续扩展方法级权限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日常业务操作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登录后可访问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需要有效 JWT</w:t>
            </w:r>
          </w:p>
        </w:tc>
      </w:tr>
    </w:tbl>
    <w:p/>
    <w:p>
      <w:pPr>
        <w:pStyle w:val="Heading1"/>
      </w:pPr>
      <w:r>
        <w:t>四、主要模块设计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PC 端设计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移动端设计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后端设计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基础资料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物料、供应商、包装、库区维护页面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暂无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BasicDataController + BasicDataService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入库单管理、手工入库、入库历史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扫码入库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InboundOrderController、InboundScanController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出库单管理、手工出库、出库历史、退库扫码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扫码出库、带单出库、退库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OutboundOrderController、OutboundScanController、OutboundReturnController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库存报表、需求导入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暂无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InventoryController、DemandController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封存/解封管理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封存/解封扫码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SealController、SealServiceImpl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新建转包、可转包看板列表、转包历史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源看板扫码、数量输入、确认转包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TransferController、TransferServiceImpl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盘点任务管理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盘点扫码和明细录入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CheckController、CheckServiceImpl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用户权限管理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登录状态保存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AdminUserController、UserServiceImpl、SecurityConfig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对话页、仪表盘预警卡片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暂无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AiChatController、AiScheduler、AiAlertService</w:t>
            </w:r>
          </w:p>
        </w:tc>
      </w:tr>
    </w:tbl>
    <w:p/>
    <w:p>
      <w:pPr>
        <w:pStyle w:val="Heading1"/>
      </w:pPr>
      <w:r>
        <w:t>五、转包详细设计</w:t>
      </w:r>
    </w:p>
    <w:p>
      <w:r>
        <w:t>转包是本系统较复杂的库存调整功能，分为拆包和合包两类。它既要改变看板数量，又要同步库存和单据，同时记录历史。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设计要点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 查询源看板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 findByKanbanNoWithLock 加悲观锁，防止并发操作同一源看板。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 校验源状态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源看板必须已入库、未封存、未全部转包，转包数量必须大于 0 且不超过可用数量。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 判断模式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目标看板号存在则合包，不存在或为空则拆包。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4. 原子扣减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decreaseLabelQty 在数据库层扣减源看板数量，失败则提示重试。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5. 单据联动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拆包创建出库单、入库单、目标看板；合包创建出库单并增加目标看板数量。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 库存联动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先扣减源库存，再按目标处理补回库存，保持物料总量一致。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7. 历史记录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 PackageTransfer，包含源/目标看板、数量、单据号、转包类型。</w:t>
            </w:r>
          </w:p>
        </w:tc>
      </w:tr>
    </w:tbl>
    <w:p/>
    <w:p>
      <w:pPr>
        <w:pStyle w:val="Heading1"/>
      </w:pPr>
      <w:r>
        <w:t>六、数据库设计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表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设计说明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关键约束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sys_user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用户账号、角色、状态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username 唯一，password BCrypt 加密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inbound_order / inbound_order_detail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入库单头和明细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doc_no 唯一，明细关联单头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outbound_order / outbound_order_detail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出库单头和明细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doc_no 唯一，明细关联单头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inventory_stock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库存快照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material_code + supplier + warehouse_area 唯一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inbound_kanban_label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看板标签和二维码载体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kanban_no 唯一，记录 sealed、frozen_qty、transfer_status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package_transfer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转包历史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source_kanban_no、target_kanban_no 建索引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inventory_check_task / detail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盘点任务与明细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任务编号唯一，明细记录账面数和实盘数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audit_log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操作日志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按用户、动作、时间查询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ai_alert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预警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按预警类型和风险等级查询</w:t>
            </w:r>
          </w:p>
        </w:tc>
      </w:tr>
    </w:tbl>
    <w:p/>
    <w:p>
      <w:pPr>
        <w:pStyle w:val="Heading1"/>
      </w:pPr>
      <w:r>
        <w:t>七、接口设计原则</w:t>
      </w:r>
    </w:p>
    <w:p>
      <w:pPr>
        <w:pStyle w:val="ListBullet"/>
      </w:pPr>
      <w:r>
        <w:t>所有接口统一返回 ApiResult，包含 code、message、data、timestamp。</w:t>
      </w:r>
    </w:p>
    <w:p>
      <w:pPr>
        <w:pStyle w:val="ListBullet"/>
      </w:pPr>
      <w:r>
        <w:t>业务异常通过 GlobalExceptionHandler 统一转换为 JSON 响应。</w:t>
      </w:r>
    </w:p>
    <w:p>
      <w:pPr>
        <w:pStyle w:val="ListBullet"/>
      </w:pPr>
      <w:r>
        <w:t>分页接口返回 total、page、size、records，便于前端表格和移动端列表复用。</w:t>
      </w:r>
    </w:p>
    <w:p>
      <w:pPr>
        <w:pStyle w:val="ListBullet"/>
      </w:pPr>
      <w:r>
        <w:t>新增、修改、删除类接口应记录操作日志，便于审计追溯。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接口组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示例路径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认证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/api/auth/login、/api/auth/userInfo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登录、获取当前用户信息、修改密码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/api/admin/users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管理员维护用户和角色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/api/inbound/**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入库单、扫码入库、入库历史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/api/outbound/**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出库单、扫码出库、退库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/api/transfer/kanbans、/api/transfer/execute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可转包看板、执行转包、历史查询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/api/check/**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盘点任务、盘点明细、扫码盘点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/api/ai/chat、/api/ai/alerts/latest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对话与预警数据</w:t>
            </w:r>
          </w:p>
        </w:tc>
      </w:tr>
    </w:tbl>
    <w:p/>
    <w:p>
      <w:pPr>
        <w:pStyle w:val="Heading1"/>
      </w:pPr>
      <w:r>
        <w:t>八、运行环境设计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版本/选择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JDK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backend/mvn-jdk21.ps1 固定使用 Microsoft JDK 21.0.8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Boot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2.7.18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当前项目基础框架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Node.js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本机 npm 可用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前端和移动端依赖安装与构建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5.7+ / 8.x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schema.sql 初始化表结构和种子数据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构建命令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mvn test / npm run build / npm run build:h5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分别验证后端、PC 前端、移动端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