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552D1" w14:textId="1CF2418B" w:rsidR="00E52EA8" w:rsidRPr="00E52EA8" w:rsidRDefault="00A2383C" w:rsidP="00A2383C">
      <w:pPr>
        <w:spacing w:line="360" w:lineRule="auto"/>
        <w:rPr>
          <w:bCs/>
        </w:rPr>
      </w:pPr>
      <w:r w:rsidRPr="005D0370">
        <w:rPr>
          <w:b/>
          <w:bCs/>
        </w:rPr>
        <w:t>REPORT DATE:</w:t>
      </w:r>
      <w:r w:rsidRPr="005D0370">
        <w:rPr>
          <w:b/>
          <w:bCs/>
        </w:rPr>
        <w:tab/>
      </w:r>
      <w:r w:rsidRPr="005D0370">
        <w:rPr>
          <w:b/>
          <w:bCs/>
        </w:rPr>
        <w:tab/>
      </w:r>
      <w:r w:rsidRPr="005D0370">
        <w:rPr>
          <w:b/>
          <w:bCs/>
        </w:rPr>
        <w:tab/>
      </w:r>
      <w:r w:rsidRPr="005D0370">
        <w:rPr>
          <w:b/>
          <w:bCs/>
        </w:rPr>
        <w:tab/>
      </w:r>
      <w:r w:rsidR="00583171">
        <w:rPr>
          <w:bCs/>
        </w:rPr>
        <w:t>24/01/2025</w:t>
      </w:r>
    </w:p>
    <w:p w14:paraId="4EFE54F3" w14:textId="60233206" w:rsidR="00A2383C" w:rsidRPr="005D0370" w:rsidRDefault="00A2383C" w:rsidP="00A2383C">
      <w:pPr>
        <w:spacing w:line="360" w:lineRule="auto"/>
      </w:pPr>
      <w:r w:rsidRPr="005D0370">
        <w:rPr>
          <w:b/>
          <w:bCs/>
        </w:rPr>
        <w:t>LAB #:</w:t>
      </w:r>
      <w:r w:rsidRPr="005D0370">
        <w:tab/>
      </w:r>
      <w:r w:rsidR="00B81B93">
        <w:tab/>
      </w:r>
      <w:r w:rsidR="00B81B93">
        <w:tab/>
      </w:r>
      <w:r w:rsidR="00B81B93">
        <w:tab/>
      </w:r>
      <w:r w:rsidR="00B81B93">
        <w:tab/>
      </w:r>
      <w:r w:rsidR="007F1F2D">
        <w:t>IM</w:t>
      </w:r>
      <w:r w:rsidR="0085135B">
        <w:t>3</w:t>
      </w:r>
      <w:r w:rsidR="00831F4D">
        <w:t>65</w:t>
      </w:r>
      <w:r w:rsidR="00583171">
        <w:t xml:space="preserve"> / 25IG001626</w:t>
      </w:r>
    </w:p>
    <w:p w14:paraId="0E0DBF0E" w14:textId="2CC29425" w:rsidR="00A2383C" w:rsidRPr="005D0370" w:rsidRDefault="00A2383C" w:rsidP="00A2383C">
      <w:pPr>
        <w:spacing w:line="360" w:lineRule="auto"/>
      </w:pPr>
      <w:r w:rsidRPr="005D0370">
        <w:rPr>
          <w:b/>
          <w:bCs/>
        </w:rPr>
        <w:t>NAME:</w:t>
      </w:r>
      <w:r w:rsidRPr="005D0370">
        <w:tab/>
      </w:r>
      <w:r w:rsidRPr="005D0370">
        <w:tab/>
      </w:r>
      <w:r w:rsidRPr="005D0370">
        <w:tab/>
      </w:r>
      <w:r w:rsidRPr="005D0370">
        <w:tab/>
      </w:r>
      <w:r w:rsidRPr="005D0370">
        <w:tab/>
      </w:r>
    </w:p>
    <w:p w14:paraId="40672838" w14:textId="1AA29736" w:rsidR="00A2383C" w:rsidRPr="005D0370" w:rsidRDefault="00A2383C" w:rsidP="009A19FF">
      <w:pPr>
        <w:tabs>
          <w:tab w:val="left" w:pos="480"/>
          <w:tab w:val="left" w:pos="960"/>
          <w:tab w:val="left" w:pos="1440"/>
          <w:tab w:val="left" w:pos="1920"/>
          <w:tab w:val="left" w:pos="2400"/>
          <w:tab w:val="left" w:pos="2880"/>
          <w:tab w:val="left" w:pos="7980"/>
        </w:tabs>
        <w:spacing w:line="360" w:lineRule="auto"/>
      </w:pPr>
      <w:r w:rsidRPr="005D0370">
        <w:rPr>
          <w:b/>
          <w:bCs/>
        </w:rPr>
        <w:t>HKID:</w:t>
      </w:r>
      <w:r w:rsidRPr="005D0370">
        <w:tab/>
      </w:r>
      <w:r w:rsidRPr="005D0370">
        <w:tab/>
      </w:r>
      <w:r w:rsidRPr="005D0370">
        <w:tab/>
      </w:r>
      <w:r w:rsidRPr="005D0370">
        <w:tab/>
      </w:r>
      <w:r w:rsidR="00B313D3">
        <w:t xml:space="preserve"> </w:t>
      </w:r>
      <w:r w:rsidR="009A19FF">
        <w:tab/>
      </w:r>
    </w:p>
    <w:p w14:paraId="507EC5A8" w14:textId="6916502F" w:rsidR="00A2383C" w:rsidRPr="005D0370" w:rsidRDefault="00A2383C" w:rsidP="00A2383C">
      <w:pPr>
        <w:spacing w:line="360" w:lineRule="auto"/>
      </w:pPr>
      <w:r w:rsidRPr="005D0370">
        <w:rPr>
          <w:b/>
          <w:bCs/>
        </w:rPr>
        <w:t>DATE OF BIRTH:</w:t>
      </w:r>
      <w:r w:rsidRPr="005D0370">
        <w:t xml:space="preserve"> </w:t>
      </w:r>
      <w:r w:rsidRPr="005D0370">
        <w:tab/>
      </w:r>
      <w:r w:rsidRPr="005D0370">
        <w:tab/>
      </w:r>
    </w:p>
    <w:p w14:paraId="2A71ABA7" w14:textId="424A77EF" w:rsidR="00A2383C" w:rsidRPr="005D0370" w:rsidRDefault="00A2383C" w:rsidP="00A2383C">
      <w:pPr>
        <w:spacing w:line="360" w:lineRule="auto"/>
      </w:pPr>
      <w:r w:rsidRPr="005D0370">
        <w:rPr>
          <w:b/>
          <w:bCs/>
        </w:rPr>
        <w:t>SEX/AGE:</w:t>
      </w:r>
      <w:r w:rsidRPr="005D0370">
        <w:tab/>
      </w:r>
      <w:r w:rsidRPr="005D0370">
        <w:tab/>
      </w:r>
      <w:r w:rsidRPr="005D0370">
        <w:tab/>
      </w:r>
      <w:r w:rsidRPr="005D0370">
        <w:tab/>
      </w:r>
      <w:r w:rsidRPr="005D0370">
        <w:tab/>
      </w:r>
      <w:bookmarkStart w:id="0" w:name="_GoBack"/>
      <w:bookmarkEnd w:id="0"/>
    </w:p>
    <w:p w14:paraId="247768EA" w14:textId="685E9375" w:rsidR="000D2279" w:rsidRDefault="000D2279" w:rsidP="005B0923">
      <w:pPr>
        <w:spacing w:line="360" w:lineRule="auto"/>
      </w:pPr>
      <w:r w:rsidRPr="00833798">
        <w:rPr>
          <w:b/>
          <w:bCs/>
        </w:rPr>
        <w:t>ETHNICITY:</w:t>
      </w:r>
      <w:r w:rsidR="000719D5">
        <w:rPr>
          <w:b/>
          <w:bCs/>
        </w:rPr>
        <w:t xml:space="preserve"> </w:t>
      </w:r>
      <w:r w:rsidR="005070ED">
        <w:rPr>
          <w:b/>
          <w:bCs/>
        </w:rPr>
        <w:tab/>
      </w:r>
      <w:r w:rsidR="005070ED">
        <w:rPr>
          <w:b/>
          <w:bCs/>
        </w:rPr>
        <w:tab/>
      </w:r>
      <w:r w:rsidR="005070ED">
        <w:rPr>
          <w:b/>
          <w:bCs/>
        </w:rPr>
        <w:tab/>
      </w:r>
      <w:r w:rsidR="005070ED">
        <w:rPr>
          <w:b/>
          <w:bCs/>
        </w:rPr>
        <w:tab/>
      </w:r>
      <w:r w:rsidR="005070ED" w:rsidRPr="003A2857">
        <w:t>Unknown</w:t>
      </w:r>
    </w:p>
    <w:p w14:paraId="24849A24" w14:textId="3B201CFD" w:rsidR="00A2383C" w:rsidRPr="005D0370" w:rsidRDefault="00A2383C" w:rsidP="00A2383C">
      <w:pPr>
        <w:spacing w:line="360" w:lineRule="auto"/>
      </w:pPr>
      <w:r w:rsidRPr="005D0370">
        <w:rPr>
          <w:b/>
          <w:bCs/>
        </w:rPr>
        <w:t>SPECIMEN COLLECTED:</w:t>
      </w:r>
      <w:r w:rsidRPr="005D0370">
        <w:tab/>
      </w:r>
      <w:r w:rsidRPr="005D0370">
        <w:tab/>
      </w:r>
      <w:r w:rsidR="00583171">
        <w:t>22/01/2025</w:t>
      </w:r>
    </w:p>
    <w:p w14:paraId="0E1A0FBA" w14:textId="04CB70F8" w:rsidR="00A2383C" w:rsidRPr="009F482F" w:rsidRDefault="00A2383C" w:rsidP="00A2383C">
      <w:pPr>
        <w:spacing w:line="360" w:lineRule="auto"/>
        <w:rPr>
          <w:lang w:val="en-HK"/>
        </w:rPr>
      </w:pPr>
      <w:r w:rsidRPr="005D0370">
        <w:rPr>
          <w:b/>
          <w:bCs/>
        </w:rPr>
        <w:t xml:space="preserve">SPECIMEN ARRIVED: </w:t>
      </w:r>
      <w:r w:rsidRPr="005D0370">
        <w:rPr>
          <w:b/>
          <w:bCs/>
        </w:rPr>
        <w:tab/>
      </w:r>
      <w:r w:rsidRPr="005D0370">
        <w:tab/>
      </w:r>
      <w:r w:rsidR="00583171">
        <w:t>22/01/2025</w:t>
      </w:r>
    </w:p>
    <w:p w14:paraId="646DC9DE" w14:textId="09FC9E33" w:rsidR="005B0923" w:rsidRDefault="005B0923" w:rsidP="005B0923">
      <w:r>
        <w:t>-----------------------------------------------------------------------------------------------------------------------------------</w:t>
      </w:r>
    </w:p>
    <w:p w14:paraId="5D1877EC" w14:textId="77777777" w:rsidR="009E0613" w:rsidRDefault="009E0613" w:rsidP="009E0613">
      <w:pPr>
        <w:rPr>
          <w:b/>
          <w:bCs/>
        </w:rPr>
      </w:pPr>
      <w:r w:rsidRPr="00833798">
        <w:rPr>
          <w:b/>
          <w:bCs/>
        </w:rPr>
        <w:t xml:space="preserve">SPECIMEN: </w:t>
      </w:r>
      <w:r w:rsidRPr="00833798">
        <w:rPr>
          <w:b/>
          <w:bCs/>
        </w:rPr>
        <w:tab/>
      </w:r>
      <w:r w:rsidRPr="00833798">
        <w:rPr>
          <w:b/>
          <w:bCs/>
        </w:rPr>
        <w:tab/>
      </w:r>
      <w:r w:rsidRPr="00833798">
        <w:rPr>
          <w:b/>
          <w:bCs/>
        </w:rPr>
        <w:tab/>
      </w:r>
      <w:r>
        <w:rPr>
          <w:b/>
          <w:bCs/>
        </w:rPr>
        <w:tab/>
      </w:r>
    </w:p>
    <w:p w14:paraId="0EBD8EC0" w14:textId="77777777" w:rsidR="009E0613" w:rsidRDefault="009E0613" w:rsidP="009E0613">
      <w:r>
        <w:t xml:space="preserve">EDTA Blood </w:t>
      </w:r>
    </w:p>
    <w:p w14:paraId="7E5C1C8C" w14:textId="77777777" w:rsidR="009E0613" w:rsidRDefault="009E0613" w:rsidP="008C33EC">
      <w:pPr>
        <w:rPr>
          <w:b/>
          <w:bCs/>
        </w:rPr>
      </w:pPr>
    </w:p>
    <w:p w14:paraId="69F9AA7C" w14:textId="5ADA2DA2" w:rsidR="008C33EC" w:rsidRDefault="008C33EC" w:rsidP="008C33EC">
      <w:pPr>
        <w:rPr>
          <w:b/>
          <w:bCs/>
        </w:rPr>
      </w:pPr>
      <w:r w:rsidRPr="00833798">
        <w:rPr>
          <w:b/>
          <w:bCs/>
        </w:rPr>
        <w:t>CLINICAL HISTORY:</w:t>
      </w:r>
      <w:r w:rsidRPr="00833798">
        <w:rPr>
          <w:b/>
          <w:bCs/>
        </w:rPr>
        <w:tab/>
      </w:r>
    </w:p>
    <w:p w14:paraId="1AC95A1F" w14:textId="227FA8B1" w:rsidR="003F4094" w:rsidRDefault="003F4094" w:rsidP="008C33EC">
      <w:r>
        <w:t xml:space="preserve">Allergic rhinitis. With recurrent sinusitis, nasopharyngeal mass with pseudomonas aeruginosa septicemia. </w:t>
      </w:r>
    </w:p>
    <w:p w14:paraId="28C57D25" w14:textId="77777777" w:rsidR="003F4094" w:rsidRPr="00F85F35" w:rsidRDefault="003F4094" w:rsidP="008C33EC"/>
    <w:p w14:paraId="7C3BD9DB" w14:textId="61842053" w:rsidR="008C33EC" w:rsidRPr="00677EC1" w:rsidRDefault="008C33EC" w:rsidP="008C33EC">
      <w:pPr>
        <w:rPr>
          <w:b/>
          <w:bCs/>
        </w:rPr>
      </w:pPr>
      <w:r w:rsidRPr="00677EC1">
        <w:rPr>
          <w:b/>
          <w:bCs/>
        </w:rPr>
        <w:t>TYPE OF TESTING REQUESTED:</w:t>
      </w:r>
      <w:r w:rsidRPr="00677EC1">
        <w:rPr>
          <w:b/>
          <w:bCs/>
        </w:rPr>
        <w:tab/>
        <w:t xml:space="preserve"> </w:t>
      </w:r>
    </w:p>
    <w:p w14:paraId="1F219ED2" w14:textId="773B97EA" w:rsidR="008C33EC" w:rsidRDefault="009E0613" w:rsidP="008C33EC">
      <w:r>
        <w:rPr>
          <w:rFonts w:hint="eastAsia"/>
        </w:rPr>
        <w:t>D</w:t>
      </w:r>
      <w:r>
        <w:t>iagnostic confirmation</w:t>
      </w:r>
    </w:p>
    <w:p w14:paraId="5B790BFC" w14:textId="1E06ECA3" w:rsidR="008C33EC" w:rsidRDefault="008C33EC" w:rsidP="008C33EC">
      <w:pPr>
        <w:rPr>
          <w:b/>
        </w:rPr>
      </w:pPr>
    </w:p>
    <w:p w14:paraId="4DCDAED1" w14:textId="7E1CE1B0" w:rsidR="008C33EC" w:rsidRPr="0025185E" w:rsidRDefault="008C33EC" w:rsidP="008C33EC">
      <w:pPr>
        <w:rPr>
          <w:b/>
        </w:rPr>
      </w:pPr>
      <w:r w:rsidRPr="000E4301">
        <w:rPr>
          <w:b/>
        </w:rPr>
        <w:t xml:space="preserve">TEST </w:t>
      </w:r>
      <w:r w:rsidR="00B47A5A" w:rsidRPr="000E4301">
        <w:rPr>
          <w:b/>
        </w:rPr>
        <w:t>DESCRIPTION</w:t>
      </w:r>
      <w:r w:rsidRPr="000E4301">
        <w:rPr>
          <w:b/>
        </w:rPr>
        <w:t>:</w:t>
      </w:r>
      <w:r w:rsidRPr="0025185E">
        <w:rPr>
          <w:b/>
        </w:rPr>
        <w:t xml:space="preserve"> </w:t>
      </w:r>
      <w:r w:rsidRPr="0025185E">
        <w:rPr>
          <w:b/>
        </w:rPr>
        <w:tab/>
      </w:r>
    </w:p>
    <w:p w14:paraId="56DCBB82" w14:textId="304061BF" w:rsidR="00EA0781" w:rsidRDefault="00B47A5A" w:rsidP="008C33EC">
      <w:pPr>
        <w:jc w:val="both"/>
        <w:rPr>
          <w:b/>
          <w:bCs/>
        </w:rPr>
      </w:pPr>
      <w:r>
        <w:rPr>
          <w:bCs/>
        </w:rPr>
        <w:t>In-</w:t>
      </w:r>
      <w:r w:rsidRPr="009102DB">
        <w:rPr>
          <w:bCs/>
        </w:rPr>
        <w:t>house Immunological Disorders SuperPanel gene panel from WES was tested by next generation sequencing</w:t>
      </w:r>
      <w:r>
        <w:rPr>
          <w:bCs/>
        </w:rPr>
        <w:t>, and</w:t>
      </w:r>
      <w:r w:rsidRPr="009102DB">
        <w:rPr>
          <w:bCs/>
        </w:rPr>
        <w:t xml:space="preserve"> </w:t>
      </w:r>
      <w:r w:rsidRPr="003C0713">
        <w:rPr>
          <w:bCs/>
        </w:rPr>
        <w:t>51</w:t>
      </w:r>
      <w:r w:rsidR="000E4301" w:rsidRPr="003C0713">
        <w:rPr>
          <w:bCs/>
        </w:rPr>
        <w:t>6</w:t>
      </w:r>
      <w:r w:rsidRPr="003C0713">
        <w:rPr>
          <w:bCs/>
        </w:rPr>
        <w:t xml:space="preserve"> genes w</w:t>
      </w:r>
      <w:r w:rsidRPr="009102DB">
        <w:rPr>
          <w:bCs/>
        </w:rPr>
        <w:t>ere included in the panel test.</w:t>
      </w:r>
    </w:p>
    <w:p w14:paraId="5119E55E" w14:textId="77777777" w:rsidR="00B47A5A" w:rsidRDefault="00B47A5A" w:rsidP="008C33EC">
      <w:pPr>
        <w:jc w:val="both"/>
        <w:rPr>
          <w:b/>
          <w:bCs/>
        </w:rPr>
      </w:pPr>
    </w:p>
    <w:p w14:paraId="3D5763E9" w14:textId="44E5924B" w:rsidR="008C33EC" w:rsidRDefault="008C33EC" w:rsidP="008C33EC">
      <w:pPr>
        <w:rPr>
          <w:b/>
          <w:bCs/>
        </w:rPr>
      </w:pPr>
      <w:r>
        <w:rPr>
          <w:b/>
          <w:bCs/>
        </w:rPr>
        <w:t>SUMMARY OF RE</w:t>
      </w:r>
      <w:r w:rsidRPr="00544A13">
        <w:rPr>
          <w:b/>
          <w:bCs/>
        </w:rPr>
        <w:t xml:space="preserve">SULT(S): </w:t>
      </w:r>
    </w:p>
    <w:p w14:paraId="3D42C841" w14:textId="77777777" w:rsidR="000201EB" w:rsidRDefault="000201EB" w:rsidP="008C33EC">
      <w:pPr>
        <w:rPr>
          <w:b/>
          <w:bCs/>
        </w:rPr>
      </w:pPr>
    </w:p>
    <w:p w14:paraId="3A823291" w14:textId="68146170" w:rsidR="009A19FF" w:rsidRDefault="003F4094" w:rsidP="00262E6E">
      <w:pPr>
        <w:jc w:val="both"/>
        <w:rPr>
          <w:b/>
          <w:bCs/>
        </w:rPr>
      </w:pPr>
      <w:bookmarkStart w:id="1" w:name="_Hlk175841719"/>
      <w:r>
        <w:rPr>
          <w:b/>
          <w:bCs/>
        </w:rPr>
        <w:t>One likely pathogenic variant and one VUS were detected in the IRAK4 gene.</w:t>
      </w:r>
    </w:p>
    <w:bookmarkEnd w:id="1"/>
    <w:p w14:paraId="70EAF1E2" w14:textId="43D57955" w:rsidR="003F4094" w:rsidRDefault="003F4094" w:rsidP="00262E6E">
      <w:pPr>
        <w:jc w:val="both"/>
        <w:rPr>
          <w:b/>
          <w:bCs/>
        </w:rPr>
      </w:pPr>
      <w:r>
        <w:rPr>
          <w:b/>
          <w:bCs/>
        </w:rPr>
        <w:t xml:space="preserve">One likely pathogenic variant was detected in the TNFRSF13B gene. </w:t>
      </w:r>
    </w:p>
    <w:p w14:paraId="594D8F94" w14:textId="77777777" w:rsidR="000201EB" w:rsidRDefault="000201EB" w:rsidP="00262E6E">
      <w:pPr>
        <w:jc w:val="both"/>
        <w:rPr>
          <w:b/>
          <w:bCs/>
        </w:rPr>
      </w:pPr>
      <w:r>
        <w:rPr>
          <w:b/>
          <w:bCs/>
        </w:rPr>
        <w:br w:type="page"/>
      </w:r>
    </w:p>
    <w:p w14:paraId="2D6F4EC0" w14:textId="77B6E9C3" w:rsidR="00262E6E" w:rsidRPr="00925C1C" w:rsidRDefault="003F4094" w:rsidP="00262E6E">
      <w:pPr>
        <w:jc w:val="both"/>
        <w:rPr>
          <w:b/>
          <w:bCs/>
        </w:rPr>
      </w:pPr>
      <w:r>
        <w:rPr>
          <w:b/>
          <w:bCs/>
        </w:rPr>
        <w:lastRenderedPageBreak/>
        <w:t xml:space="preserve">Results </w:t>
      </w:r>
      <w:r w:rsidR="00262E6E" w:rsidRPr="00925C1C">
        <w:rPr>
          <w:b/>
          <w:bCs/>
        </w:rPr>
        <w:t xml:space="preserve">: </w:t>
      </w:r>
    </w:p>
    <w:p w14:paraId="222CD6B9" w14:textId="77777777" w:rsidR="00262E6E" w:rsidRDefault="00262E6E" w:rsidP="00262E6E">
      <w:pPr>
        <w:widowControl/>
        <w:jc w:val="both"/>
        <w:rPr>
          <w:b/>
          <w:bCs/>
        </w:rPr>
      </w:pPr>
    </w:p>
    <w:tbl>
      <w:tblPr>
        <w:tblW w:w="10490" w:type="dxa"/>
        <w:jc w:val="center"/>
        <w:tblLayout w:type="fixed"/>
        <w:tblCellMar>
          <w:left w:w="0" w:type="dxa"/>
          <w:right w:w="0" w:type="dxa"/>
        </w:tblCellMar>
        <w:tblLook w:val="04A0" w:firstRow="1" w:lastRow="0" w:firstColumn="1" w:lastColumn="0" w:noHBand="0" w:noVBand="1"/>
      </w:tblPr>
      <w:tblGrid>
        <w:gridCol w:w="1197"/>
        <w:gridCol w:w="3198"/>
        <w:gridCol w:w="992"/>
        <w:gridCol w:w="1276"/>
        <w:gridCol w:w="1417"/>
        <w:gridCol w:w="1134"/>
        <w:gridCol w:w="1276"/>
      </w:tblGrid>
      <w:tr w:rsidR="00641297" w:rsidRPr="00F92B23" w14:paraId="37E3D38A"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D3628D0" w14:textId="736DAEBE" w:rsidR="00641297" w:rsidRPr="00A96C39" w:rsidRDefault="00641297" w:rsidP="00641297">
            <w:pPr>
              <w:jc w:val="both"/>
              <w:rPr>
                <w:sz w:val="20"/>
                <w:szCs w:val="20"/>
                <w:lang w:val="en-AU"/>
              </w:rPr>
            </w:pPr>
            <w:bookmarkStart w:id="2" w:name="_Hlk168582839"/>
            <w:r w:rsidRPr="00A96C39">
              <w:rPr>
                <w:b/>
                <w:bCs/>
                <w:sz w:val="20"/>
                <w:szCs w:val="20"/>
                <w:lang w:val="en-AU"/>
              </w:rPr>
              <w:t>Gene name</w:t>
            </w:r>
            <w:r>
              <w:rPr>
                <w:b/>
                <w:bCs/>
                <w:sz w:val="20"/>
                <w:szCs w:val="20"/>
                <w:lang w:val="en-AU"/>
              </w:rPr>
              <w:t>/OMIM</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1D5990C" w14:textId="77777777" w:rsidR="00641297" w:rsidRDefault="00641297" w:rsidP="00641297">
            <w:pPr>
              <w:jc w:val="both"/>
              <w:rPr>
                <w:b/>
                <w:bCs/>
                <w:sz w:val="20"/>
                <w:szCs w:val="20"/>
                <w:lang w:val="en-AU"/>
              </w:rPr>
            </w:pPr>
            <w:r>
              <w:rPr>
                <w:b/>
                <w:bCs/>
                <w:sz w:val="20"/>
                <w:szCs w:val="20"/>
                <w:lang w:val="en-AU"/>
              </w:rPr>
              <w:t>Transcript/</w:t>
            </w:r>
          </w:p>
          <w:p w14:paraId="11C8707B" w14:textId="0A5D3C1A" w:rsidR="00641297" w:rsidRPr="00A96C39" w:rsidRDefault="00641297" w:rsidP="00641297">
            <w:pPr>
              <w:jc w:val="both"/>
              <w:rPr>
                <w:sz w:val="20"/>
                <w:szCs w:val="20"/>
                <w:lang w:val="en-AU"/>
              </w:rPr>
            </w:pPr>
            <w:r w:rsidRPr="00A96C39">
              <w:rPr>
                <w:b/>
                <w:bCs/>
                <w:sz w:val="20"/>
                <w:szCs w:val="20"/>
                <w:lang w:val="en-AU"/>
              </w:rPr>
              <w:t>Variant in HGVS Nomenclature</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18FEC02" w14:textId="35D763A6" w:rsidR="00641297" w:rsidRPr="00A96C39" w:rsidRDefault="00641297" w:rsidP="00641297">
            <w:pPr>
              <w:jc w:val="both"/>
              <w:rPr>
                <w:sz w:val="20"/>
                <w:szCs w:val="20"/>
                <w:lang w:val="en-AU"/>
              </w:rPr>
            </w:pPr>
            <w:r w:rsidRPr="00A96C39">
              <w:rPr>
                <w:b/>
                <w:bCs/>
                <w:sz w:val="20"/>
                <w:szCs w:val="20"/>
                <w:lang w:val="en-AU"/>
              </w:rPr>
              <w:t>Exon Location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36" w:type="dxa"/>
              <w:bottom w:w="0" w:type="dxa"/>
              <w:right w:w="36" w:type="dxa"/>
            </w:tcMar>
          </w:tcPr>
          <w:p w14:paraId="194CBDD7" w14:textId="77777777" w:rsidR="0085135B" w:rsidRDefault="00641297" w:rsidP="00641297">
            <w:pPr>
              <w:jc w:val="both"/>
              <w:rPr>
                <w:b/>
                <w:bCs/>
                <w:sz w:val="20"/>
                <w:szCs w:val="20"/>
                <w:lang w:val="en-AU"/>
              </w:rPr>
            </w:pPr>
            <w:r>
              <w:rPr>
                <w:b/>
                <w:bCs/>
                <w:sz w:val="20"/>
                <w:szCs w:val="20"/>
                <w:lang w:val="en-AU"/>
              </w:rPr>
              <w:t>Genotype/</w:t>
            </w:r>
          </w:p>
          <w:p w14:paraId="195DF3F4" w14:textId="60B19FCF" w:rsidR="00641297" w:rsidRPr="00A96C39" w:rsidRDefault="00641297" w:rsidP="00641297">
            <w:pPr>
              <w:jc w:val="both"/>
              <w:rPr>
                <w:sz w:val="20"/>
                <w:szCs w:val="20"/>
                <w:lang w:val="en-AU"/>
              </w:rPr>
            </w:pPr>
            <w:r w:rsidRPr="000719D5">
              <w:rPr>
                <w:b/>
                <w:bCs/>
                <w:sz w:val="20"/>
                <w:szCs w:val="20"/>
                <w:lang w:val="en-AU"/>
              </w:rPr>
              <w:t>Zygosity</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4648858" w14:textId="36DBFE08" w:rsidR="00641297" w:rsidRPr="00A96C39" w:rsidRDefault="00641297" w:rsidP="00641297">
            <w:pPr>
              <w:jc w:val="both"/>
              <w:rPr>
                <w:sz w:val="20"/>
                <w:szCs w:val="20"/>
                <w:lang w:val="en-AU"/>
              </w:rPr>
            </w:pPr>
            <w:r w:rsidRPr="00A96C39">
              <w:rPr>
                <w:b/>
                <w:bCs/>
                <w:sz w:val="20"/>
                <w:szCs w:val="20"/>
                <w:lang w:val="en-AU"/>
              </w:rPr>
              <w:t>Inheritance</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0B5E33C" w14:textId="30AD40C4" w:rsidR="00641297" w:rsidRPr="00613018" w:rsidRDefault="00641297" w:rsidP="00641297">
            <w:pPr>
              <w:tabs>
                <w:tab w:val="left" w:pos="125"/>
              </w:tabs>
              <w:rPr>
                <w:sz w:val="20"/>
                <w:szCs w:val="20"/>
                <w:lang w:val="en-AU"/>
              </w:rPr>
            </w:pPr>
            <w:r w:rsidRPr="00A96C39">
              <w:rPr>
                <w:b/>
                <w:bCs/>
                <w:sz w:val="20"/>
                <w:szCs w:val="20"/>
                <w:lang w:val="en-AU"/>
              </w:rPr>
              <w:t>Parent origin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4AF9F7A" w14:textId="68CB9187" w:rsidR="00641297" w:rsidRPr="00A96C39" w:rsidRDefault="00641297" w:rsidP="00641297">
            <w:pPr>
              <w:jc w:val="both"/>
              <w:rPr>
                <w:sz w:val="20"/>
                <w:szCs w:val="20"/>
                <w:lang w:val="en-AU"/>
              </w:rPr>
            </w:pPr>
            <w:r w:rsidRPr="00A96C39">
              <w:rPr>
                <w:b/>
                <w:bCs/>
                <w:sz w:val="20"/>
                <w:szCs w:val="20"/>
                <w:lang w:val="en-AU"/>
              </w:rPr>
              <w:t>Classification</w:t>
            </w:r>
          </w:p>
        </w:tc>
      </w:tr>
      <w:tr w:rsidR="00641297" w:rsidRPr="00F92B23" w14:paraId="1626CE34"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0ABD317" w14:textId="77777777" w:rsidR="0085135B" w:rsidRDefault="009F251C" w:rsidP="00B4343C">
            <w:pPr>
              <w:jc w:val="both"/>
              <w:rPr>
                <w:b/>
                <w:bCs/>
                <w:lang w:val="en-AU"/>
              </w:rPr>
            </w:pPr>
            <w:r>
              <w:rPr>
                <w:b/>
                <w:bCs/>
                <w:lang w:val="en-AU"/>
              </w:rPr>
              <w:t>IRAK4</w:t>
            </w:r>
          </w:p>
          <w:p w14:paraId="6F433875" w14:textId="534E6E6B" w:rsidR="009F251C" w:rsidRPr="00F92B23" w:rsidRDefault="009F251C" w:rsidP="00B4343C">
            <w:pPr>
              <w:jc w:val="both"/>
              <w:rPr>
                <w:b/>
                <w:bCs/>
                <w:lang w:val="en-AU"/>
              </w:rPr>
            </w:pPr>
            <w:r w:rsidRPr="009F251C">
              <w:rPr>
                <w:b/>
                <w:bCs/>
                <w:lang w:val="en-AU"/>
              </w:rPr>
              <w:t>*606883</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205765F" w14:textId="77777777" w:rsidR="0085135B" w:rsidRDefault="009F251C" w:rsidP="00641297">
            <w:pPr>
              <w:jc w:val="both"/>
              <w:rPr>
                <w:sz w:val="20"/>
                <w:szCs w:val="20"/>
              </w:rPr>
            </w:pPr>
            <w:bookmarkStart w:id="3" w:name="_Hlk175843949"/>
            <w:r w:rsidRPr="009F251C">
              <w:rPr>
                <w:sz w:val="20"/>
                <w:szCs w:val="20"/>
              </w:rPr>
              <w:t>NM_016123.4:c.1119delT</w:t>
            </w:r>
          </w:p>
          <w:bookmarkEnd w:id="3"/>
          <w:p w14:paraId="40A85BD9" w14:textId="3FA00924" w:rsidR="009F251C" w:rsidRPr="001A5C2C" w:rsidRDefault="009F251C" w:rsidP="00641297">
            <w:pPr>
              <w:jc w:val="both"/>
              <w:rPr>
                <w:sz w:val="20"/>
                <w:szCs w:val="20"/>
              </w:rPr>
            </w:pPr>
            <w:r w:rsidRPr="009F251C">
              <w:rPr>
                <w:sz w:val="20"/>
                <w:szCs w:val="20"/>
              </w:rPr>
              <w:t>NP_057207.2:p.Phe373Leufs*6</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5D8649C" w14:textId="798B7AEC" w:rsidR="00641297" w:rsidRPr="00A96C39" w:rsidRDefault="009F251C" w:rsidP="00641297">
            <w:pPr>
              <w:jc w:val="both"/>
              <w:rPr>
                <w:sz w:val="20"/>
                <w:szCs w:val="20"/>
                <w:lang w:val="en-AU"/>
              </w:rPr>
            </w:pPr>
            <w:r>
              <w:rPr>
                <w:sz w:val="20"/>
                <w:szCs w:val="20"/>
                <w:lang w:val="en-AU"/>
              </w:rPr>
              <w:t>9</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9986C45" w14:textId="3B619A3E" w:rsidR="00641297" w:rsidRPr="00E914D6" w:rsidRDefault="00CC7CF7" w:rsidP="00641297">
            <w:pPr>
              <w:jc w:val="both"/>
              <w:rPr>
                <w:sz w:val="20"/>
                <w:szCs w:val="20"/>
                <w:lang w:val="en-AU"/>
              </w:rPr>
            </w:pPr>
            <w:r>
              <w:rPr>
                <w:sz w:val="20"/>
                <w:szCs w:val="20"/>
                <w:lang w:val="en-AU"/>
              </w:rPr>
              <w:t>Heterozygous</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BF6E503" w14:textId="4F92824D" w:rsidR="00641297" w:rsidRPr="00130978" w:rsidRDefault="00CC7CF7" w:rsidP="00641297">
            <w:pPr>
              <w:jc w:val="both"/>
              <w:rPr>
                <w:sz w:val="20"/>
                <w:szCs w:val="20"/>
                <w:lang w:val="en-AU"/>
              </w:rPr>
            </w:pPr>
            <w:r>
              <w:rPr>
                <w:sz w:val="20"/>
                <w:szCs w:val="20"/>
                <w:lang w:val="en-AU"/>
              </w:rPr>
              <w:t>AR</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8361D19" w14:textId="58CA7981" w:rsidR="00641297" w:rsidRPr="00C62F8E" w:rsidRDefault="00CC7CF7" w:rsidP="00641297">
            <w:pPr>
              <w:rPr>
                <w:sz w:val="20"/>
                <w:szCs w:val="20"/>
                <w:lang w:val="en-AU"/>
              </w:rPr>
            </w:pPr>
            <w:r>
              <w:rPr>
                <w:sz w:val="20"/>
                <w:szCs w:val="20"/>
                <w:lang w:val="en-AU"/>
              </w:rPr>
              <w:t>N/A</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F06FD95" w14:textId="60138747" w:rsidR="00641297" w:rsidRPr="005C335E" w:rsidRDefault="00CC7CF7" w:rsidP="00641297">
            <w:pPr>
              <w:jc w:val="both"/>
              <w:rPr>
                <w:sz w:val="20"/>
                <w:szCs w:val="20"/>
                <w:lang w:val="en-AU"/>
              </w:rPr>
            </w:pPr>
            <w:r>
              <w:rPr>
                <w:sz w:val="20"/>
                <w:szCs w:val="20"/>
                <w:lang w:val="en-AU"/>
              </w:rPr>
              <w:t>Likely Pathogenic</w:t>
            </w:r>
          </w:p>
        </w:tc>
      </w:tr>
      <w:tr w:rsidR="00641297" w:rsidRPr="00F92B23" w14:paraId="7656DCC7" w14:textId="77777777" w:rsidTr="003A2857">
        <w:trPr>
          <w:trHeight w:val="394"/>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8EDAA09" w14:textId="11C2576D" w:rsidR="00641297" w:rsidRPr="00F92B23" w:rsidRDefault="00641297" w:rsidP="00641297">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9329E1E" w14:textId="77777777" w:rsidR="00641297" w:rsidRDefault="00641297" w:rsidP="00641297">
            <w:pPr>
              <w:jc w:val="both"/>
              <w:rPr>
                <w:b/>
                <w:bCs/>
                <w:sz w:val="20"/>
                <w:szCs w:val="20"/>
              </w:rPr>
            </w:pPr>
            <w:r>
              <w:rPr>
                <w:b/>
                <w:bCs/>
                <w:sz w:val="20"/>
                <w:szCs w:val="20"/>
              </w:rPr>
              <w:t>Position                 REF/ALT</w:t>
            </w:r>
          </w:p>
          <w:p w14:paraId="00A107FF" w14:textId="24A0EB14" w:rsidR="00641297" w:rsidRPr="000D6975" w:rsidRDefault="00641297" w:rsidP="00641297">
            <w:pPr>
              <w:jc w:val="both"/>
              <w:rPr>
                <w:b/>
                <w:bCs/>
                <w:sz w:val="20"/>
                <w:szCs w:val="20"/>
              </w:rPr>
            </w:pP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CBC6441" w14:textId="15E89FDF" w:rsidR="00641297" w:rsidRPr="00A96C39" w:rsidRDefault="00641297" w:rsidP="00641297">
            <w:pPr>
              <w:jc w:val="both"/>
              <w:rPr>
                <w:sz w:val="20"/>
                <w:szCs w:val="20"/>
                <w:lang w:val="en-AU"/>
              </w:rPr>
            </w:pPr>
            <w:r>
              <w:rPr>
                <w:b/>
                <w:bCs/>
                <w:sz w:val="20"/>
                <w:szCs w:val="20"/>
              </w:rPr>
              <w:t>Assembly</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25EE84F" w14:textId="1849DF9E" w:rsidR="00641297" w:rsidRPr="00A96C39" w:rsidRDefault="00641297" w:rsidP="00641297">
            <w:pPr>
              <w:jc w:val="both"/>
              <w:rPr>
                <w:b/>
                <w:bCs/>
                <w:sz w:val="20"/>
                <w:szCs w:val="20"/>
                <w:lang w:val="en-AU"/>
              </w:rPr>
            </w:pPr>
            <w:r>
              <w:rPr>
                <w:rFonts w:hint="eastAsia"/>
                <w:b/>
                <w:bCs/>
                <w:sz w:val="20"/>
                <w:szCs w:val="20"/>
                <w:lang w:val="en-AU"/>
              </w:rPr>
              <w:t xml:space="preserve">SNP </w:t>
            </w:r>
            <w:r>
              <w:rPr>
                <w:b/>
                <w:bCs/>
                <w:sz w:val="20"/>
                <w:szCs w:val="20"/>
                <w:lang w:val="en-AU"/>
              </w:rPr>
              <w:t>Identifier</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82695A0" w14:textId="65146D50" w:rsidR="00641297" w:rsidRPr="005C335E" w:rsidRDefault="00641297" w:rsidP="00641297">
            <w:pPr>
              <w:jc w:val="both"/>
              <w:rPr>
                <w:sz w:val="20"/>
                <w:szCs w:val="20"/>
                <w:lang w:val="en-AU"/>
              </w:rPr>
            </w:pPr>
            <w:r>
              <w:rPr>
                <w:b/>
                <w:bCs/>
                <w:sz w:val="20"/>
                <w:szCs w:val="20"/>
                <w:lang w:val="en-AU"/>
              </w:rPr>
              <w:t>Phenotype</w:t>
            </w:r>
          </w:p>
        </w:tc>
      </w:tr>
      <w:tr w:rsidR="00641297" w:rsidRPr="00F92B23" w14:paraId="3E32B784"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BB289C0" w14:textId="77777777" w:rsidR="00641297" w:rsidRDefault="00641297" w:rsidP="00641297">
            <w:pPr>
              <w:jc w:val="both"/>
              <w:rPr>
                <w:b/>
                <w:bCs/>
                <w:lang w:val="en-AU"/>
              </w:rPr>
            </w:pPr>
          </w:p>
          <w:p w14:paraId="41631B62" w14:textId="32A00C73" w:rsidR="00641297" w:rsidRPr="00F92B23" w:rsidRDefault="00641297" w:rsidP="00641297">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21E4AF5" w14:textId="3C19C8EA" w:rsidR="00641297" w:rsidRPr="001A5C2C" w:rsidRDefault="009F251C" w:rsidP="00641297">
            <w:pPr>
              <w:jc w:val="both"/>
              <w:rPr>
                <w:sz w:val="20"/>
                <w:szCs w:val="20"/>
              </w:rPr>
            </w:pPr>
            <w:r w:rsidRPr="009F251C">
              <w:rPr>
                <w:sz w:val="20"/>
                <w:szCs w:val="20"/>
              </w:rPr>
              <w:t>12:43782482</w:t>
            </w:r>
            <w:r>
              <w:rPr>
                <w:sz w:val="20"/>
                <w:szCs w:val="20"/>
              </w:rPr>
              <w:t xml:space="preserve">              T/-</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F2E5001" w14:textId="2505272B" w:rsidR="00641297" w:rsidRPr="00A96C39" w:rsidRDefault="009F251C" w:rsidP="00641297">
            <w:pPr>
              <w:jc w:val="both"/>
              <w:rPr>
                <w:sz w:val="20"/>
                <w:szCs w:val="20"/>
                <w:lang w:val="en-AU"/>
              </w:rPr>
            </w:pPr>
            <w:r>
              <w:rPr>
                <w:sz w:val="20"/>
                <w:szCs w:val="20"/>
                <w:lang w:val="en-AU"/>
              </w:rPr>
              <w:t>GRCh38</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EBFF648" w14:textId="6832C0DD" w:rsidR="00641297" w:rsidRPr="006160CB" w:rsidRDefault="001A1C40" w:rsidP="00641297">
            <w:pPr>
              <w:jc w:val="both"/>
              <w:rPr>
                <w:sz w:val="20"/>
                <w:szCs w:val="20"/>
                <w:lang w:val="en-AU"/>
              </w:rPr>
            </w:pPr>
            <w:r w:rsidRPr="001A1C40">
              <w:rPr>
                <w:sz w:val="20"/>
                <w:szCs w:val="20"/>
                <w:lang w:val="en-AU"/>
              </w:rPr>
              <w:t>rs1376102243</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24DC675" w14:textId="50C9F490" w:rsidR="00CC7CF7" w:rsidRPr="005C335E" w:rsidRDefault="009F251C" w:rsidP="00641297">
            <w:pPr>
              <w:jc w:val="both"/>
              <w:rPr>
                <w:sz w:val="20"/>
                <w:szCs w:val="20"/>
                <w:lang w:val="en-AU"/>
              </w:rPr>
            </w:pPr>
            <w:r w:rsidRPr="009F251C">
              <w:rPr>
                <w:sz w:val="20"/>
                <w:szCs w:val="20"/>
                <w:lang w:val="en-AU"/>
              </w:rPr>
              <w:t>Immunodeficiency 67</w:t>
            </w:r>
            <w:r>
              <w:rPr>
                <w:sz w:val="20"/>
                <w:szCs w:val="20"/>
                <w:lang w:val="en-AU"/>
              </w:rPr>
              <w:t xml:space="preserve">  #</w:t>
            </w:r>
            <w:r>
              <w:t xml:space="preserve"> </w:t>
            </w:r>
            <w:r w:rsidRPr="009F251C">
              <w:rPr>
                <w:sz w:val="20"/>
                <w:szCs w:val="20"/>
                <w:lang w:val="en-AU"/>
              </w:rPr>
              <w:t>607676</w:t>
            </w:r>
          </w:p>
        </w:tc>
      </w:tr>
      <w:tr w:rsidR="00FD7EA4" w:rsidRPr="00F92B23" w14:paraId="137C7777"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184DEE1" w14:textId="77777777" w:rsidR="00FD7EA4" w:rsidRPr="00A96C39" w:rsidRDefault="00FD7EA4" w:rsidP="00D629E4">
            <w:pPr>
              <w:jc w:val="both"/>
              <w:rPr>
                <w:sz w:val="20"/>
                <w:szCs w:val="20"/>
                <w:lang w:val="en-AU"/>
              </w:rPr>
            </w:pPr>
            <w:bookmarkStart w:id="4" w:name="_Hlk175840519"/>
            <w:bookmarkEnd w:id="2"/>
            <w:r w:rsidRPr="00A96C39">
              <w:rPr>
                <w:b/>
                <w:bCs/>
                <w:sz w:val="20"/>
                <w:szCs w:val="20"/>
                <w:lang w:val="en-AU"/>
              </w:rPr>
              <w:t>Gene name</w:t>
            </w:r>
            <w:r>
              <w:rPr>
                <w:b/>
                <w:bCs/>
                <w:sz w:val="20"/>
                <w:szCs w:val="20"/>
                <w:lang w:val="en-AU"/>
              </w:rPr>
              <w:t>/OMIM</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1675B8B" w14:textId="77777777" w:rsidR="00FD7EA4" w:rsidRDefault="00FD7EA4" w:rsidP="00D629E4">
            <w:pPr>
              <w:jc w:val="both"/>
              <w:rPr>
                <w:b/>
                <w:bCs/>
                <w:sz w:val="20"/>
                <w:szCs w:val="20"/>
                <w:lang w:val="en-AU"/>
              </w:rPr>
            </w:pPr>
            <w:r>
              <w:rPr>
                <w:b/>
                <w:bCs/>
                <w:sz w:val="20"/>
                <w:szCs w:val="20"/>
                <w:lang w:val="en-AU"/>
              </w:rPr>
              <w:t>Transcript/</w:t>
            </w:r>
          </w:p>
          <w:p w14:paraId="352FBC5D" w14:textId="77777777" w:rsidR="00FD7EA4" w:rsidRPr="00A96C39" w:rsidRDefault="00FD7EA4" w:rsidP="00D629E4">
            <w:pPr>
              <w:jc w:val="both"/>
              <w:rPr>
                <w:sz w:val="20"/>
                <w:szCs w:val="20"/>
                <w:lang w:val="en-AU"/>
              </w:rPr>
            </w:pPr>
            <w:r w:rsidRPr="00A96C39">
              <w:rPr>
                <w:b/>
                <w:bCs/>
                <w:sz w:val="20"/>
                <w:szCs w:val="20"/>
                <w:lang w:val="en-AU"/>
              </w:rPr>
              <w:t>Variant in HGVS Nomenclature</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359FF99" w14:textId="77777777" w:rsidR="00FD7EA4" w:rsidRPr="00A96C39" w:rsidRDefault="00FD7EA4" w:rsidP="00D629E4">
            <w:pPr>
              <w:jc w:val="both"/>
              <w:rPr>
                <w:sz w:val="20"/>
                <w:szCs w:val="20"/>
                <w:lang w:val="en-AU"/>
              </w:rPr>
            </w:pPr>
            <w:r w:rsidRPr="00A96C39">
              <w:rPr>
                <w:b/>
                <w:bCs/>
                <w:sz w:val="20"/>
                <w:szCs w:val="20"/>
                <w:lang w:val="en-AU"/>
              </w:rPr>
              <w:t>Exon Location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36" w:type="dxa"/>
              <w:bottom w:w="0" w:type="dxa"/>
              <w:right w:w="36" w:type="dxa"/>
            </w:tcMar>
          </w:tcPr>
          <w:p w14:paraId="2EAF52D2" w14:textId="77777777" w:rsidR="00FD7EA4" w:rsidRDefault="00FD7EA4" w:rsidP="00D629E4">
            <w:pPr>
              <w:jc w:val="both"/>
              <w:rPr>
                <w:b/>
                <w:bCs/>
                <w:sz w:val="20"/>
                <w:szCs w:val="20"/>
                <w:lang w:val="en-AU"/>
              </w:rPr>
            </w:pPr>
            <w:r>
              <w:rPr>
                <w:b/>
                <w:bCs/>
                <w:sz w:val="20"/>
                <w:szCs w:val="20"/>
                <w:lang w:val="en-AU"/>
              </w:rPr>
              <w:t>Genotype/</w:t>
            </w:r>
          </w:p>
          <w:p w14:paraId="17090BA6" w14:textId="77777777" w:rsidR="00FD7EA4" w:rsidRPr="00A96C39" w:rsidRDefault="00FD7EA4" w:rsidP="00D629E4">
            <w:pPr>
              <w:jc w:val="both"/>
              <w:rPr>
                <w:sz w:val="20"/>
                <w:szCs w:val="20"/>
                <w:lang w:val="en-AU"/>
              </w:rPr>
            </w:pPr>
            <w:r w:rsidRPr="000719D5">
              <w:rPr>
                <w:b/>
                <w:bCs/>
                <w:sz w:val="20"/>
                <w:szCs w:val="20"/>
                <w:lang w:val="en-AU"/>
              </w:rPr>
              <w:t>Zygosity</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1108C1C" w14:textId="77777777" w:rsidR="00FD7EA4" w:rsidRPr="00A96C39" w:rsidRDefault="00FD7EA4" w:rsidP="00D629E4">
            <w:pPr>
              <w:jc w:val="both"/>
              <w:rPr>
                <w:sz w:val="20"/>
                <w:szCs w:val="20"/>
                <w:lang w:val="en-AU"/>
              </w:rPr>
            </w:pPr>
            <w:r w:rsidRPr="00A96C39">
              <w:rPr>
                <w:b/>
                <w:bCs/>
                <w:sz w:val="20"/>
                <w:szCs w:val="20"/>
                <w:lang w:val="en-AU"/>
              </w:rPr>
              <w:t>Inheritance</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2DBFFD8" w14:textId="77777777" w:rsidR="00FD7EA4" w:rsidRPr="00613018" w:rsidRDefault="00FD7EA4" w:rsidP="00D629E4">
            <w:pPr>
              <w:tabs>
                <w:tab w:val="left" w:pos="125"/>
              </w:tabs>
              <w:rPr>
                <w:sz w:val="20"/>
                <w:szCs w:val="20"/>
                <w:lang w:val="en-AU"/>
              </w:rPr>
            </w:pPr>
            <w:r w:rsidRPr="00A96C39">
              <w:rPr>
                <w:b/>
                <w:bCs/>
                <w:sz w:val="20"/>
                <w:szCs w:val="20"/>
                <w:lang w:val="en-AU"/>
              </w:rPr>
              <w:t>Parent origin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CF2A3A3" w14:textId="77777777" w:rsidR="00FD7EA4" w:rsidRPr="00A96C39" w:rsidRDefault="00FD7EA4" w:rsidP="00D629E4">
            <w:pPr>
              <w:jc w:val="both"/>
              <w:rPr>
                <w:sz w:val="20"/>
                <w:szCs w:val="20"/>
                <w:lang w:val="en-AU"/>
              </w:rPr>
            </w:pPr>
            <w:r w:rsidRPr="00A96C39">
              <w:rPr>
                <w:b/>
                <w:bCs/>
                <w:sz w:val="20"/>
                <w:szCs w:val="20"/>
                <w:lang w:val="en-AU"/>
              </w:rPr>
              <w:t>Classification</w:t>
            </w:r>
          </w:p>
        </w:tc>
      </w:tr>
      <w:tr w:rsidR="00FD7EA4" w:rsidRPr="00F92B23" w14:paraId="690E13C8"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83EFEF6" w14:textId="77777777" w:rsidR="009F251C" w:rsidRPr="009F251C" w:rsidRDefault="009F251C" w:rsidP="009F251C">
            <w:pPr>
              <w:jc w:val="both"/>
              <w:rPr>
                <w:b/>
                <w:bCs/>
                <w:lang w:val="en-AU"/>
              </w:rPr>
            </w:pPr>
            <w:r w:rsidRPr="009F251C">
              <w:rPr>
                <w:b/>
                <w:bCs/>
                <w:lang w:val="en-AU"/>
              </w:rPr>
              <w:t>IRAK4</w:t>
            </w:r>
          </w:p>
          <w:p w14:paraId="28FFD325" w14:textId="33C809F2" w:rsidR="00C40A31" w:rsidRPr="00F92B23" w:rsidRDefault="009F251C" w:rsidP="009F251C">
            <w:pPr>
              <w:jc w:val="both"/>
              <w:rPr>
                <w:b/>
                <w:bCs/>
                <w:lang w:val="en-AU"/>
              </w:rPr>
            </w:pPr>
            <w:r w:rsidRPr="009F251C">
              <w:rPr>
                <w:b/>
                <w:bCs/>
                <w:lang w:val="en-AU"/>
              </w:rPr>
              <w:t>*606883</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6230582" w14:textId="77777777" w:rsidR="00C40A31" w:rsidRDefault="009F251C" w:rsidP="00D629E4">
            <w:pPr>
              <w:jc w:val="both"/>
              <w:rPr>
                <w:sz w:val="20"/>
                <w:szCs w:val="20"/>
              </w:rPr>
            </w:pPr>
            <w:bookmarkStart w:id="5" w:name="_Hlk175847515"/>
            <w:r w:rsidRPr="009F251C">
              <w:rPr>
                <w:sz w:val="20"/>
                <w:szCs w:val="20"/>
              </w:rPr>
              <w:t>NM_016123.4:c.65T&gt;C</w:t>
            </w:r>
          </w:p>
          <w:bookmarkEnd w:id="5"/>
          <w:p w14:paraId="7953EDC8" w14:textId="72A749D3" w:rsidR="009F251C" w:rsidRPr="001A5C2C" w:rsidRDefault="009F251C" w:rsidP="00D629E4">
            <w:pPr>
              <w:jc w:val="both"/>
              <w:rPr>
                <w:sz w:val="20"/>
                <w:szCs w:val="20"/>
              </w:rPr>
            </w:pPr>
            <w:r w:rsidRPr="009F251C">
              <w:rPr>
                <w:sz w:val="20"/>
                <w:szCs w:val="20"/>
              </w:rPr>
              <w:t>NP_057207.2:p.Leu22Pro</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3D60C77" w14:textId="34D9531F" w:rsidR="00FD7EA4" w:rsidRPr="00A96C39" w:rsidRDefault="00EB02FE" w:rsidP="00D629E4">
            <w:pPr>
              <w:jc w:val="both"/>
              <w:rPr>
                <w:sz w:val="20"/>
                <w:szCs w:val="20"/>
                <w:lang w:val="en-AU"/>
              </w:rPr>
            </w:pPr>
            <w:r>
              <w:rPr>
                <w:sz w:val="20"/>
                <w:szCs w:val="20"/>
                <w:lang w:val="en-AU"/>
              </w:rPr>
              <w:t>2</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5A8FFFA" w14:textId="44814AE4" w:rsidR="00FD7EA4" w:rsidRPr="00E914D6" w:rsidRDefault="00C40A31" w:rsidP="00D629E4">
            <w:pPr>
              <w:jc w:val="both"/>
              <w:rPr>
                <w:sz w:val="20"/>
                <w:szCs w:val="20"/>
                <w:lang w:val="en-AU"/>
              </w:rPr>
            </w:pPr>
            <w:r>
              <w:rPr>
                <w:sz w:val="20"/>
                <w:szCs w:val="20"/>
                <w:lang w:val="en-AU"/>
              </w:rPr>
              <w:t>Heterozygous</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F71165A" w14:textId="69093F04" w:rsidR="00FD7EA4" w:rsidRPr="00130978" w:rsidRDefault="00C40A31" w:rsidP="00D629E4">
            <w:pPr>
              <w:jc w:val="both"/>
              <w:rPr>
                <w:sz w:val="20"/>
                <w:szCs w:val="20"/>
                <w:lang w:val="en-AU"/>
              </w:rPr>
            </w:pPr>
            <w:r>
              <w:rPr>
                <w:sz w:val="20"/>
                <w:szCs w:val="20"/>
                <w:lang w:val="en-AU"/>
              </w:rPr>
              <w:t>AR</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0735030" w14:textId="01467985" w:rsidR="00FD7EA4" w:rsidRPr="00C62F8E" w:rsidRDefault="00C40A31" w:rsidP="00D629E4">
            <w:pPr>
              <w:rPr>
                <w:sz w:val="20"/>
                <w:szCs w:val="20"/>
                <w:lang w:val="en-AU"/>
              </w:rPr>
            </w:pPr>
            <w:r>
              <w:rPr>
                <w:sz w:val="20"/>
                <w:szCs w:val="20"/>
                <w:lang w:val="en-AU"/>
              </w:rPr>
              <w:t>N/A</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2D824F1" w14:textId="57B3FEA9" w:rsidR="00FD7EA4" w:rsidRPr="005C335E" w:rsidRDefault="009D7E63" w:rsidP="00D629E4">
            <w:pPr>
              <w:jc w:val="both"/>
              <w:rPr>
                <w:sz w:val="20"/>
                <w:szCs w:val="20"/>
                <w:lang w:val="en-AU"/>
              </w:rPr>
            </w:pPr>
            <w:r>
              <w:rPr>
                <w:sz w:val="20"/>
                <w:szCs w:val="20"/>
                <w:lang w:val="en-AU"/>
              </w:rPr>
              <w:t xml:space="preserve">VUS </w:t>
            </w:r>
          </w:p>
        </w:tc>
      </w:tr>
      <w:tr w:rsidR="00FD7EA4" w:rsidRPr="00F92B23" w14:paraId="558E4005" w14:textId="77777777" w:rsidTr="003A2857">
        <w:trPr>
          <w:trHeight w:val="394"/>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C19BE97" w14:textId="77777777" w:rsidR="00FD7EA4" w:rsidRPr="00F92B23" w:rsidRDefault="00FD7EA4" w:rsidP="00D629E4">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2B18603" w14:textId="77777777" w:rsidR="00FD7EA4" w:rsidRDefault="00FD7EA4" w:rsidP="00D629E4">
            <w:pPr>
              <w:jc w:val="both"/>
              <w:rPr>
                <w:b/>
                <w:bCs/>
                <w:sz w:val="20"/>
                <w:szCs w:val="20"/>
              </w:rPr>
            </w:pPr>
            <w:r>
              <w:rPr>
                <w:b/>
                <w:bCs/>
                <w:sz w:val="20"/>
                <w:szCs w:val="20"/>
              </w:rPr>
              <w:t>Position                 REF/ALT</w:t>
            </w:r>
          </w:p>
          <w:p w14:paraId="4F6F1527" w14:textId="77777777" w:rsidR="00FD7EA4" w:rsidRPr="000D6975" w:rsidRDefault="00FD7EA4" w:rsidP="00D629E4">
            <w:pPr>
              <w:jc w:val="both"/>
              <w:rPr>
                <w:b/>
                <w:bCs/>
                <w:sz w:val="20"/>
                <w:szCs w:val="20"/>
              </w:rPr>
            </w:pP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38B60DE" w14:textId="77777777" w:rsidR="00FD7EA4" w:rsidRPr="00A96C39" w:rsidRDefault="00FD7EA4" w:rsidP="00D629E4">
            <w:pPr>
              <w:jc w:val="both"/>
              <w:rPr>
                <w:sz w:val="20"/>
                <w:szCs w:val="20"/>
                <w:lang w:val="en-AU"/>
              </w:rPr>
            </w:pPr>
            <w:r>
              <w:rPr>
                <w:b/>
                <w:bCs/>
                <w:sz w:val="20"/>
                <w:szCs w:val="20"/>
              </w:rPr>
              <w:t>Assembly</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5100D79" w14:textId="77777777" w:rsidR="00FD7EA4" w:rsidRPr="00A96C39" w:rsidRDefault="00FD7EA4" w:rsidP="00D629E4">
            <w:pPr>
              <w:jc w:val="both"/>
              <w:rPr>
                <w:b/>
                <w:bCs/>
                <w:sz w:val="20"/>
                <w:szCs w:val="20"/>
                <w:lang w:val="en-AU"/>
              </w:rPr>
            </w:pPr>
            <w:r>
              <w:rPr>
                <w:rFonts w:hint="eastAsia"/>
                <w:b/>
                <w:bCs/>
                <w:sz w:val="20"/>
                <w:szCs w:val="20"/>
                <w:lang w:val="en-AU"/>
              </w:rPr>
              <w:t xml:space="preserve">SNP </w:t>
            </w:r>
            <w:r>
              <w:rPr>
                <w:b/>
                <w:bCs/>
                <w:sz w:val="20"/>
                <w:szCs w:val="20"/>
                <w:lang w:val="en-AU"/>
              </w:rPr>
              <w:t>Identifier</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3E1B94B" w14:textId="77777777" w:rsidR="00FD7EA4" w:rsidRPr="005C335E" w:rsidRDefault="00FD7EA4" w:rsidP="00D629E4">
            <w:pPr>
              <w:jc w:val="both"/>
              <w:rPr>
                <w:sz w:val="20"/>
                <w:szCs w:val="20"/>
                <w:lang w:val="en-AU"/>
              </w:rPr>
            </w:pPr>
            <w:r>
              <w:rPr>
                <w:b/>
                <w:bCs/>
                <w:sz w:val="20"/>
                <w:szCs w:val="20"/>
                <w:lang w:val="en-AU"/>
              </w:rPr>
              <w:t>Phenotype</w:t>
            </w:r>
          </w:p>
        </w:tc>
      </w:tr>
      <w:tr w:rsidR="00FD7EA4" w:rsidRPr="00F92B23" w14:paraId="243B7498"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D3AEE7C" w14:textId="77777777" w:rsidR="00FD7EA4" w:rsidRDefault="00FD7EA4" w:rsidP="00D629E4">
            <w:pPr>
              <w:jc w:val="both"/>
              <w:rPr>
                <w:b/>
                <w:bCs/>
                <w:lang w:val="en-AU"/>
              </w:rPr>
            </w:pPr>
          </w:p>
          <w:p w14:paraId="68DBEFC0" w14:textId="77777777" w:rsidR="00FD7EA4" w:rsidRPr="00F92B23" w:rsidRDefault="00FD7EA4" w:rsidP="00D629E4">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8897762" w14:textId="7C531BEC" w:rsidR="00FD7EA4" w:rsidRPr="001A5C2C" w:rsidRDefault="009F251C" w:rsidP="00D629E4">
            <w:pPr>
              <w:jc w:val="both"/>
              <w:rPr>
                <w:sz w:val="20"/>
                <w:szCs w:val="20"/>
              </w:rPr>
            </w:pPr>
            <w:r w:rsidRPr="009F251C">
              <w:rPr>
                <w:sz w:val="20"/>
                <w:szCs w:val="20"/>
              </w:rPr>
              <w:t>12:43768176</w:t>
            </w:r>
            <w:r>
              <w:rPr>
                <w:sz w:val="20"/>
                <w:szCs w:val="20"/>
              </w:rPr>
              <w:t xml:space="preserve">              T/C</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CB5D441" w14:textId="12B22D48" w:rsidR="00FD7EA4" w:rsidRPr="00A96C39" w:rsidRDefault="009F251C" w:rsidP="00D629E4">
            <w:pPr>
              <w:jc w:val="both"/>
              <w:rPr>
                <w:sz w:val="20"/>
                <w:szCs w:val="20"/>
                <w:lang w:val="en-AU"/>
              </w:rPr>
            </w:pPr>
            <w:r w:rsidRPr="009F251C">
              <w:rPr>
                <w:sz w:val="20"/>
                <w:szCs w:val="20"/>
                <w:lang w:val="en-AU"/>
              </w:rPr>
              <w:t>GRCh38</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69C796F" w14:textId="1A3D6C7B" w:rsidR="00FD7EA4" w:rsidRPr="006160CB" w:rsidRDefault="001A1C40" w:rsidP="00D629E4">
            <w:pPr>
              <w:jc w:val="both"/>
              <w:rPr>
                <w:sz w:val="20"/>
                <w:szCs w:val="20"/>
                <w:lang w:val="en-AU"/>
              </w:rPr>
            </w:pPr>
            <w:r>
              <w:rPr>
                <w:sz w:val="20"/>
                <w:szCs w:val="20"/>
                <w:lang w:val="en-AU"/>
              </w:rPr>
              <w:t>N/A</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BEB7D87" w14:textId="7CB1EC7A" w:rsidR="00FD7EA4" w:rsidRPr="005C335E" w:rsidRDefault="009F251C" w:rsidP="00D629E4">
            <w:pPr>
              <w:jc w:val="both"/>
              <w:rPr>
                <w:sz w:val="20"/>
                <w:szCs w:val="20"/>
                <w:lang w:val="en-AU"/>
              </w:rPr>
            </w:pPr>
            <w:r w:rsidRPr="009F251C">
              <w:rPr>
                <w:sz w:val="20"/>
                <w:szCs w:val="20"/>
                <w:lang w:val="en-AU"/>
              </w:rPr>
              <w:t xml:space="preserve">Immunodeficiency 67 </w:t>
            </w:r>
            <w:r>
              <w:rPr>
                <w:sz w:val="20"/>
                <w:szCs w:val="20"/>
                <w:lang w:val="en-AU"/>
              </w:rPr>
              <w:t xml:space="preserve"> </w:t>
            </w:r>
            <w:r w:rsidRPr="009F251C">
              <w:rPr>
                <w:sz w:val="20"/>
                <w:szCs w:val="20"/>
                <w:lang w:val="en-AU"/>
              </w:rPr>
              <w:t># 607676</w:t>
            </w:r>
          </w:p>
        </w:tc>
      </w:tr>
      <w:bookmarkEnd w:id="4"/>
      <w:tr w:rsidR="003F4094" w:rsidRPr="00A96C39" w14:paraId="5770182D"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961333A" w14:textId="77777777" w:rsidR="003F4094" w:rsidRPr="00A96C39" w:rsidRDefault="003F4094" w:rsidP="00D629E4">
            <w:pPr>
              <w:jc w:val="both"/>
              <w:rPr>
                <w:sz w:val="20"/>
                <w:szCs w:val="20"/>
                <w:lang w:val="en-AU"/>
              </w:rPr>
            </w:pPr>
            <w:r w:rsidRPr="00A96C39">
              <w:rPr>
                <w:b/>
                <w:bCs/>
                <w:sz w:val="20"/>
                <w:szCs w:val="20"/>
                <w:lang w:val="en-AU"/>
              </w:rPr>
              <w:t>Gene name</w:t>
            </w:r>
            <w:r>
              <w:rPr>
                <w:b/>
                <w:bCs/>
                <w:sz w:val="20"/>
                <w:szCs w:val="20"/>
                <w:lang w:val="en-AU"/>
              </w:rPr>
              <w:t>/OMIM</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0F7319B" w14:textId="77777777" w:rsidR="003F4094" w:rsidRDefault="003F4094" w:rsidP="00D629E4">
            <w:pPr>
              <w:jc w:val="both"/>
              <w:rPr>
                <w:b/>
                <w:bCs/>
                <w:sz w:val="20"/>
                <w:szCs w:val="20"/>
                <w:lang w:val="en-AU"/>
              </w:rPr>
            </w:pPr>
            <w:r>
              <w:rPr>
                <w:b/>
                <w:bCs/>
                <w:sz w:val="20"/>
                <w:szCs w:val="20"/>
                <w:lang w:val="en-AU"/>
              </w:rPr>
              <w:t>Transcript/</w:t>
            </w:r>
          </w:p>
          <w:p w14:paraId="4636D2C3" w14:textId="77777777" w:rsidR="003F4094" w:rsidRPr="00A96C39" w:rsidRDefault="003F4094" w:rsidP="00D629E4">
            <w:pPr>
              <w:jc w:val="both"/>
              <w:rPr>
                <w:sz w:val="20"/>
                <w:szCs w:val="20"/>
                <w:lang w:val="en-AU"/>
              </w:rPr>
            </w:pPr>
            <w:r w:rsidRPr="00A96C39">
              <w:rPr>
                <w:b/>
                <w:bCs/>
                <w:sz w:val="20"/>
                <w:szCs w:val="20"/>
                <w:lang w:val="en-AU"/>
              </w:rPr>
              <w:t>Variant in HGVS Nomenclature</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040594F" w14:textId="77777777" w:rsidR="003F4094" w:rsidRPr="00A96C39" w:rsidRDefault="003F4094" w:rsidP="00D629E4">
            <w:pPr>
              <w:jc w:val="both"/>
              <w:rPr>
                <w:sz w:val="20"/>
                <w:szCs w:val="20"/>
                <w:lang w:val="en-AU"/>
              </w:rPr>
            </w:pPr>
            <w:r w:rsidRPr="00A96C39">
              <w:rPr>
                <w:b/>
                <w:bCs/>
                <w:sz w:val="20"/>
                <w:szCs w:val="20"/>
                <w:lang w:val="en-AU"/>
              </w:rPr>
              <w:t>Exon Location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36" w:type="dxa"/>
              <w:bottom w:w="0" w:type="dxa"/>
              <w:right w:w="36" w:type="dxa"/>
            </w:tcMar>
          </w:tcPr>
          <w:p w14:paraId="7FAEF6B3" w14:textId="77777777" w:rsidR="003F4094" w:rsidRDefault="003F4094" w:rsidP="00D629E4">
            <w:pPr>
              <w:jc w:val="both"/>
              <w:rPr>
                <w:b/>
                <w:bCs/>
                <w:sz w:val="20"/>
                <w:szCs w:val="20"/>
                <w:lang w:val="en-AU"/>
              </w:rPr>
            </w:pPr>
            <w:r>
              <w:rPr>
                <w:b/>
                <w:bCs/>
                <w:sz w:val="20"/>
                <w:szCs w:val="20"/>
                <w:lang w:val="en-AU"/>
              </w:rPr>
              <w:t>Genotype/</w:t>
            </w:r>
          </w:p>
          <w:p w14:paraId="763B2A68" w14:textId="77777777" w:rsidR="003F4094" w:rsidRPr="00A96C39" w:rsidRDefault="003F4094" w:rsidP="00D629E4">
            <w:pPr>
              <w:jc w:val="both"/>
              <w:rPr>
                <w:sz w:val="20"/>
                <w:szCs w:val="20"/>
                <w:lang w:val="en-AU"/>
              </w:rPr>
            </w:pPr>
            <w:r w:rsidRPr="000719D5">
              <w:rPr>
                <w:b/>
                <w:bCs/>
                <w:sz w:val="20"/>
                <w:szCs w:val="20"/>
                <w:lang w:val="en-AU"/>
              </w:rPr>
              <w:t>Zygosity</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6D6E1DF" w14:textId="77777777" w:rsidR="003F4094" w:rsidRPr="00A96C39" w:rsidRDefault="003F4094" w:rsidP="00D629E4">
            <w:pPr>
              <w:jc w:val="both"/>
              <w:rPr>
                <w:sz w:val="20"/>
                <w:szCs w:val="20"/>
                <w:lang w:val="en-AU"/>
              </w:rPr>
            </w:pPr>
            <w:r w:rsidRPr="00A96C39">
              <w:rPr>
                <w:b/>
                <w:bCs/>
                <w:sz w:val="20"/>
                <w:szCs w:val="20"/>
                <w:lang w:val="en-AU"/>
              </w:rPr>
              <w:t>Inheritance</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CA41F3A" w14:textId="77777777" w:rsidR="003F4094" w:rsidRPr="00613018" w:rsidRDefault="003F4094" w:rsidP="00D629E4">
            <w:pPr>
              <w:tabs>
                <w:tab w:val="left" w:pos="125"/>
              </w:tabs>
              <w:rPr>
                <w:sz w:val="20"/>
                <w:szCs w:val="20"/>
                <w:lang w:val="en-AU"/>
              </w:rPr>
            </w:pPr>
            <w:r w:rsidRPr="00A96C39">
              <w:rPr>
                <w:b/>
                <w:bCs/>
                <w:sz w:val="20"/>
                <w:szCs w:val="20"/>
                <w:lang w:val="en-AU"/>
              </w:rPr>
              <w:t>Parent origin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F4EA72D" w14:textId="77777777" w:rsidR="003F4094" w:rsidRPr="00A96C39" w:rsidRDefault="003F4094" w:rsidP="00D629E4">
            <w:pPr>
              <w:jc w:val="both"/>
              <w:rPr>
                <w:sz w:val="20"/>
                <w:szCs w:val="20"/>
                <w:lang w:val="en-AU"/>
              </w:rPr>
            </w:pPr>
            <w:r w:rsidRPr="00A96C39">
              <w:rPr>
                <w:b/>
                <w:bCs/>
                <w:sz w:val="20"/>
                <w:szCs w:val="20"/>
                <w:lang w:val="en-AU"/>
              </w:rPr>
              <w:t>Classification</w:t>
            </w:r>
          </w:p>
        </w:tc>
      </w:tr>
      <w:tr w:rsidR="003F4094" w:rsidRPr="005C335E" w14:paraId="32B6476B"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CE6D116" w14:textId="77777777" w:rsidR="003F4094" w:rsidRDefault="00EB02FE" w:rsidP="00D629E4">
            <w:pPr>
              <w:jc w:val="both"/>
              <w:rPr>
                <w:b/>
                <w:bCs/>
                <w:lang w:val="en-AU"/>
              </w:rPr>
            </w:pPr>
            <w:r>
              <w:rPr>
                <w:b/>
                <w:bCs/>
                <w:lang w:val="en-AU"/>
              </w:rPr>
              <w:t>TNFRSF13B</w:t>
            </w:r>
          </w:p>
          <w:p w14:paraId="2D825052" w14:textId="648E80CE" w:rsidR="00EB02FE" w:rsidRPr="00F92B23" w:rsidRDefault="00EB02FE" w:rsidP="00D629E4">
            <w:pPr>
              <w:jc w:val="both"/>
              <w:rPr>
                <w:b/>
                <w:bCs/>
                <w:lang w:val="en-AU"/>
              </w:rPr>
            </w:pPr>
            <w:r w:rsidRPr="00EB02FE">
              <w:rPr>
                <w:b/>
                <w:bCs/>
                <w:lang w:val="en-AU"/>
              </w:rPr>
              <w:t>* 604907</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6BDFCC0" w14:textId="77777777" w:rsidR="003F4094" w:rsidRPr="00EB02FE" w:rsidRDefault="009F251C" w:rsidP="00D629E4">
            <w:pPr>
              <w:jc w:val="both"/>
              <w:rPr>
                <w:sz w:val="20"/>
                <w:szCs w:val="20"/>
              </w:rPr>
            </w:pPr>
            <w:bookmarkStart w:id="6" w:name="_Hlk175846819"/>
            <w:r w:rsidRPr="00EB02FE">
              <w:rPr>
                <w:sz w:val="20"/>
                <w:szCs w:val="20"/>
              </w:rPr>
              <w:t>NM_012452.3:c.303_306delinsTTG</w:t>
            </w:r>
          </w:p>
          <w:bookmarkEnd w:id="6"/>
          <w:p w14:paraId="4F60AA16" w14:textId="0323377C" w:rsidR="00EB02FE" w:rsidRPr="00EB02FE" w:rsidRDefault="00EB02FE" w:rsidP="00D629E4">
            <w:pPr>
              <w:jc w:val="both"/>
              <w:rPr>
                <w:sz w:val="20"/>
                <w:szCs w:val="20"/>
              </w:rPr>
            </w:pPr>
            <w:r w:rsidRPr="00EB02FE">
              <w:rPr>
                <w:sz w:val="20"/>
                <w:szCs w:val="20"/>
              </w:rPr>
              <w:t>NP_036584.1: p.(Tyr102Cysfs*11)</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A69DC71" w14:textId="2FB45979" w:rsidR="003F4094" w:rsidRPr="00A96C39" w:rsidRDefault="00EB02FE" w:rsidP="00D629E4">
            <w:pPr>
              <w:jc w:val="both"/>
              <w:rPr>
                <w:sz w:val="20"/>
                <w:szCs w:val="20"/>
                <w:lang w:val="en-AU"/>
              </w:rPr>
            </w:pPr>
            <w:r>
              <w:rPr>
                <w:sz w:val="20"/>
                <w:szCs w:val="20"/>
                <w:lang w:val="en-AU"/>
              </w:rPr>
              <w:t>3</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A3ABBB5" w14:textId="77777777" w:rsidR="003F4094" w:rsidRPr="00E914D6" w:rsidRDefault="003F4094" w:rsidP="00D629E4">
            <w:pPr>
              <w:jc w:val="both"/>
              <w:rPr>
                <w:sz w:val="20"/>
                <w:szCs w:val="20"/>
                <w:lang w:val="en-AU"/>
              </w:rPr>
            </w:pPr>
            <w:r>
              <w:rPr>
                <w:sz w:val="20"/>
                <w:szCs w:val="20"/>
                <w:lang w:val="en-AU"/>
              </w:rPr>
              <w:t>Heterozygous</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A3FF4BC" w14:textId="6C68404D" w:rsidR="003F4094" w:rsidRPr="00130978" w:rsidRDefault="003F4094" w:rsidP="00D629E4">
            <w:pPr>
              <w:jc w:val="both"/>
              <w:rPr>
                <w:sz w:val="20"/>
                <w:szCs w:val="20"/>
                <w:lang w:val="en-AU"/>
              </w:rPr>
            </w:pPr>
            <w:r>
              <w:rPr>
                <w:sz w:val="20"/>
                <w:szCs w:val="20"/>
                <w:lang w:val="en-AU"/>
              </w:rPr>
              <w:t>A</w:t>
            </w:r>
            <w:r w:rsidR="00EB02FE">
              <w:rPr>
                <w:sz w:val="20"/>
                <w:szCs w:val="20"/>
                <w:lang w:val="en-AU"/>
              </w:rPr>
              <w:t>D/AR</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29C8BF1" w14:textId="77777777" w:rsidR="003F4094" w:rsidRPr="00C62F8E" w:rsidRDefault="003F4094" w:rsidP="00D629E4">
            <w:pPr>
              <w:rPr>
                <w:sz w:val="20"/>
                <w:szCs w:val="20"/>
                <w:lang w:val="en-AU"/>
              </w:rPr>
            </w:pPr>
            <w:r>
              <w:rPr>
                <w:sz w:val="20"/>
                <w:szCs w:val="20"/>
                <w:lang w:val="en-AU"/>
              </w:rPr>
              <w:t>N/A</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AB16681" w14:textId="3CEE437F" w:rsidR="003F4094" w:rsidRPr="005C335E" w:rsidRDefault="00EB02FE" w:rsidP="00D629E4">
            <w:pPr>
              <w:jc w:val="both"/>
              <w:rPr>
                <w:sz w:val="20"/>
                <w:szCs w:val="20"/>
                <w:lang w:val="en-AU"/>
              </w:rPr>
            </w:pPr>
            <w:r>
              <w:rPr>
                <w:sz w:val="20"/>
                <w:szCs w:val="20"/>
                <w:lang w:val="en-AU"/>
              </w:rPr>
              <w:t xml:space="preserve">Likely Pathogenic </w:t>
            </w:r>
          </w:p>
        </w:tc>
      </w:tr>
      <w:tr w:rsidR="003F4094" w:rsidRPr="005C335E" w14:paraId="5ED2C478" w14:textId="77777777" w:rsidTr="003A2857">
        <w:trPr>
          <w:trHeight w:val="394"/>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5DEA492" w14:textId="6DD69905" w:rsidR="003F4094" w:rsidRPr="00F92B23" w:rsidRDefault="003F4094" w:rsidP="00D629E4">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95C4092" w14:textId="77777777" w:rsidR="003F4094" w:rsidRDefault="003F4094" w:rsidP="00D629E4">
            <w:pPr>
              <w:jc w:val="both"/>
              <w:rPr>
                <w:b/>
                <w:bCs/>
                <w:sz w:val="20"/>
                <w:szCs w:val="20"/>
              </w:rPr>
            </w:pPr>
            <w:r>
              <w:rPr>
                <w:b/>
                <w:bCs/>
                <w:sz w:val="20"/>
                <w:szCs w:val="20"/>
              </w:rPr>
              <w:t>Position                 REF/ALT</w:t>
            </w:r>
          </w:p>
          <w:p w14:paraId="0325D81E" w14:textId="77777777" w:rsidR="003F4094" w:rsidRPr="000D6975" w:rsidRDefault="003F4094" w:rsidP="00D629E4">
            <w:pPr>
              <w:jc w:val="both"/>
              <w:rPr>
                <w:b/>
                <w:bCs/>
                <w:sz w:val="20"/>
                <w:szCs w:val="20"/>
              </w:rPr>
            </w:pP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DE0976A" w14:textId="77777777" w:rsidR="003F4094" w:rsidRPr="00A96C39" w:rsidRDefault="003F4094" w:rsidP="00D629E4">
            <w:pPr>
              <w:jc w:val="both"/>
              <w:rPr>
                <w:sz w:val="20"/>
                <w:szCs w:val="20"/>
                <w:lang w:val="en-AU"/>
              </w:rPr>
            </w:pPr>
            <w:r>
              <w:rPr>
                <w:b/>
                <w:bCs/>
                <w:sz w:val="20"/>
                <w:szCs w:val="20"/>
              </w:rPr>
              <w:t>Assembly</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C1DB746" w14:textId="77777777" w:rsidR="003F4094" w:rsidRPr="00A96C39" w:rsidRDefault="003F4094" w:rsidP="00D629E4">
            <w:pPr>
              <w:jc w:val="both"/>
              <w:rPr>
                <w:b/>
                <w:bCs/>
                <w:sz w:val="20"/>
                <w:szCs w:val="20"/>
                <w:lang w:val="en-AU"/>
              </w:rPr>
            </w:pPr>
            <w:r>
              <w:rPr>
                <w:rFonts w:hint="eastAsia"/>
                <w:b/>
                <w:bCs/>
                <w:sz w:val="20"/>
                <w:szCs w:val="20"/>
                <w:lang w:val="en-AU"/>
              </w:rPr>
              <w:t xml:space="preserve">SNP </w:t>
            </w:r>
            <w:r>
              <w:rPr>
                <w:b/>
                <w:bCs/>
                <w:sz w:val="20"/>
                <w:szCs w:val="20"/>
                <w:lang w:val="en-AU"/>
              </w:rPr>
              <w:t>Identifier</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B0CA2E9" w14:textId="77777777" w:rsidR="003F4094" w:rsidRPr="005C335E" w:rsidRDefault="003F4094" w:rsidP="00D629E4">
            <w:pPr>
              <w:jc w:val="both"/>
              <w:rPr>
                <w:sz w:val="20"/>
                <w:szCs w:val="20"/>
                <w:lang w:val="en-AU"/>
              </w:rPr>
            </w:pPr>
            <w:r>
              <w:rPr>
                <w:b/>
                <w:bCs/>
                <w:sz w:val="20"/>
                <w:szCs w:val="20"/>
                <w:lang w:val="en-AU"/>
              </w:rPr>
              <w:t>Phenotype</w:t>
            </w:r>
          </w:p>
        </w:tc>
      </w:tr>
      <w:tr w:rsidR="003F4094" w:rsidRPr="005C335E" w14:paraId="58546A0C" w14:textId="77777777" w:rsidTr="003A2857">
        <w:trPr>
          <w:jc w:val="center"/>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6C82B4D" w14:textId="77777777" w:rsidR="003F4094" w:rsidRDefault="003F4094" w:rsidP="00D629E4">
            <w:pPr>
              <w:jc w:val="both"/>
              <w:rPr>
                <w:b/>
                <w:bCs/>
                <w:lang w:val="en-AU"/>
              </w:rPr>
            </w:pPr>
          </w:p>
          <w:p w14:paraId="5831FE8A" w14:textId="77777777" w:rsidR="003F4094" w:rsidRPr="00F92B23" w:rsidRDefault="003F4094" w:rsidP="00D629E4">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80C9ECB" w14:textId="4296770D" w:rsidR="009F251C" w:rsidRDefault="009F251C" w:rsidP="00D629E4">
            <w:pPr>
              <w:jc w:val="both"/>
              <w:rPr>
                <w:sz w:val="20"/>
                <w:szCs w:val="20"/>
              </w:rPr>
            </w:pPr>
            <w:r w:rsidRPr="009F251C">
              <w:rPr>
                <w:sz w:val="20"/>
                <w:szCs w:val="20"/>
              </w:rPr>
              <w:t>17:16948877</w:t>
            </w:r>
            <w:r>
              <w:rPr>
                <w:sz w:val="20"/>
                <w:szCs w:val="20"/>
              </w:rPr>
              <w:t xml:space="preserve">            GTAT/CAA</w:t>
            </w:r>
          </w:p>
          <w:p w14:paraId="10FEDE9C" w14:textId="608F563B" w:rsidR="003F4094" w:rsidRPr="001A5C2C" w:rsidRDefault="009F251C" w:rsidP="00D629E4">
            <w:pPr>
              <w:jc w:val="both"/>
              <w:rPr>
                <w:sz w:val="20"/>
                <w:szCs w:val="20"/>
              </w:rPr>
            </w:pPr>
            <w:r>
              <w:rPr>
                <w:sz w:val="20"/>
                <w:szCs w:val="20"/>
              </w:rPr>
              <w:t>-</w:t>
            </w:r>
            <w:r w:rsidRPr="009F251C">
              <w:rPr>
                <w:sz w:val="20"/>
                <w:szCs w:val="20"/>
              </w:rPr>
              <w:t>17:169488</w:t>
            </w:r>
            <w:r>
              <w:rPr>
                <w:sz w:val="20"/>
                <w:szCs w:val="20"/>
              </w:rPr>
              <w:t>80</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CAEBE6C" w14:textId="058B85B5" w:rsidR="003F4094" w:rsidRPr="00A96C39" w:rsidRDefault="009F251C" w:rsidP="00D629E4">
            <w:pPr>
              <w:jc w:val="both"/>
              <w:rPr>
                <w:sz w:val="20"/>
                <w:szCs w:val="20"/>
                <w:lang w:val="en-AU"/>
              </w:rPr>
            </w:pPr>
            <w:r w:rsidRPr="009F251C">
              <w:rPr>
                <w:sz w:val="20"/>
                <w:szCs w:val="20"/>
                <w:lang w:val="en-AU"/>
              </w:rPr>
              <w:t>GRCh38</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6CBEE1A" w14:textId="13B17B5F" w:rsidR="003F4094" w:rsidRPr="006160CB" w:rsidRDefault="001A1C40" w:rsidP="00D629E4">
            <w:pPr>
              <w:jc w:val="both"/>
              <w:rPr>
                <w:sz w:val="20"/>
                <w:szCs w:val="20"/>
                <w:lang w:val="en-AU"/>
              </w:rPr>
            </w:pPr>
            <w:r>
              <w:rPr>
                <w:sz w:val="20"/>
                <w:szCs w:val="20"/>
                <w:lang w:val="en-AU"/>
              </w:rPr>
              <w:t>N/A</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EF8AA2B" w14:textId="77777777" w:rsidR="00EB02FE" w:rsidRDefault="00EB02FE" w:rsidP="00D629E4">
            <w:pPr>
              <w:jc w:val="both"/>
              <w:rPr>
                <w:sz w:val="20"/>
                <w:szCs w:val="20"/>
                <w:lang w:val="en-AU"/>
              </w:rPr>
            </w:pPr>
            <w:r w:rsidRPr="00EB02FE">
              <w:rPr>
                <w:sz w:val="20"/>
                <w:szCs w:val="20"/>
                <w:lang w:val="en-AU"/>
              </w:rPr>
              <w:t>Immunodeficiency, common variable, 2</w:t>
            </w:r>
            <w:r>
              <w:rPr>
                <w:sz w:val="20"/>
                <w:szCs w:val="20"/>
                <w:lang w:val="en-AU"/>
              </w:rPr>
              <w:t xml:space="preserve"> </w:t>
            </w:r>
          </w:p>
          <w:p w14:paraId="4AD0D6CA" w14:textId="77777777" w:rsidR="003F4094" w:rsidRDefault="00EB02FE" w:rsidP="00D629E4">
            <w:pPr>
              <w:jc w:val="both"/>
              <w:rPr>
                <w:sz w:val="20"/>
                <w:szCs w:val="20"/>
                <w:lang w:val="en-AU"/>
              </w:rPr>
            </w:pPr>
            <w:r>
              <w:rPr>
                <w:sz w:val="20"/>
                <w:szCs w:val="20"/>
                <w:lang w:val="en-AU"/>
              </w:rPr>
              <w:t>#</w:t>
            </w:r>
            <w:r>
              <w:t xml:space="preserve"> </w:t>
            </w:r>
            <w:r w:rsidRPr="00EB02FE">
              <w:rPr>
                <w:sz w:val="20"/>
                <w:szCs w:val="20"/>
                <w:lang w:val="en-AU"/>
              </w:rPr>
              <w:t>240500</w:t>
            </w:r>
          </w:p>
          <w:p w14:paraId="087A567B" w14:textId="38DF06D4" w:rsidR="007F707A" w:rsidRPr="005C335E" w:rsidRDefault="007F707A" w:rsidP="00D629E4">
            <w:pPr>
              <w:jc w:val="both"/>
              <w:rPr>
                <w:sz w:val="20"/>
                <w:szCs w:val="20"/>
                <w:lang w:val="en-AU"/>
              </w:rPr>
            </w:pPr>
            <w:r w:rsidRPr="007F707A">
              <w:rPr>
                <w:sz w:val="20"/>
                <w:szCs w:val="20"/>
                <w:lang w:val="en-AU"/>
              </w:rPr>
              <w:t>Immunoglobulin A deficiency 2</w:t>
            </w:r>
            <w:r>
              <w:rPr>
                <w:sz w:val="20"/>
                <w:szCs w:val="20"/>
                <w:lang w:val="en-AU"/>
              </w:rPr>
              <w:t xml:space="preserve"> #</w:t>
            </w:r>
            <w:r>
              <w:t xml:space="preserve"> </w:t>
            </w:r>
            <w:r w:rsidRPr="007F707A">
              <w:rPr>
                <w:sz w:val="20"/>
                <w:szCs w:val="20"/>
                <w:lang w:val="en-AU"/>
              </w:rPr>
              <w:t>609529</w:t>
            </w:r>
          </w:p>
        </w:tc>
      </w:tr>
    </w:tbl>
    <w:p w14:paraId="4C779A7D" w14:textId="339CE8A2" w:rsidR="00262E6E" w:rsidRDefault="00262E6E" w:rsidP="008C33EC">
      <w:pPr>
        <w:rPr>
          <w:b/>
          <w:bCs/>
        </w:rPr>
      </w:pPr>
    </w:p>
    <w:p w14:paraId="25956878" w14:textId="6FD5805C" w:rsidR="00FD7EA4" w:rsidRDefault="00FD7EA4" w:rsidP="008C33EC">
      <w:pPr>
        <w:rPr>
          <w:b/>
          <w:bCs/>
        </w:rPr>
      </w:pPr>
    </w:p>
    <w:p w14:paraId="4315F5F7" w14:textId="77777777" w:rsidR="008C33EC" w:rsidRPr="000F2BE1" w:rsidRDefault="008C33EC" w:rsidP="008C33EC">
      <w:pPr>
        <w:rPr>
          <w:b/>
          <w:bCs/>
        </w:rPr>
      </w:pPr>
      <w:r w:rsidRPr="000F2BE1">
        <w:rPr>
          <w:b/>
          <w:bCs/>
        </w:rPr>
        <w:t>INTERPRETATION</w:t>
      </w:r>
      <w:r>
        <w:rPr>
          <w:b/>
          <w:bCs/>
        </w:rPr>
        <w:t xml:space="preserve"> / </w:t>
      </w:r>
      <w:r w:rsidRPr="00C10BB1">
        <w:rPr>
          <w:b/>
          <w:bCs/>
        </w:rPr>
        <w:t>RECOMMENDED ACTION:</w:t>
      </w:r>
      <w:r w:rsidRPr="000F2BE1">
        <w:rPr>
          <w:b/>
          <w:bCs/>
        </w:rPr>
        <w:tab/>
      </w:r>
      <w:r w:rsidRPr="000F2BE1">
        <w:rPr>
          <w:b/>
          <w:bCs/>
        </w:rPr>
        <w:tab/>
      </w:r>
    </w:p>
    <w:p w14:paraId="3EAE049F" w14:textId="77777777" w:rsidR="008266C3" w:rsidRDefault="008266C3" w:rsidP="00102E09">
      <w:pPr>
        <w:rPr>
          <w:bCs/>
        </w:rPr>
      </w:pPr>
      <w:bookmarkStart w:id="7" w:name="_Hlk175822155"/>
    </w:p>
    <w:p w14:paraId="16D64A4F" w14:textId="22C024E4" w:rsidR="008266C3" w:rsidRDefault="00DB19A6" w:rsidP="00D0569E">
      <w:pPr>
        <w:jc w:val="both"/>
        <w:rPr>
          <w:bCs/>
        </w:rPr>
      </w:pPr>
      <w:r>
        <w:rPr>
          <w:bCs/>
        </w:rPr>
        <w:t>O</w:t>
      </w:r>
      <w:r w:rsidR="008266C3">
        <w:rPr>
          <w:bCs/>
        </w:rPr>
        <w:t xml:space="preserve">ne </w:t>
      </w:r>
      <w:r w:rsidR="008266C3" w:rsidRPr="008266C3">
        <w:rPr>
          <w:bCs/>
        </w:rPr>
        <w:t>likely pathogenic variant and one VUS were detected in the IRAK4 gene.</w:t>
      </w:r>
      <w:r w:rsidR="008266C3">
        <w:rPr>
          <w:bCs/>
        </w:rPr>
        <w:t xml:space="preserve"> </w:t>
      </w:r>
      <w:r>
        <w:rPr>
          <w:bCs/>
        </w:rPr>
        <w:t>IRAK4 variants have been associated with autosomal recessive immunodeficiency condition, that predisposed patients to recurrent pyogenic bacterial infections. Hence, t</w:t>
      </w:r>
      <w:r w:rsidRPr="00DB19A6">
        <w:rPr>
          <w:bCs/>
        </w:rPr>
        <w:t xml:space="preserve">he findings </w:t>
      </w:r>
      <w:r>
        <w:rPr>
          <w:bCs/>
        </w:rPr>
        <w:t xml:space="preserve">may </w:t>
      </w:r>
      <w:r w:rsidRPr="00DB19A6">
        <w:rPr>
          <w:bCs/>
        </w:rPr>
        <w:t xml:space="preserve">support possible autosomal recessive </w:t>
      </w:r>
      <w:r>
        <w:rPr>
          <w:bCs/>
        </w:rPr>
        <w:t>condition</w:t>
      </w:r>
      <w:r w:rsidRPr="00DB19A6">
        <w:rPr>
          <w:bCs/>
        </w:rPr>
        <w:t xml:space="preserve"> involving the</w:t>
      </w:r>
      <w:r>
        <w:rPr>
          <w:bCs/>
        </w:rPr>
        <w:t xml:space="preserve"> IRAK4 </w:t>
      </w:r>
      <w:r w:rsidRPr="00DB19A6">
        <w:rPr>
          <w:bCs/>
        </w:rPr>
        <w:t>gene</w:t>
      </w:r>
      <w:r>
        <w:rPr>
          <w:bCs/>
        </w:rPr>
        <w:t>, if the variants were in trans</w:t>
      </w:r>
      <w:r w:rsidRPr="00DB19A6">
        <w:rPr>
          <w:bCs/>
        </w:rPr>
        <w:t xml:space="preserve">. Clinical correlations and testing of parental samples would provide useful information in the assessment of the variants, such as the phasing, and is recommended. Genetic counseling by a qualified healthcare professional with </w:t>
      </w:r>
      <w:r w:rsidRPr="00DB19A6">
        <w:rPr>
          <w:bCs/>
        </w:rPr>
        <w:lastRenderedPageBreak/>
        <w:t xml:space="preserve">molecular genetics training is suggested for further follow-ups.  </w:t>
      </w:r>
    </w:p>
    <w:p w14:paraId="6F2B19BA" w14:textId="77777777" w:rsidR="008266C3" w:rsidRDefault="008266C3" w:rsidP="00D0569E">
      <w:pPr>
        <w:jc w:val="both"/>
        <w:rPr>
          <w:bCs/>
        </w:rPr>
      </w:pPr>
    </w:p>
    <w:p w14:paraId="5A685BC8" w14:textId="7AB3ECC4" w:rsidR="00102E09" w:rsidRPr="00102E09" w:rsidRDefault="008266C3" w:rsidP="00D0569E">
      <w:pPr>
        <w:jc w:val="both"/>
        <w:rPr>
          <w:bCs/>
        </w:rPr>
      </w:pPr>
      <w:r>
        <w:rPr>
          <w:bCs/>
        </w:rPr>
        <w:t>In addition, o</w:t>
      </w:r>
      <w:r w:rsidRPr="008266C3">
        <w:rPr>
          <w:bCs/>
        </w:rPr>
        <w:t>ne likely pathogenic variant was detected in the TNFRSF13B gene.</w:t>
      </w:r>
      <w:r w:rsidR="007F707A">
        <w:rPr>
          <w:bCs/>
        </w:rPr>
        <w:t xml:space="preserve"> </w:t>
      </w:r>
      <w:r w:rsidR="007F707A" w:rsidRPr="007F707A">
        <w:rPr>
          <w:bCs/>
        </w:rPr>
        <w:t xml:space="preserve">Monoallelic or biallelic mutations in TNFRSF13B are associated with a form of Common Variable Immunodeficiency (CVID) [OMIM: 240500] as well as selective IgA deficiency [OMIM: 609529]. </w:t>
      </w:r>
      <w:r w:rsidR="003E1E95" w:rsidRPr="003E1E95">
        <w:rPr>
          <w:bCs/>
        </w:rPr>
        <w:t xml:space="preserve">Incomplete penetrance has been observed in patients carrying monoallelic TNFRSF13B mutation, </w:t>
      </w:r>
      <w:r w:rsidR="003E1E95">
        <w:rPr>
          <w:bCs/>
        </w:rPr>
        <w:t xml:space="preserve">with some carriers being </w:t>
      </w:r>
      <w:r w:rsidR="003E1E95" w:rsidRPr="003E1E95">
        <w:rPr>
          <w:bCs/>
        </w:rPr>
        <w:t>asymptomatic.</w:t>
      </w:r>
      <w:r w:rsidR="003E1E95">
        <w:rPr>
          <w:bCs/>
        </w:rPr>
        <w:t xml:space="preserve"> </w:t>
      </w:r>
      <w:r w:rsidR="009D5E6D" w:rsidRPr="009D5E6D">
        <w:rPr>
          <w:bCs/>
        </w:rPr>
        <w:t>CVID is a clinically and genetically heterogeneous entity, primarily presenting as an antibody deficiency. In addition, non-infectious complications linked to underlying immune dysregulation are present in a subset of patients, such as granulomatous complications, autoimmunity and lymphoproliferations.</w:t>
      </w:r>
      <w:r w:rsidR="003E1E95">
        <w:rPr>
          <w:bCs/>
        </w:rPr>
        <w:t xml:space="preserve"> </w:t>
      </w:r>
    </w:p>
    <w:p w14:paraId="7095E8C3" w14:textId="77777777" w:rsidR="00102E09" w:rsidRPr="00102E09" w:rsidRDefault="00102E09" w:rsidP="00D0569E">
      <w:pPr>
        <w:jc w:val="both"/>
        <w:rPr>
          <w:bCs/>
        </w:rPr>
      </w:pPr>
    </w:p>
    <w:p w14:paraId="78690711" w14:textId="01ED797B" w:rsidR="00326EA2" w:rsidRPr="00326EA2" w:rsidRDefault="00C40A31" w:rsidP="00D0569E">
      <w:pPr>
        <w:jc w:val="both"/>
        <w:rPr>
          <w:bCs/>
        </w:rPr>
      </w:pPr>
      <w:r w:rsidRPr="00C40A31">
        <w:rPr>
          <w:bCs/>
        </w:rPr>
        <w:t>Please note that variants assessment and interpretations may change with time when additional information from the patient’s assessment or in the literature is available in the future. Test results should always be interpreted with clinical context, family history and other relevant data. Further investigations</w:t>
      </w:r>
      <w:r w:rsidR="00B44959">
        <w:rPr>
          <w:bCs/>
        </w:rPr>
        <w:t xml:space="preserve"> </w:t>
      </w:r>
      <w:r w:rsidRPr="00C40A31">
        <w:rPr>
          <w:bCs/>
        </w:rPr>
        <w:t xml:space="preserve">may be considered if clinically indicated. </w:t>
      </w:r>
      <w:bookmarkEnd w:id="7"/>
    </w:p>
    <w:p w14:paraId="7BAC5A04" w14:textId="77777777" w:rsidR="001877D7" w:rsidRDefault="001877D7" w:rsidP="00E9132A">
      <w:pPr>
        <w:rPr>
          <w:b/>
        </w:rPr>
      </w:pPr>
    </w:p>
    <w:p w14:paraId="42039F20" w14:textId="29002453" w:rsidR="00384ED4" w:rsidRDefault="00384ED4" w:rsidP="00E9132A">
      <w:pPr>
        <w:rPr>
          <w:b/>
        </w:rPr>
      </w:pPr>
      <w:r w:rsidRPr="00384ED4">
        <w:rPr>
          <w:b/>
        </w:rPr>
        <w:t xml:space="preserve">COMMENTS: </w:t>
      </w:r>
    </w:p>
    <w:p w14:paraId="057E4E8F" w14:textId="59988596" w:rsidR="007F707A" w:rsidRDefault="007F707A" w:rsidP="00E9132A">
      <w:pPr>
        <w:rPr>
          <w:b/>
        </w:rPr>
      </w:pPr>
    </w:p>
    <w:p w14:paraId="5FA5B511" w14:textId="122DC340" w:rsidR="00674054" w:rsidRDefault="00674054" w:rsidP="00D0569E">
      <w:pPr>
        <w:jc w:val="both"/>
        <w:rPr>
          <w:bCs/>
        </w:rPr>
      </w:pPr>
      <w:r>
        <w:rPr>
          <w:bCs/>
        </w:rPr>
        <w:t xml:space="preserve">IRAK4 </w:t>
      </w:r>
      <w:r w:rsidR="00F47109" w:rsidRPr="00F47109">
        <w:rPr>
          <w:bCs/>
        </w:rPr>
        <w:t>encodes a kinase that activates NF-kappaB in both the Toll-like receptor (TLR) and T-cell receptor (TCR) signalling pathways. The protein is essential for most innate immune responses</w:t>
      </w:r>
      <w:r w:rsidR="00F47109" w:rsidRPr="00F47109">
        <w:rPr>
          <w:b/>
        </w:rPr>
        <w:t>.</w:t>
      </w:r>
      <w:r w:rsidR="00223D2E">
        <w:rPr>
          <w:b/>
        </w:rPr>
        <w:t xml:space="preserve"> </w:t>
      </w:r>
      <w:r w:rsidR="00223D2E" w:rsidRPr="00223D2E">
        <w:rPr>
          <w:bCs/>
        </w:rPr>
        <w:t xml:space="preserve">IRAK4 </w:t>
      </w:r>
      <w:r w:rsidR="00223D2E">
        <w:rPr>
          <w:bCs/>
        </w:rPr>
        <w:t xml:space="preserve">deficiency </w:t>
      </w:r>
      <w:r w:rsidR="00223D2E" w:rsidRPr="00223D2E">
        <w:rPr>
          <w:bCs/>
        </w:rPr>
        <w:t>is an autosomal recessive immunodeficiency condition.</w:t>
      </w:r>
      <w:r w:rsidR="00223D2E">
        <w:rPr>
          <w:b/>
        </w:rPr>
        <w:t xml:space="preserve"> </w:t>
      </w:r>
      <w:r w:rsidRPr="00674054">
        <w:rPr>
          <w:bCs/>
        </w:rPr>
        <w:t>Blood leukocytes derived from IRAK-4-deficient patients display impaired responses to most of the TLR and IL-1R agonists tested.</w:t>
      </w:r>
      <w:r>
        <w:rPr>
          <w:bCs/>
        </w:rPr>
        <w:t xml:space="preserve"> A</w:t>
      </w:r>
      <w:r w:rsidRPr="00674054">
        <w:rPr>
          <w:bCs/>
        </w:rPr>
        <w:t xml:space="preserve">vailable clinical data </w:t>
      </w:r>
      <w:r>
        <w:rPr>
          <w:bCs/>
        </w:rPr>
        <w:t>in the literature</w:t>
      </w:r>
      <w:r w:rsidRPr="00674054">
        <w:rPr>
          <w:bCs/>
        </w:rPr>
        <w:t xml:space="preserve"> with IRAK-4 deficiencies suggest instead a narrow susceptibility to invasive bacterial infections, mostly caused by gram-positive bacteria, such as Streptococcus pneumoniae and Staphylococcus aureus in particular, with rare infections caused by gram-negative bacteria, such as Pseudomonas aeruginosa and Shigella sonnei</w:t>
      </w:r>
      <w:r>
        <w:rPr>
          <w:bCs/>
        </w:rPr>
        <w:t xml:space="preserve"> (</w:t>
      </w:r>
      <w:r w:rsidR="00541B5E">
        <w:rPr>
          <w:bCs/>
        </w:rPr>
        <w:t>PMID</w:t>
      </w:r>
      <w:r w:rsidR="00541B5E" w:rsidRPr="00674054">
        <w:rPr>
          <w:bCs/>
        </w:rPr>
        <w:t xml:space="preserve"> 21057262</w:t>
      </w:r>
      <w:r>
        <w:rPr>
          <w:bCs/>
        </w:rPr>
        <w:t xml:space="preserve">). </w:t>
      </w:r>
      <w:r w:rsidR="00223D2E" w:rsidRPr="00223D2E">
        <w:rPr>
          <w:bCs/>
        </w:rPr>
        <w:t>Th</w:t>
      </w:r>
      <w:r w:rsidR="00223D2E">
        <w:rPr>
          <w:bCs/>
        </w:rPr>
        <w:t xml:space="preserve">ough </w:t>
      </w:r>
      <w:r w:rsidR="00223D2E" w:rsidRPr="00223D2E">
        <w:rPr>
          <w:bCs/>
        </w:rPr>
        <w:t>IRAK-4 deficiencies</w:t>
      </w:r>
      <w:r w:rsidR="00223D2E">
        <w:rPr>
          <w:bCs/>
        </w:rPr>
        <w:t xml:space="preserve"> classically</w:t>
      </w:r>
      <w:r w:rsidR="00223D2E" w:rsidRPr="00223D2E">
        <w:rPr>
          <w:bCs/>
        </w:rPr>
        <w:t xml:space="preserve"> confer a predisposition to severe </w:t>
      </w:r>
      <w:r w:rsidR="00223D2E">
        <w:rPr>
          <w:bCs/>
        </w:rPr>
        <w:t>bacterial</w:t>
      </w:r>
      <w:r w:rsidR="00223D2E" w:rsidRPr="00223D2E">
        <w:rPr>
          <w:bCs/>
        </w:rPr>
        <w:t xml:space="preserve"> </w:t>
      </w:r>
      <w:r w:rsidR="00223D2E">
        <w:rPr>
          <w:bCs/>
        </w:rPr>
        <w:t xml:space="preserve">infection with </w:t>
      </w:r>
      <w:r w:rsidR="00223D2E" w:rsidRPr="00223D2E">
        <w:rPr>
          <w:bCs/>
        </w:rPr>
        <w:t>impairment of the ability to increase plasma CRP concentrations and mount fever</w:t>
      </w:r>
      <w:r w:rsidR="00223D2E">
        <w:rPr>
          <w:bCs/>
        </w:rPr>
        <w:t xml:space="preserve">, </w:t>
      </w:r>
      <w:r w:rsidR="00223D2E" w:rsidRPr="00223D2E">
        <w:rPr>
          <w:bCs/>
        </w:rPr>
        <w:t xml:space="preserve">patients with IRAK-4 and </w:t>
      </w:r>
      <w:r w:rsidR="00223D2E">
        <w:rPr>
          <w:bCs/>
        </w:rPr>
        <w:t>invasive bacterial infection</w:t>
      </w:r>
      <w:r w:rsidR="00223D2E" w:rsidRPr="00223D2E">
        <w:rPr>
          <w:bCs/>
        </w:rPr>
        <w:t xml:space="preserve"> may also present with high temperature and high levels of CRP, total leukocytes, and neutrophils</w:t>
      </w:r>
      <w:r w:rsidR="00223D2E">
        <w:rPr>
          <w:bCs/>
        </w:rPr>
        <w:t xml:space="preserve"> </w:t>
      </w:r>
      <w:r w:rsidR="00223D2E" w:rsidRPr="00223D2E">
        <w:rPr>
          <w:bCs/>
        </w:rPr>
        <w:t>(</w:t>
      </w:r>
      <w:r w:rsidR="00541B5E" w:rsidRPr="00223D2E">
        <w:rPr>
          <w:bCs/>
        </w:rPr>
        <w:t>PMID 21057262</w:t>
      </w:r>
      <w:r w:rsidR="00223D2E" w:rsidRPr="00223D2E">
        <w:rPr>
          <w:bCs/>
        </w:rPr>
        <w:t>)</w:t>
      </w:r>
      <w:r w:rsidR="00223D2E">
        <w:rPr>
          <w:bCs/>
        </w:rPr>
        <w:t xml:space="preserve">. </w:t>
      </w:r>
    </w:p>
    <w:p w14:paraId="498ACA34" w14:textId="6C7C1291" w:rsidR="00223D2E" w:rsidRPr="00541B5E" w:rsidRDefault="00223D2E" w:rsidP="00D0569E">
      <w:pPr>
        <w:jc w:val="both"/>
        <w:rPr>
          <w:bCs/>
        </w:rPr>
      </w:pPr>
    </w:p>
    <w:p w14:paraId="6EE1312B" w14:textId="21E88F64" w:rsidR="00223D2E" w:rsidRDefault="00223D2E" w:rsidP="00D0569E">
      <w:pPr>
        <w:jc w:val="both"/>
        <w:rPr>
          <w:bCs/>
        </w:rPr>
      </w:pPr>
      <w:r>
        <w:rPr>
          <w:bCs/>
        </w:rPr>
        <w:t>The patient is heterozygous for a likely pathogenic variant,</w:t>
      </w:r>
      <w:r w:rsidRPr="00223D2E">
        <w:t xml:space="preserve"> </w:t>
      </w:r>
      <w:bookmarkStart w:id="8" w:name="_Hlk175844466"/>
      <w:r w:rsidRPr="00223D2E">
        <w:rPr>
          <w:bCs/>
        </w:rPr>
        <w:t>NM_016123.4:c.1119delT</w:t>
      </w:r>
      <w:bookmarkEnd w:id="8"/>
      <w:r>
        <w:rPr>
          <w:bCs/>
        </w:rPr>
        <w:t xml:space="preserve">, and a VUS </w:t>
      </w:r>
      <w:r w:rsidRPr="00223D2E">
        <w:rPr>
          <w:bCs/>
        </w:rPr>
        <w:t>NM_016123.4:c.65T&gt;C</w:t>
      </w:r>
      <w:r>
        <w:rPr>
          <w:bCs/>
        </w:rPr>
        <w:t xml:space="preserve"> in the IRAK4 gene. </w:t>
      </w:r>
      <w:r w:rsidR="00397527">
        <w:rPr>
          <w:bCs/>
        </w:rPr>
        <w:t xml:space="preserve">Since parental samples were not available at the time of analysis, the phasing of these two variants is uncertain. </w:t>
      </w:r>
      <w:r>
        <w:rPr>
          <w:bCs/>
        </w:rPr>
        <w:t xml:space="preserve">The </w:t>
      </w:r>
      <w:r w:rsidRPr="00223D2E">
        <w:rPr>
          <w:bCs/>
        </w:rPr>
        <w:t>NM_016123.4:c.1119delT</w:t>
      </w:r>
      <w:r w:rsidR="009C6D63">
        <w:rPr>
          <w:bCs/>
        </w:rPr>
        <w:t xml:space="preserve"> </w:t>
      </w:r>
      <w:r w:rsidR="009C6D63" w:rsidRPr="009C6D63">
        <w:rPr>
          <w:bCs/>
        </w:rPr>
        <w:t>variation generates a 'Frameshift' as coding effect</w:t>
      </w:r>
      <w:r w:rsidR="009C6D63">
        <w:rPr>
          <w:bCs/>
        </w:rPr>
        <w:t>, and is expected to undergo nonsense mediated decay and disruption of gene function</w:t>
      </w:r>
      <w:r w:rsidR="009C6D63" w:rsidRPr="009C6D63">
        <w:rPr>
          <w:bCs/>
        </w:rPr>
        <w:t>.</w:t>
      </w:r>
      <w:r w:rsidR="009C6D63" w:rsidRPr="009C6D63">
        <w:t xml:space="preserve"> </w:t>
      </w:r>
      <w:r w:rsidR="009C6D63" w:rsidRPr="009C6D63">
        <w:rPr>
          <w:bCs/>
        </w:rPr>
        <w:t>The variant is rare and present in extremely low frequency in the population database (</w:t>
      </w:r>
      <w:r w:rsidR="00541B5E">
        <w:rPr>
          <w:bCs/>
        </w:rPr>
        <w:t>g</w:t>
      </w:r>
      <w:r w:rsidR="009C6D63" w:rsidRPr="009C6D63">
        <w:rPr>
          <w:bCs/>
        </w:rPr>
        <w:t>nom</w:t>
      </w:r>
      <w:r w:rsidR="00541B5E">
        <w:rPr>
          <w:bCs/>
        </w:rPr>
        <w:t>AD</w:t>
      </w:r>
      <w:r w:rsidR="009C6D63" w:rsidRPr="009C6D63">
        <w:rPr>
          <w:bCs/>
        </w:rPr>
        <w:t xml:space="preserve"> exome </w:t>
      </w:r>
      <w:r w:rsidR="009C6D63">
        <w:rPr>
          <w:bCs/>
        </w:rPr>
        <w:t>0.0007% AF</w:t>
      </w:r>
      <w:r w:rsidR="009C6D63" w:rsidRPr="009C6D63">
        <w:rPr>
          <w:bCs/>
        </w:rPr>
        <w:t xml:space="preserve">), without the presence of homozygotes. </w:t>
      </w:r>
      <w:r w:rsidR="009C6D63">
        <w:rPr>
          <w:bCs/>
        </w:rPr>
        <w:t>T</w:t>
      </w:r>
      <w:r w:rsidR="009C6D63" w:rsidRPr="009C6D63">
        <w:rPr>
          <w:bCs/>
        </w:rPr>
        <w:t>he variant was reported in dbSNP (rs1376102243).</w:t>
      </w:r>
      <w:r w:rsidR="009C6D63">
        <w:rPr>
          <w:bCs/>
        </w:rPr>
        <w:t xml:space="preserve"> Overall, the variant</w:t>
      </w:r>
      <w:r w:rsidR="009C6D63" w:rsidRPr="009C6D63">
        <w:t xml:space="preserve"> </w:t>
      </w:r>
      <w:r w:rsidR="009C6D63" w:rsidRPr="009C6D63">
        <w:rPr>
          <w:bCs/>
        </w:rPr>
        <w:t>NM_016123.4:c.1119delT</w:t>
      </w:r>
      <w:r w:rsidR="009C6D63">
        <w:rPr>
          <w:bCs/>
        </w:rPr>
        <w:t xml:space="preserve"> is </w:t>
      </w:r>
      <w:r w:rsidR="009C6D63">
        <w:rPr>
          <w:bCs/>
        </w:rPr>
        <w:lastRenderedPageBreak/>
        <w:t xml:space="preserve">classified as likely pathogenic. </w:t>
      </w:r>
      <w:r w:rsidR="009C6D63" w:rsidRPr="009C6D63">
        <w:rPr>
          <w:bCs/>
        </w:rPr>
        <w:t xml:space="preserve">The patient is </w:t>
      </w:r>
      <w:r w:rsidR="009C6D63">
        <w:rPr>
          <w:bCs/>
        </w:rPr>
        <w:t xml:space="preserve">also heterozygous </w:t>
      </w:r>
      <w:r w:rsidR="009C6D63" w:rsidRPr="009C6D63">
        <w:rPr>
          <w:bCs/>
        </w:rPr>
        <w:t xml:space="preserve">for a </w:t>
      </w:r>
      <w:r w:rsidR="009C6D63">
        <w:rPr>
          <w:bCs/>
        </w:rPr>
        <w:t xml:space="preserve">missense </w:t>
      </w:r>
      <w:r w:rsidR="009C6D63" w:rsidRPr="009C6D63">
        <w:rPr>
          <w:bCs/>
        </w:rPr>
        <w:t xml:space="preserve">variant, NM_016123.4:c.65T&gt;C, in the </w:t>
      </w:r>
      <w:r w:rsidR="009C6D63">
        <w:rPr>
          <w:bCs/>
        </w:rPr>
        <w:t xml:space="preserve">IRAK4 </w:t>
      </w:r>
      <w:r w:rsidR="009C6D63" w:rsidRPr="009C6D63">
        <w:rPr>
          <w:bCs/>
        </w:rPr>
        <w:t xml:space="preserve">gene. The missense mutation leads to the change of </w:t>
      </w:r>
      <w:r w:rsidR="009C6D63">
        <w:rPr>
          <w:bCs/>
        </w:rPr>
        <w:t xml:space="preserve">leucine </w:t>
      </w:r>
      <w:r w:rsidR="009C6D63" w:rsidRPr="009C6D63">
        <w:rPr>
          <w:bCs/>
        </w:rPr>
        <w:t xml:space="preserve">to </w:t>
      </w:r>
      <w:r w:rsidR="009C6D63">
        <w:rPr>
          <w:bCs/>
        </w:rPr>
        <w:t xml:space="preserve">proline </w:t>
      </w:r>
      <w:r w:rsidR="009C6D63" w:rsidRPr="009C6D63">
        <w:rPr>
          <w:bCs/>
        </w:rPr>
        <w:t xml:space="preserve">at codon </w:t>
      </w:r>
      <w:r w:rsidR="009C6D63">
        <w:rPr>
          <w:bCs/>
        </w:rPr>
        <w:t>22</w:t>
      </w:r>
      <w:r w:rsidR="009C6D63" w:rsidRPr="009C6D63">
        <w:rPr>
          <w:bCs/>
        </w:rPr>
        <w:t>, which is highly conserved in orthologues studies, though there is</w:t>
      </w:r>
      <w:r w:rsidR="009C6D63">
        <w:rPr>
          <w:bCs/>
        </w:rPr>
        <w:t xml:space="preserve"> moderate </w:t>
      </w:r>
      <w:r w:rsidR="009C6D63" w:rsidRPr="009C6D63">
        <w:rPr>
          <w:bCs/>
        </w:rPr>
        <w:t xml:space="preserve">physicochemical difference between the two amino acids. In silico computational tools predict deleterious impact of the variant (REVEL </w:t>
      </w:r>
      <w:r w:rsidR="009C6D63">
        <w:rPr>
          <w:bCs/>
        </w:rPr>
        <w:t>0.88</w:t>
      </w:r>
      <w:r w:rsidR="009C6D63" w:rsidRPr="009C6D63">
        <w:rPr>
          <w:bCs/>
        </w:rPr>
        <w:t>).</w:t>
      </w:r>
      <w:r w:rsidR="009C6D63" w:rsidRPr="009C6D63">
        <w:t xml:space="preserve"> </w:t>
      </w:r>
      <w:r w:rsidR="009C6D63" w:rsidRPr="009C6D63">
        <w:rPr>
          <w:bCs/>
        </w:rPr>
        <w:t xml:space="preserve">The variant is rare and </w:t>
      </w:r>
      <w:r w:rsidR="00397527">
        <w:rPr>
          <w:bCs/>
        </w:rPr>
        <w:t>is</w:t>
      </w:r>
      <w:r w:rsidR="009C6D63" w:rsidRPr="009C6D63">
        <w:rPr>
          <w:bCs/>
        </w:rPr>
        <w:t xml:space="preserve"> absent in population database</w:t>
      </w:r>
      <w:r w:rsidR="00397527">
        <w:rPr>
          <w:bCs/>
        </w:rPr>
        <w:t>s</w:t>
      </w:r>
      <w:r w:rsidR="009C6D63" w:rsidRPr="009C6D63">
        <w:rPr>
          <w:bCs/>
        </w:rPr>
        <w:t>.</w:t>
      </w:r>
      <w:r w:rsidR="00397527">
        <w:rPr>
          <w:bCs/>
        </w:rPr>
        <w:t xml:space="preserve"> It has not been reported in affected individual. With limited existing information, overall, the variant </w:t>
      </w:r>
      <w:r w:rsidR="00397527" w:rsidRPr="00397527">
        <w:rPr>
          <w:bCs/>
        </w:rPr>
        <w:t>NM_016123.4:c.65T&gt;C</w:t>
      </w:r>
      <w:r w:rsidR="00397527">
        <w:rPr>
          <w:bCs/>
        </w:rPr>
        <w:t xml:space="preserve"> was classified as VUS. </w:t>
      </w:r>
    </w:p>
    <w:p w14:paraId="48141419" w14:textId="77777777" w:rsidR="00674054" w:rsidRDefault="00674054" w:rsidP="00D0569E">
      <w:pPr>
        <w:jc w:val="both"/>
        <w:rPr>
          <w:bCs/>
        </w:rPr>
      </w:pPr>
    </w:p>
    <w:p w14:paraId="2DA2EF0E" w14:textId="26B1CA43" w:rsidR="007F707A" w:rsidRDefault="007F707A" w:rsidP="00D0569E">
      <w:pPr>
        <w:jc w:val="both"/>
        <w:rPr>
          <w:bCs/>
        </w:rPr>
      </w:pPr>
      <w:r w:rsidRPr="007F707A">
        <w:rPr>
          <w:bCs/>
        </w:rPr>
        <w:t>TNFRSF13B encodes TACI (transmembrane activator and CAML interactor), a transmembrane protein of the TNF receptor superfamily found predominantly on the surface of B cells. TACI mediates activation of transcription factors NF-AT, NF-kappa-B, and AP-1, and is involved in the stimulation of B- and T-cell function and the regulation of humoral immunity.</w:t>
      </w:r>
      <w:r w:rsidR="00397527" w:rsidRPr="00397527">
        <w:t xml:space="preserve"> TNFRSF13B was first reported in relation to autosomal recessive common variable immunodeficiency 2 (CVID 2) in 2001 (</w:t>
      </w:r>
      <w:r w:rsidR="00541B5E" w:rsidRPr="00397527">
        <w:t>PMID: 16007087 and PMID: 16007086</w:t>
      </w:r>
      <w:r w:rsidR="00397527" w:rsidRPr="00397527">
        <w:t>)</w:t>
      </w:r>
      <w:r w:rsidR="00397527">
        <w:t xml:space="preserve">. </w:t>
      </w:r>
      <w:r w:rsidR="00397527" w:rsidRPr="00397527">
        <w:rPr>
          <w:bCs/>
        </w:rPr>
        <w:t>CVID is a clinically and genetically heterogeneous entity, primarily presenting as an antibody deficiency with low levels of serum IgG, IgA, and/or IgM, functional antibody deficiency, and recurrent sinopulmonary bacterial infections. In addition, non-infectious complications linked to underlying immune dysregulation are present in a subset of patients</w:t>
      </w:r>
      <w:r w:rsidR="00EC3D21">
        <w:rPr>
          <w:bCs/>
        </w:rPr>
        <w:t>, such as granulomatous complications, autoimmunity and lymphoproliferations</w:t>
      </w:r>
      <w:r w:rsidR="00397527" w:rsidRPr="00397527">
        <w:rPr>
          <w:bCs/>
        </w:rPr>
        <w:t xml:space="preserve">. Of note, variants in TNFRSF13B have been observed in CVID patients in both the </w:t>
      </w:r>
      <w:r w:rsidR="00397527">
        <w:rPr>
          <w:bCs/>
        </w:rPr>
        <w:t>m</w:t>
      </w:r>
      <w:r w:rsidR="00397527" w:rsidRPr="00397527">
        <w:rPr>
          <w:bCs/>
        </w:rPr>
        <w:t xml:space="preserve">onoallelic and biallelic forms. Heterozygous mutations in TNFRSF13B may lead to impaired ligand binding and contribute to defects in cell activation and B cell tolerance, but the connection between heterozygous mutations and disease is not clear, because normal relatives may have the same mutations without evidence of immune deficiency. </w:t>
      </w:r>
      <w:r w:rsidR="00996859">
        <w:rPr>
          <w:bCs/>
        </w:rPr>
        <w:t xml:space="preserve">In view of </w:t>
      </w:r>
      <w:r w:rsidR="00996859" w:rsidRPr="00996859">
        <w:rPr>
          <w:bCs/>
        </w:rPr>
        <w:t xml:space="preserve">incomplete penetrance and can be found in many asymptomatic carriers, </w:t>
      </w:r>
      <w:r w:rsidR="00996859">
        <w:rPr>
          <w:bCs/>
        </w:rPr>
        <w:t xml:space="preserve">monoallelic variants may be </w:t>
      </w:r>
      <w:r w:rsidR="00996859" w:rsidRPr="00996859">
        <w:rPr>
          <w:bCs/>
        </w:rPr>
        <w:t>considered risk alleles</w:t>
      </w:r>
      <w:r w:rsidR="00996859">
        <w:rPr>
          <w:bCs/>
        </w:rPr>
        <w:t xml:space="preserve">. </w:t>
      </w:r>
      <w:r w:rsidR="00397527" w:rsidRPr="00397527">
        <w:rPr>
          <w:bCs/>
        </w:rPr>
        <w:t>On the other hand, heterozygous TACI variants do affect B cell activation and peripheral tolerance</w:t>
      </w:r>
      <w:r w:rsidR="00996859">
        <w:rPr>
          <w:bCs/>
        </w:rPr>
        <w:t xml:space="preserve">, which may predispose to </w:t>
      </w:r>
      <w:r w:rsidR="00397527" w:rsidRPr="00397527">
        <w:rPr>
          <w:bCs/>
        </w:rPr>
        <w:t>autoimmunity (</w:t>
      </w:r>
      <w:r w:rsidR="00541B5E" w:rsidRPr="00397527">
        <w:rPr>
          <w:bCs/>
        </w:rPr>
        <w:t>PMID: 24051380</w:t>
      </w:r>
      <w:r w:rsidR="00397527" w:rsidRPr="00397527">
        <w:rPr>
          <w:bCs/>
        </w:rPr>
        <w:t>)</w:t>
      </w:r>
      <w:r w:rsidR="00996859">
        <w:rPr>
          <w:bCs/>
        </w:rPr>
        <w:t xml:space="preserve">. </w:t>
      </w:r>
      <w:r w:rsidR="00397527">
        <w:rPr>
          <w:bCs/>
        </w:rPr>
        <w:t xml:space="preserve"> </w:t>
      </w:r>
    </w:p>
    <w:p w14:paraId="50DACA46" w14:textId="4D58B2D5" w:rsidR="00EC3D21" w:rsidRDefault="00EC3D21" w:rsidP="00D0569E">
      <w:pPr>
        <w:jc w:val="both"/>
        <w:rPr>
          <w:bCs/>
        </w:rPr>
      </w:pPr>
    </w:p>
    <w:p w14:paraId="220D41C0" w14:textId="6E065AAF" w:rsidR="00EC3D21" w:rsidRPr="007F707A" w:rsidRDefault="00EC3D21" w:rsidP="00D0569E">
      <w:pPr>
        <w:jc w:val="both"/>
        <w:rPr>
          <w:bCs/>
        </w:rPr>
      </w:pPr>
      <w:r>
        <w:rPr>
          <w:bCs/>
        </w:rPr>
        <w:t xml:space="preserve">The patient is heterozygous for a </w:t>
      </w:r>
      <w:r w:rsidRPr="00EC3D21">
        <w:rPr>
          <w:bCs/>
        </w:rPr>
        <w:t xml:space="preserve">variant NM_012452.3:c.303_306delinsTTG, that generate a frameshift coding effect. </w:t>
      </w:r>
      <w:r w:rsidR="006E559C" w:rsidRPr="006E559C">
        <w:rPr>
          <w:bCs/>
        </w:rPr>
        <w:t>The frameshift starts at codon Tyr102</w:t>
      </w:r>
      <w:r w:rsidR="006E559C">
        <w:rPr>
          <w:bCs/>
        </w:rPr>
        <w:t>, and t</w:t>
      </w:r>
      <w:r w:rsidR="006E559C" w:rsidRPr="006E559C">
        <w:rPr>
          <w:bCs/>
        </w:rPr>
        <w:t>he new reading frame ends in a STOP codon at position 11</w:t>
      </w:r>
      <w:r w:rsidR="006E559C">
        <w:rPr>
          <w:bCs/>
        </w:rPr>
        <w:t xml:space="preserve"> downstream. </w:t>
      </w:r>
      <w:r w:rsidRPr="00EC3D21">
        <w:rPr>
          <w:bCs/>
        </w:rPr>
        <w:t>The frameshift variant is expected to lead to nonsense mediated decay and assumed to disrupt gene function.</w:t>
      </w:r>
      <w:r w:rsidR="006E559C">
        <w:rPr>
          <w:bCs/>
        </w:rPr>
        <w:t xml:space="preserve"> </w:t>
      </w:r>
      <w:r w:rsidR="006E559C" w:rsidRPr="006E559C">
        <w:rPr>
          <w:bCs/>
        </w:rPr>
        <w:t xml:space="preserve">The variant is rare </w:t>
      </w:r>
      <w:r w:rsidR="006E559C">
        <w:rPr>
          <w:bCs/>
        </w:rPr>
        <w:t>is</w:t>
      </w:r>
      <w:r w:rsidR="006E559C" w:rsidRPr="006E559C">
        <w:rPr>
          <w:bCs/>
        </w:rPr>
        <w:t xml:space="preserve"> absent in population database</w:t>
      </w:r>
      <w:r w:rsidR="006E559C">
        <w:rPr>
          <w:bCs/>
        </w:rPr>
        <w:t>s</w:t>
      </w:r>
      <w:r w:rsidR="006E559C" w:rsidRPr="006E559C">
        <w:rPr>
          <w:bCs/>
        </w:rPr>
        <w:t>. However, the variant was reported</w:t>
      </w:r>
      <w:r w:rsidR="006E559C">
        <w:rPr>
          <w:bCs/>
        </w:rPr>
        <w:t xml:space="preserve"> and classified as likely pathogenic</w:t>
      </w:r>
      <w:r w:rsidR="006E559C" w:rsidRPr="006E559C">
        <w:rPr>
          <w:bCs/>
        </w:rPr>
        <w:t xml:space="preserve"> in ClinVar (Variant ID 2633419</w:t>
      </w:r>
      <w:r w:rsidR="006E559C">
        <w:rPr>
          <w:bCs/>
        </w:rPr>
        <w:t xml:space="preserve">). Overall, the variant is classified as likely pathogenic. </w:t>
      </w:r>
    </w:p>
    <w:p w14:paraId="15577EAC" w14:textId="77777777" w:rsidR="00744B25" w:rsidRDefault="00744B25" w:rsidP="00D0569E">
      <w:pPr>
        <w:jc w:val="both"/>
      </w:pPr>
    </w:p>
    <w:p w14:paraId="47327628" w14:textId="77777777" w:rsidR="00C234A4" w:rsidRDefault="00C234A4" w:rsidP="00A12258">
      <w:pPr>
        <w:rPr>
          <w:rFonts w:cstheme="minorHAnsi"/>
          <w:b/>
          <w:bCs/>
          <w:color w:val="212121"/>
          <w:szCs w:val="24"/>
          <w:shd w:val="clear" w:color="auto" w:fill="FFFFFF"/>
          <w:lang w:val="en"/>
        </w:rPr>
      </w:pPr>
    </w:p>
    <w:p w14:paraId="04055B5E" w14:textId="2CC61C25" w:rsidR="00A12258" w:rsidRPr="00A12258" w:rsidRDefault="00A12258" w:rsidP="00A12258">
      <w:pPr>
        <w:rPr>
          <w:rFonts w:cstheme="minorHAnsi"/>
          <w:b/>
          <w:bCs/>
          <w:color w:val="212121"/>
          <w:szCs w:val="24"/>
          <w:shd w:val="clear" w:color="auto" w:fill="FFFFFF"/>
          <w:lang w:val="en"/>
        </w:rPr>
      </w:pPr>
      <w:r>
        <w:rPr>
          <w:rFonts w:cstheme="minorHAnsi"/>
          <w:b/>
          <w:bCs/>
          <w:color w:val="212121"/>
          <w:szCs w:val="24"/>
          <w:shd w:val="clear" w:color="auto" w:fill="FFFFFF"/>
          <w:lang w:val="en"/>
        </w:rPr>
        <w:t xml:space="preserve">VARIANT CLASSIFICATION: </w:t>
      </w:r>
    </w:p>
    <w:p w14:paraId="7BCD94F6" w14:textId="0174CD3B" w:rsidR="006D0336" w:rsidRDefault="006D0336" w:rsidP="00D0569E">
      <w:pPr>
        <w:jc w:val="both"/>
        <w:rPr>
          <w:rFonts w:ascii="Roboto" w:hAnsi="Roboto"/>
          <w:color w:val="212121"/>
          <w:sz w:val="20"/>
          <w:szCs w:val="20"/>
          <w:shd w:val="clear" w:color="auto" w:fill="FFFFFF"/>
          <w:lang w:val="en"/>
        </w:rPr>
      </w:pPr>
      <w:bookmarkStart w:id="9" w:name="_Hlk165026804"/>
      <w:r w:rsidRPr="006D0336">
        <w:rPr>
          <w:rFonts w:ascii="Roboto" w:hAnsi="Roboto"/>
          <w:color w:val="212121"/>
          <w:sz w:val="20"/>
          <w:szCs w:val="20"/>
          <w:shd w:val="clear" w:color="auto" w:fill="FFFFFF"/>
          <w:lang w:val="en"/>
        </w:rPr>
        <w:t>Following the ACMG/AMP criteria for pathogenicity categorization, the variant</w:t>
      </w:r>
      <w:r w:rsidR="006E559C">
        <w:rPr>
          <w:rFonts w:ascii="Roboto" w:hAnsi="Roboto"/>
          <w:color w:val="212121"/>
          <w:sz w:val="20"/>
          <w:szCs w:val="20"/>
          <w:shd w:val="clear" w:color="auto" w:fill="FFFFFF"/>
          <w:lang w:val="en"/>
        </w:rPr>
        <w:t xml:space="preserve"> </w:t>
      </w:r>
      <w:r w:rsidR="006E559C" w:rsidRPr="006E559C">
        <w:rPr>
          <w:rFonts w:ascii="Roboto" w:hAnsi="Roboto"/>
          <w:color w:val="212121"/>
          <w:sz w:val="20"/>
          <w:szCs w:val="20"/>
          <w:shd w:val="clear" w:color="auto" w:fill="FFFFFF"/>
          <w:lang w:val="en"/>
        </w:rPr>
        <w:t>NM_016123.4:c.1119delT</w:t>
      </w:r>
      <w:r w:rsidRPr="006D0336">
        <w:rPr>
          <w:rFonts w:ascii="Roboto" w:hAnsi="Roboto"/>
          <w:color w:val="212121"/>
          <w:sz w:val="20"/>
          <w:szCs w:val="20"/>
          <w:shd w:val="clear" w:color="auto" w:fill="FFFFFF"/>
          <w:lang w:val="en"/>
        </w:rPr>
        <w:t xml:space="preserve">          has been classified as </w:t>
      </w:r>
      <w:r w:rsidR="006E559C">
        <w:rPr>
          <w:rFonts w:ascii="Roboto" w:hAnsi="Roboto"/>
          <w:color w:val="212121"/>
          <w:sz w:val="20"/>
          <w:szCs w:val="20"/>
          <w:shd w:val="clear" w:color="auto" w:fill="FFFFFF"/>
          <w:lang w:val="en"/>
        </w:rPr>
        <w:t xml:space="preserve">likely </w:t>
      </w:r>
      <w:r w:rsidRPr="006D0336">
        <w:rPr>
          <w:rFonts w:ascii="Roboto" w:hAnsi="Roboto"/>
          <w:color w:val="212121"/>
          <w:sz w:val="20"/>
          <w:szCs w:val="20"/>
          <w:shd w:val="clear" w:color="auto" w:fill="FFFFFF"/>
          <w:lang w:val="en"/>
        </w:rPr>
        <w:t>pathogenic as it has the following characteristics:</w:t>
      </w:r>
    </w:p>
    <w:p w14:paraId="648D8382" w14:textId="6FA86FB3" w:rsidR="006E559C" w:rsidRPr="006E559C" w:rsidRDefault="006E559C" w:rsidP="00D0569E">
      <w:pPr>
        <w:jc w:val="both"/>
        <w:rPr>
          <w:rFonts w:ascii="Roboto" w:hAnsi="Roboto"/>
          <w:color w:val="212121"/>
          <w:sz w:val="20"/>
          <w:szCs w:val="20"/>
          <w:shd w:val="clear" w:color="auto" w:fill="FFFFFF"/>
          <w:lang w:val="en"/>
        </w:rPr>
      </w:pPr>
      <w:r w:rsidRPr="006E559C">
        <w:rPr>
          <w:rFonts w:ascii="Roboto" w:hAnsi="Roboto"/>
          <w:color w:val="212121"/>
          <w:sz w:val="20"/>
          <w:szCs w:val="20"/>
          <w:shd w:val="clear" w:color="auto" w:fill="FFFFFF"/>
          <w:lang w:val="en"/>
        </w:rPr>
        <w:lastRenderedPageBreak/>
        <w:t>PVS1: null variant (nonsense, frameshift, canonical ±1 or 2 splice sites, initiation codon, single or multi-exon deletion) in a gene where LOF is a known mechanism of disease</w:t>
      </w:r>
    </w:p>
    <w:p w14:paraId="2132AA0A" w14:textId="23FAEC71" w:rsidR="006E559C" w:rsidRDefault="006E559C" w:rsidP="00D0569E">
      <w:pPr>
        <w:jc w:val="both"/>
        <w:rPr>
          <w:rFonts w:ascii="Roboto" w:hAnsi="Roboto"/>
          <w:color w:val="212121"/>
          <w:sz w:val="20"/>
          <w:szCs w:val="20"/>
          <w:shd w:val="clear" w:color="auto" w:fill="FFFFFF"/>
          <w:lang w:val="en"/>
        </w:rPr>
      </w:pPr>
      <w:r w:rsidRPr="006E559C">
        <w:rPr>
          <w:rFonts w:ascii="Roboto" w:hAnsi="Roboto"/>
          <w:color w:val="212121"/>
          <w:sz w:val="20"/>
          <w:szCs w:val="20"/>
          <w:shd w:val="clear" w:color="auto" w:fill="FFFFFF"/>
          <w:lang w:val="en"/>
        </w:rPr>
        <w:t>PM2 _support: Absent from controls (or at extremely low frequency if recessive) in Genome Aggregation Database</w:t>
      </w:r>
    </w:p>
    <w:p w14:paraId="5DFA4C75" w14:textId="77777777" w:rsidR="006E559C" w:rsidRDefault="006E559C" w:rsidP="00D0569E">
      <w:pPr>
        <w:jc w:val="both"/>
        <w:rPr>
          <w:rFonts w:ascii="Roboto" w:hAnsi="Roboto"/>
          <w:color w:val="212121"/>
          <w:sz w:val="20"/>
          <w:szCs w:val="20"/>
          <w:shd w:val="clear" w:color="auto" w:fill="FFFFFF"/>
          <w:lang w:val="en"/>
        </w:rPr>
      </w:pPr>
    </w:p>
    <w:p w14:paraId="40317D8E" w14:textId="1F8DA93D" w:rsidR="006E559C" w:rsidRDefault="006E559C" w:rsidP="00D0569E">
      <w:pPr>
        <w:jc w:val="both"/>
        <w:rPr>
          <w:rFonts w:ascii="Roboto" w:hAnsi="Roboto"/>
          <w:color w:val="212121"/>
          <w:sz w:val="20"/>
          <w:szCs w:val="20"/>
          <w:shd w:val="clear" w:color="auto" w:fill="FFFFFF"/>
          <w:lang w:val="en"/>
        </w:rPr>
      </w:pPr>
      <w:r w:rsidRPr="006E559C">
        <w:rPr>
          <w:rFonts w:ascii="Roboto" w:hAnsi="Roboto"/>
          <w:color w:val="212121"/>
          <w:sz w:val="20"/>
          <w:szCs w:val="20"/>
          <w:shd w:val="clear" w:color="auto" w:fill="FFFFFF"/>
          <w:lang w:val="en"/>
        </w:rPr>
        <w:t xml:space="preserve">Following the ACMG/AMP criteria for pathogenicity categorization, the variant </w:t>
      </w:r>
      <w:r w:rsidR="0043744E" w:rsidRPr="0043744E">
        <w:rPr>
          <w:rFonts w:ascii="Roboto" w:hAnsi="Roboto"/>
          <w:color w:val="212121"/>
          <w:sz w:val="20"/>
          <w:szCs w:val="20"/>
          <w:shd w:val="clear" w:color="auto" w:fill="FFFFFF"/>
          <w:lang w:val="en"/>
        </w:rPr>
        <w:t>NM_016123.4:c.65T&gt;C</w:t>
      </w:r>
      <w:r w:rsidRPr="006E559C">
        <w:rPr>
          <w:rFonts w:ascii="Roboto" w:hAnsi="Roboto"/>
          <w:color w:val="212121"/>
          <w:sz w:val="20"/>
          <w:szCs w:val="20"/>
          <w:shd w:val="clear" w:color="auto" w:fill="FFFFFF"/>
          <w:lang w:val="en"/>
        </w:rPr>
        <w:t xml:space="preserve">         has been classified as </w:t>
      </w:r>
      <w:r w:rsidR="0043744E">
        <w:rPr>
          <w:rFonts w:ascii="Roboto" w:hAnsi="Roboto"/>
          <w:color w:val="212121"/>
          <w:sz w:val="20"/>
          <w:szCs w:val="20"/>
          <w:shd w:val="clear" w:color="auto" w:fill="FFFFFF"/>
          <w:lang w:val="en"/>
        </w:rPr>
        <w:t>VUS</w:t>
      </w:r>
      <w:r w:rsidRPr="006E559C">
        <w:rPr>
          <w:rFonts w:ascii="Roboto" w:hAnsi="Roboto"/>
          <w:color w:val="212121"/>
          <w:sz w:val="20"/>
          <w:szCs w:val="20"/>
          <w:shd w:val="clear" w:color="auto" w:fill="FFFFFF"/>
          <w:lang w:val="en"/>
        </w:rPr>
        <w:t xml:space="preserve"> as it has the following characteristics:</w:t>
      </w:r>
    </w:p>
    <w:p w14:paraId="18A244E1" w14:textId="0A7DCE09" w:rsidR="0043744E" w:rsidRDefault="0043744E" w:rsidP="00D0569E">
      <w:pPr>
        <w:jc w:val="both"/>
        <w:rPr>
          <w:rFonts w:ascii="Roboto" w:hAnsi="Roboto"/>
          <w:color w:val="212121"/>
          <w:sz w:val="20"/>
          <w:szCs w:val="20"/>
          <w:shd w:val="clear" w:color="auto" w:fill="FFFFFF"/>
          <w:lang w:val="en"/>
        </w:rPr>
      </w:pPr>
      <w:r w:rsidRPr="0043744E">
        <w:rPr>
          <w:rFonts w:ascii="Roboto" w:hAnsi="Roboto"/>
          <w:color w:val="212121"/>
          <w:sz w:val="20"/>
          <w:szCs w:val="20"/>
          <w:shd w:val="clear" w:color="auto" w:fill="FFFFFF"/>
          <w:lang w:val="en"/>
        </w:rPr>
        <w:t xml:space="preserve">PP3 </w:t>
      </w:r>
      <w:r>
        <w:rPr>
          <w:rFonts w:ascii="Roboto" w:hAnsi="Roboto"/>
          <w:color w:val="212121"/>
          <w:sz w:val="20"/>
          <w:szCs w:val="20"/>
          <w:shd w:val="clear" w:color="auto" w:fill="FFFFFF"/>
          <w:lang w:val="en"/>
        </w:rPr>
        <w:t>_moderate:</w:t>
      </w:r>
      <w:r w:rsidRPr="0043744E">
        <w:rPr>
          <w:rFonts w:ascii="Roboto" w:hAnsi="Roboto"/>
          <w:color w:val="212121"/>
          <w:sz w:val="20"/>
          <w:szCs w:val="20"/>
          <w:shd w:val="clear" w:color="auto" w:fill="FFFFFF"/>
          <w:lang w:val="en"/>
        </w:rPr>
        <w:t xml:space="preserve"> Multiple lines of computational evidence support a deleterious effect on the gene or gene product (conservation, evolutionary, splicing impact, etc.)</w:t>
      </w:r>
      <w:r w:rsidRPr="0043744E">
        <w:t xml:space="preserve"> </w:t>
      </w:r>
      <w:r w:rsidRPr="0043744E">
        <w:rPr>
          <w:rFonts w:ascii="Roboto" w:hAnsi="Roboto"/>
          <w:color w:val="212121"/>
          <w:sz w:val="20"/>
          <w:szCs w:val="20"/>
          <w:shd w:val="clear" w:color="auto" w:fill="FFFFFF"/>
          <w:lang w:val="en"/>
        </w:rPr>
        <w:t>(REVEL 0.88)</w:t>
      </w:r>
    </w:p>
    <w:p w14:paraId="1755D556" w14:textId="36995C27" w:rsidR="0043744E" w:rsidRDefault="0043744E" w:rsidP="00D0569E">
      <w:pPr>
        <w:jc w:val="both"/>
        <w:rPr>
          <w:rFonts w:ascii="Roboto" w:hAnsi="Roboto"/>
          <w:color w:val="212121"/>
          <w:sz w:val="20"/>
          <w:szCs w:val="20"/>
          <w:shd w:val="clear" w:color="auto" w:fill="FFFFFF"/>
          <w:lang w:val="en"/>
        </w:rPr>
      </w:pPr>
      <w:r w:rsidRPr="0043744E">
        <w:rPr>
          <w:rFonts w:ascii="Roboto" w:hAnsi="Roboto"/>
          <w:color w:val="212121"/>
          <w:sz w:val="20"/>
          <w:szCs w:val="20"/>
          <w:shd w:val="clear" w:color="auto" w:fill="FFFFFF"/>
          <w:lang w:val="en"/>
        </w:rPr>
        <w:t>PM2 _support: Absent from controls (or at extremely low frequency if recessive) in Genome Aggregation Database</w:t>
      </w:r>
    </w:p>
    <w:p w14:paraId="384E6323" w14:textId="77777777" w:rsidR="006E559C" w:rsidRDefault="006E559C" w:rsidP="00D0569E">
      <w:pPr>
        <w:jc w:val="both"/>
        <w:rPr>
          <w:rFonts w:ascii="Roboto" w:hAnsi="Roboto"/>
          <w:color w:val="212121"/>
          <w:sz w:val="20"/>
          <w:szCs w:val="20"/>
          <w:shd w:val="clear" w:color="auto" w:fill="FFFFFF"/>
          <w:lang w:val="en"/>
        </w:rPr>
      </w:pPr>
    </w:p>
    <w:p w14:paraId="039B6DE1" w14:textId="463C116C" w:rsidR="003E4050" w:rsidRDefault="003E4050" w:rsidP="00D0569E">
      <w:pPr>
        <w:jc w:val="both"/>
        <w:rPr>
          <w:rFonts w:ascii="Roboto" w:hAnsi="Roboto"/>
          <w:color w:val="212121"/>
          <w:sz w:val="20"/>
          <w:szCs w:val="20"/>
          <w:shd w:val="clear" w:color="auto" w:fill="FFFFFF"/>
        </w:rPr>
      </w:pPr>
      <w:r w:rsidRPr="003E4050">
        <w:rPr>
          <w:rFonts w:ascii="Roboto" w:hAnsi="Roboto"/>
          <w:color w:val="212121"/>
          <w:sz w:val="20"/>
          <w:szCs w:val="20"/>
          <w:shd w:val="clear" w:color="auto" w:fill="FFFFFF"/>
        </w:rPr>
        <w:t xml:space="preserve">Following the ACMG/AMP criteria for pathogenicity categorization, the variant </w:t>
      </w:r>
      <w:r w:rsidR="0043744E" w:rsidRPr="0043744E">
        <w:rPr>
          <w:rFonts w:ascii="Roboto" w:hAnsi="Roboto"/>
          <w:color w:val="212121"/>
          <w:sz w:val="20"/>
          <w:szCs w:val="20"/>
          <w:shd w:val="clear" w:color="auto" w:fill="FFFFFF"/>
        </w:rPr>
        <w:t>NM_012452.3:c.303_306delinsTTG</w:t>
      </w:r>
      <w:r w:rsidR="0043744E">
        <w:rPr>
          <w:rFonts w:ascii="Roboto" w:hAnsi="Roboto"/>
          <w:color w:val="212121"/>
          <w:sz w:val="20"/>
          <w:szCs w:val="20"/>
          <w:shd w:val="clear" w:color="auto" w:fill="FFFFFF"/>
        </w:rPr>
        <w:t xml:space="preserve"> </w:t>
      </w:r>
      <w:r w:rsidRPr="003E4050">
        <w:rPr>
          <w:rFonts w:ascii="Roboto" w:hAnsi="Roboto"/>
          <w:color w:val="212121"/>
          <w:sz w:val="20"/>
          <w:szCs w:val="20"/>
          <w:shd w:val="clear" w:color="auto" w:fill="FFFFFF"/>
        </w:rPr>
        <w:t xml:space="preserve">has been classified as </w:t>
      </w:r>
      <w:r w:rsidR="0043744E">
        <w:rPr>
          <w:rFonts w:ascii="Roboto" w:hAnsi="Roboto"/>
          <w:color w:val="212121"/>
          <w:sz w:val="20"/>
          <w:szCs w:val="20"/>
          <w:shd w:val="clear" w:color="auto" w:fill="FFFFFF"/>
        </w:rPr>
        <w:t>likely pathogenic</w:t>
      </w:r>
      <w:r w:rsidRPr="003E4050">
        <w:rPr>
          <w:rFonts w:ascii="Roboto" w:hAnsi="Roboto"/>
          <w:color w:val="212121"/>
          <w:sz w:val="20"/>
          <w:szCs w:val="20"/>
          <w:shd w:val="clear" w:color="auto" w:fill="FFFFFF"/>
        </w:rPr>
        <w:t xml:space="preserve"> as it has the following characteristics:</w:t>
      </w:r>
    </w:p>
    <w:p w14:paraId="2E99EAB5" w14:textId="09753C12" w:rsidR="003E4050" w:rsidRPr="00B96DB3" w:rsidRDefault="003E4050" w:rsidP="00D0569E">
      <w:pPr>
        <w:jc w:val="both"/>
        <w:rPr>
          <w:rFonts w:ascii="Roboto" w:hAnsi="Roboto"/>
          <w:color w:val="212121"/>
          <w:sz w:val="20"/>
          <w:szCs w:val="20"/>
          <w:shd w:val="clear" w:color="auto" w:fill="FFFFFF"/>
        </w:rPr>
      </w:pPr>
      <w:r w:rsidRPr="003E4050">
        <w:rPr>
          <w:rFonts w:ascii="Roboto" w:hAnsi="Roboto"/>
          <w:color w:val="212121"/>
          <w:sz w:val="20"/>
          <w:szCs w:val="20"/>
          <w:shd w:val="clear" w:color="auto" w:fill="FFFFFF"/>
        </w:rPr>
        <w:t>PVS1</w:t>
      </w:r>
      <w:r>
        <w:rPr>
          <w:rFonts w:ascii="Roboto" w:hAnsi="Roboto"/>
          <w:color w:val="212121"/>
          <w:sz w:val="20"/>
          <w:szCs w:val="20"/>
          <w:shd w:val="clear" w:color="auto" w:fill="FFFFFF"/>
        </w:rPr>
        <w:t xml:space="preserve">: </w:t>
      </w:r>
      <w:r w:rsidRPr="003E4050">
        <w:rPr>
          <w:rFonts w:ascii="Roboto" w:hAnsi="Roboto"/>
          <w:color w:val="212121"/>
          <w:sz w:val="20"/>
          <w:szCs w:val="20"/>
          <w:shd w:val="clear" w:color="auto" w:fill="FFFFFF"/>
        </w:rPr>
        <w:t>null variant (nonsense, frameshift, canonical ±1 or 2 splice sites, initiation codon, single or multi-exon deletion) in a gene where LOF is a known mechanism of disease</w:t>
      </w:r>
    </w:p>
    <w:p w14:paraId="7DC61656" w14:textId="04B8769E" w:rsidR="00B96DB3" w:rsidRPr="00B96DB3" w:rsidRDefault="003E4050" w:rsidP="00D0569E">
      <w:pPr>
        <w:jc w:val="both"/>
        <w:rPr>
          <w:rFonts w:ascii="Roboto" w:hAnsi="Roboto"/>
          <w:color w:val="212121"/>
          <w:sz w:val="20"/>
          <w:szCs w:val="20"/>
          <w:shd w:val="clear" w:color="auto" w:fill="FFFFFF"/>
        </w:rPr>
      </w:pPr>
      <w:r w:rsidRPr="003E4050">
        <w:rPr>
          <w:rFonts w:ascii="Roboto" w:hAnsi="Roboto"/>
          <w:color w:val="212121"/>
          <w:sz w:val="20"/>
          <w:szCs w:val="20"/>
          <w:shd w:val="clear" w:color="auto" w:fill="FFFFFF"/>
        </w:rPr>
        <w:t xml:space="preserve">PM2 </w:t>
      </w:r>
      <w:r>
        <w:rPr>
          <w:rFonts w:ascii="Roboto" w:hAnsi="Roboto"/>
          <w:color w:val="212121"/>
          <w:sz w:val="20"/>
          <w:szCs w:val="20"/>
          <w:shd w:val="clear" w:color="auto" w:fill="FFFFFF"/>
        </w:rPr>
        <w:t>_support:</w:t>
      </w:r>
      <w:r w:rsidRPr="003E4050">
        <w:rPr>
          <w:rFonts w:ascii="Roboto" w:hAnsi="Roboto"/>
          <w:color w:val="212121"/>
          <w:sz w:val="20"/>
          <w:szCs w:val="20"/>
          <w:shd w:val="clear" w:color="auto" w:fill="FFFFFF"/>
        </w:rPr>
        <w:t xml:space="preserve"> Absent from controls (or at extremely low frequency if recessive) in Genome Aggregation Database</w:t>
      </w:r>
    </w:p>
    <w:p w14:paraId="07A8051D" w14:textId="77777777" w:rsidR="00797730" w:rsidRDefault="00797730" w:rsidP="006D0336">
      <w:pPr>
        <w:rPr>
          <w:rFonts w:cstheme="minorHAnsi"/>
          <w:b/>
          <w:bCs/>
          <w:color w:val="212121"/>
          <w:szCs w:val="24"/>
          <w:shd w:val="clear" w:color="auto" w:fill="FFFFFF"/>
          <w:lang w:val="en"/>
        </w:rPr>
      </w:pPr>
      <w:r>
        <w:rPr>
          <w:rFonts w:cstheme="minorHAnsi"/>
          <w:b/>
          <w:bCs/>
          <w:color w:val="212121"/>
          <w:szCs w:val="24"/>
          <w:shd w:val="clear" w:color="auto" w:fill="FFFFFF"/>
          <w:lang w:val="en"/>
        </w:rPr>
        <w:br w:type="page"/>
      </w:r>
    </w:p>
    <w:p w14:paraId="3F98654D" w14:textId="6506DD7C" w:rsidR="00797730" w:rsidRPr="00797730" w:rsidRDefault="00797730" w:rsidP="006D0336">
      <w:pPr>
        <w:rPr>
          <w:rFonts w:cstheme="minorHAnsi"/>
          <w:b/>
          <w:bCs/>
          <w:color w:val="212121"/>
          <w:szCs w:val="24"/>
          <w:u w:val="single"/>
          <w:shd w:val="clear" w:color="auto" w:fill="FFFFFF"/>
          <w:lang w:val="en"/>
        </w:rPr>
      </w:pPr>
      <w:r w:rsidRPr="00797730">
        <w:rPr>
          <w:rFonts w:cstheme="minorHAnsi"/>
          <w:b/>
          <w:bCs/>
          <w:color w:val="212121"/>
          <w:szCs w:val="24"/>
          <w:u w:val="single"/>
          <w:shd w:val="clear" w:color="auto" w:fill="FFFFFF"/>
          <w:lang w:val="en"/>
        </w:rPr>
        <w:lastRenderedPageBreak/>
        <w:t>APPENDIX:</w:t>
      </w:r>
    </w:p>
    <w:p w14:paraId="2BEB0E58" w14:textId="77777777" w:rsidR="006D0336" w:rsidRPr="00723451" w:rsidRDefault="006D0336" w:rsidP="006D0336">
      <w:pPr>
        <w:rPr>
          <w:rFonts w:cstheme="minorHAnsi"/>
          <w:color w:val="212121"/>
          <w:sz w:val="20"/>
          <w:szCs w:val="20"/>
          <w:shd w:val="clear" w:color="auto" w:fill="FFFFFF"/>
          <w:lang w:val="en"/>
        </w:rPr>
      </w:pPr>
    </w:p>
    <w:bookmarkEnd w:id="9"/>
    <w:p w14:paraId="135861B4" w14:textId="7185BE9E" w:rsidR="008A4637" w:rsidRDefault="008A4637" w:rsidP="00745358">
      <w:pPr>
        <w:rPr>
          <w:b/>
          <w:bCs/>
        </w:rPr>
      </w:pPr>
      <w:r w:rsidRPr="008A4637">
        <w:rPr>
          <w:b/>
          <w:bCs/>
        </w:rPr>
        <w:t>SEQUENCING PERFORMANCE METRICS</w:t>
      </w:r>
    </w:p>
    <w:tbl>
      <w:tblPr>
        <w:tblStyle w:val="TableGrid"/>
        <w:tblW w:w="10201" w:type="dxa"/>
        <w:tblLook w:val="04A0" w:firstRow="1" w:lastRow="0" w:firstColumn="1" w:lastColumn="0" w:noHBand="0" w:noVBand="1"/>
      </w:tblPr>
      <w:tblGrid>
        <w:gridCol w:w="1658"/>
        <w:gridCol w:w="873"/>
        <w:gridCol w:w="1894"/>
        <w:gridCol w:w="1364"/>
        <w:gridCol w:w="1403"/>
        <w:gridCol w:w="1450"/>
        <w:gridCol w:w="1559"/>
      </w:tblGrid>
      <w:tr w:rsidR="00AE729F" w14:paraId="55F14E09" w14:textId="77777777" w:rsidTr="00AE729F">
        <w:tc>
          <w:tcPr>
            <w:tcW w:w="1658" w:type="dxa"/>
          </w:tcPr>
          <w:p w14:paraId="493E53DD" w14:textId="0ADD83BF" w:rsidR="00AE729F" w:rsidRDefault="00AE729F" w:rsidP="00AE729F">
            <w:pPr>
              <w:rPr>
                <w:b/>
                <w:bCs/>
              </w:rPr>
            </w:pPr>
            <w:r>
              <w:rPr>
                <w:b/>
                <w:bCs/>
              </w:rPr>
              <w:t>PANELS</w:t>
            </w:r>
          </w:p>
        </w:tc>
        <w:tc>
          <w:tcPr>
            <w:tcW w:w="873" w:type="dxa"/>
          </w:tcPr>
          <w:p w14:paraId="772430BB" w14:textId="6BEE100D" w:rsidR="00AE729F" w:rsidRDefault="00AE729F" w:rsidP="00541B5E">
            <w:pPr>
              <w:jc w:val="center"/>
              <w:rPr>
                <w:b/>
                <w:bCs/>
              </w:rPr>
            </w:pPr>
            <w:r>
              <w:rPr>
                <w:b/>
                <w:bCs/>
              </w:rPr>
              <w:t>GENES</w:t>
            </w:r>
          </w:p>
        </w:tc>
        <w:tc>
          <w:tcPr>
            <w:tcW w:w="1894" w:type="dxa"/>
          </w:tcPr>
          <w:p w14:paraId="426E61E8" w14:textId="4E2E3E7B" w:rsidR="00AE729F" w:rsidRDefault="00AE729F" w:rsidP="00541B5E">
            <w:pPr>
              <w:jc w:val="center"/>
              <w:rPr>
                <w:b/>
                <w:bCs/>
              </w:rPr>
            </w:pPr>
            <w:r>
              <w:rPr>
                <w:b/>
                <w:bCs/>
              </w:rPr>
              <w:t>EXONS/REGIONS</w:t>
            </w:r>
          </w:p>
        </w:tc>
        <w:tc>
          <w:tcPr>
            <w:tcW w:w="1364" w:type="dxa"/>
          </w:tcPr>
          <w:p w14:paraId="1FAED162" w14:textId="121FAE65" w:rsidR="00AE729F" w:rsidRDefault="00AE729F" w:rsidP="00541B5E">
            <w:pPr>
              <w:jc w:val="center"/>
              <w:rPr>
                <w:b/>
                <w:bCs/>
              </w:rPr>
            </w:pPr>
            <w:r>
              <w:rPr>
                <w:b/>
                <w:bCs/>
              </w:rPr>
              <w:t>BASES</w:t>
            </w:r>
          </w:p>
        </w:tc>
        <w:tc>
          <w:tcPr>
            <w:tcW w:w="1403" w:type="dxa"/>
          </w:tcPr>
          <w:p w14:paraId="60ADD33F" w14:textId="06C527B6" w:rsidR="00AE729F" w:rsidRDefault="00AE729F" w:rsidP="00541B5E">
            <w:pPr>
              <w:jc w:val="center"/>
              <w:rPr>
                <w:b/>
                <w:bCs/>
              </w:rPr>
            </w:pPr>
            <w:r>
              <w:rPr>
                <w:b/>
                <w:bCs/>
              </w:rPr>
              <w:t>% of target region &gt;20X</w:t>
            </w:r>
          </w:p>
        </w:tc>
        <w:tc>
          <w:tcPr>
            <w:tcW w:w="1450" w:type="dxa"/>
          </w:tcPr>
          <w:p w14:paraId="10A356C0" w14:textId="60566596" w:rsidR="00AE729F" w:rsidRDefault="00303547" w:rsidP="00541B5E">
            <w:pPr>
              <w:jc w:val="center"/>
              <w:rPr>
                <w:b/>
                <w:bCs/>
              </w:rPr>
            </w:pPr>
            <w:r>
              <w:rPr>
                <w:rFonts w:hint="eastAsia"/>
                <w:b/>
                <w:bCs/>
              </w:rPr>
              <w:t>U</w:t>
            </w:r>
            <w:r>
              <w:rPr>
                <w:b/>
                <w:bCs/>
              </w:rPr>
              <w:t>niformity (%)</w:t>
            </w:r>
          </w:p>
        </w:tc>
        <w:tc>
          <w:tcPr>
            <w:tcW w:w="1559" w:type="dxa"/>
          </w:tcPr>
          <w:p w14:paraId="6543B56D" w14:textId="0366A0A2" w:rsidR="00AE729F" w:rsidRDefault="00AE729F" w:rsidP="00541B5E">
            <w:pPr>
              <w:jc w:val="center"/>
              <w:rPr>
                <w:b/>
                <w:bCs/>
              </w:rPr>
            </w:pPr>
            <w:r>
              <w:rPr>
                <w:b/>
                <w:bCs/>
              </w:rPr>
              <w:t>MEDIAN COVERAGE</w:t>
            </w:r>
          </w:p>
        </w:tc>
      </w:tr>
      <w:tr w:rsidR="003A2857" w14:paraId="794E1E3C" w14:textId="77777777" w:rsidTr="00AE729F">
        <w:tc>
          <w:tcPr>
            <w:tcW w:w="1658" w:type="dxa"/>
          </w:tcPr>
          <w:p w14:paraId="254B9AF2" w14:textId="0DDAE107" w:rsidR="003A2857" w:rsidRDefault="003A2857" w:rsidP="003A2857">
            <w:pPr>
              <w:rPr>
                <w:b/>
                <w:bCs/>
              </w:rPr>
            </w:pPr>
            <w:r w:rsidRPr="009102DB">
              <w:rPr>
                <w:bCs/>
              </w:rPr>
              <w:t>Immunological Disorders SuperPanel</w:t>
            </w:r>
          </w:p>
        </w:tc>
        <w:tc>
          <w:tcPr>
            <w:tcW w:w="873" w:type="dxa"/>
          </w:tcPr>
          <w:p w14:paraId="6083EA10" w14:textId="20F76EEF" w:rsidR="003A2857" w:rsidRPr="003C0713" w:rsidRDefault="003A2857" w:rsidP="00541B5E">
            <w:pPr>
              <w:jc w:val="center"/>
              <w:rPr>
                <w:b/>
                <w:bCs/>
              </w:rPr>
            </w:pPr>
            <w:r>
              <w:t>516</w:t>
            </w:r>
          </w:p>
        </w:tc>
        <w:tc>
          <w:tcPr>
            <w:tcW w:w="1894" w:type="dxa"/>
          </w:tcPr>
          <w:p w14:paraId="3FB751D6" w14:textId="4F6792CD" w:rsidR="003A2857" w:rsidRPr="003C0713" w:rsidRDefault="003A2857" w:rsidP="00541B5E">
            <w:pPr>
              <w:jc w:val="center"/>
              <w:rPr>
                <w:b/>
                <w:bCs/>
              </w:rPr>
            </w:pPr>
            <w:r>
              <w:t>15,072</w:t>
            </w:r>
          </w:p>
        </w:tc>
        <w:tc>
          <w:tcPr>
            <w:tcW w:w="1364" w:type="dxa"/>
          </w:tcPr>
          <w:p w14:paraId="76CB5967" w14:textId="23BE2EBE" w:rsidR="003A2857" w:rsidRDefault="003A2857" w:rsidP="00541B5E">
            <w:pPr>
              <w:jc w:val="center"/>
              <w:rPr>
                <w:b/>
                <w:bCs/>
              </w:rPr>
            </w:pPr>
            <w:r>
              <w:t>2,229,416</w:t>
            </w:r>
          </w:p>
        </w:tc>
        <w:tc>
          <w:tcPr>
            <w:tcW w:w="1403" w:type="dxa"/>
          </w:tcPr>
          <w:p w14:paraId="6E22BFD9" w14:textId="6756C1B6" w:rsidR="003A2857" w:rsidRPr="003A2857" w:rsidRDefault="00541B5E" w:rsidP="00541B5E">
            <w:pPr>
              <w:jc w:val="center"/>
            </w:pPr>
            <w:r w:rsidRPr="003A2857">
              <w:rPr>
                <w:rFonts w:hint="eastAsia"/>
              </w:rPr>
              <w:t>9</w:t>
            </w:r>
            <w:r w:rsidRPr="003A2857">
              <w:t>9.85</w:t>
            </w:r>
          </w:p>
        </w:tc>
        <w:tc>
          <w:tcPr>
            <w:tcW w:w="1450" w:type="dxa"/>
          </w:tcPr>
          <w:p w14:paraId="7231BC60" w14:textId="25EDDACE" w:rsidR="003A2857" w:rsidRPr="003A2857" w:rsidRDefault="00541B5E" w:rsidP="00541B5E">
            <w:pPr>
              <w:jc w:val="center"/>
            </w:pPr>
            <w:r w:rsidRPr="003A2857">
              <w:rPr>
                <w:rFonts w:hint="eastAsia"/>
              </w:rPr>
              <w:t>9</w:t>
            </w:r>
            <w:r w:rsidRPr="003A2857">
              <w:t>9.63</w:t>
            </w:r>
          </w:p>
        </w:tc>
        <w:tc>
          <w:tcPr>
            <w:tcW w:w="1559" w:type="dxa"/>
          </w:tcPr>
          <w:p w14:paraId="7914A7BB" w14:textId="3B55DB11" w:rsidR="003A2857" w:rsidRPr="003A2857" w:rsidRDefault="00541B5E" w:rsidP="00541B5E">
            <w:pPr>
              <w:jc w:val="center"/>
            </w:pPr>
            <w:r>
              <w:t>217X</w:t>
            </w:r>
          </w:p>
        </w:tc>
      </w:tr>
    </w:tbl>
    <w:p w14:paraId="13F91104" w14:textId="77777777" w:rsidR="006160CB" w:rsidRDefault="006160CB" w:rsidP="006160CB">
      <w:pPr>
        <w:jc w:val="both"/>
        <w:rPr>
          <w:b/>
          <w:bCs/>
        </w:rPr>
      </w:pPr>
    </w:p>
    <w:p w14:paraId="2993382D" w14:textId="77777777" w:rsidR="006160CB" w:rsidRDefault="006160CB" w:rsidP="006160CB">
      <w:pPr>
        <w:jc w:val="both"/>
        <w:rPr>
          <w:b/>
          <w:bCs/>
        </w:rPr>
      </w:pPr>
    </w:p>
    <w:p w14:paraId="17F3BB3A" w14:textId="550E8864" w:rsidR="006160CB" w:rsidRDefault="006160CB" w:rsidP="006160CB">
      <w:pPr>
        <w:jc w:val="both"/>
        <w:rPr>
          <w:b/>
          <w:bCs/>
        </w:rPr>
      </w:pPr>
      <w:r>
        <w:rPr>
          <w:rFonts w:hint="eastAsia"/>
          <w:b/>
          <w:bCs/>
        </w:rPr>
        <w:t>TARGET REGION AND GENE LIST</w:t>
      </w:r>
    </w:p>
    <w:p w14:paraId="7C6262E7" w14:textId="77777777" w:rsidR="006160CB" w:rsidRDefault="006160CB" w:rsidP="006160CB">
      <w:pPr>
        <w:jc w:val="both"/>
        <w:rPr>
          <w:b/>
          <w:bCs/>
        </w:rPr>
      </w:pPr>
    </w:p>
    <w:p w14:paraId="65793904" w14:textId="2C8CC118" w:rsidR="006160CB" w:rsidRPr="00613018" w:rsidRDefault="006160CB" w:rsidP="006160CB">
      <w:pPr>
        <w:jc w:val="both"/>
        <w:rPr>
          <w:bCs/>
          <w:sz w:val="18"/>
        </w:rPr>
      </w:pPr>
      <w:r w:rsidRPr="00613018">
        <w:rPr>
          <w:bCs/>
          <w:sz w:val="18"/>
        </w:rPr>
        <w:t>ACD, ACP5, ACTB</w:t>
      </w:r>
      <w:r w:rsidR="004F0A7E">
        <w:rPr>
          <w:bCs/>
          <w:sz w:val="18"/>
        </w:rPr>
        <w:t>*</w:t>
      </w:r>
      <w:r w:rsidRPr="00613018">
        <w:rPr>
          <w:bCs/>
          <w:sz w:val="18"/>
        </w:rPr>
        <w:t>, ADA, ADA2, ADAM17, ADAMTS13, ADAR, AICDA</w:t>
      </w:r>
      <w:r w:rsidR="004F0A7E" w:rsidRPr="004F0A7E">
        <w:rPr>
          <w:bCs/>
          <w:sz w:val="18"/>
          <w:vertAlign w:val="superscript"/>
        </w:rPr>
        <w:t>#</w:t>
      </w:r>
      <w:r w:rsidRPr="00613018">
        <w:rPr>
          <w:bCs/>
          <w:sz w:val="18"/>
        </w:rPr>
        <w:t>, AIRE</w:t>
      </w:r>
      <w:r w:rsidR="004F0A7E" w:rsidRPr="004F0A7E">
        <w:rPr>
          <w:bCs/>
          <w:sz w:val="18"/>
          <w:vertAlign w:val="superscript"/>
        </w:rPr>
        <w:t>#</w:t>
      </w:r>
      <w:r w:rsidRPr="00613018">
        <w:rPr>
          <w:bCs/>
          <w:sz w:val="18"/>
        </w:rPr>
        <w:t>, AK2, ALPI, ALPK1, ANGPT1, ANKZF1, AP1S3, AP3B1, AP3D1, APOL1, ARHGEF1, ARPC1B, ARPC5, ATM, ATP6AP1</w:t>
      </w:r>
      <w:r w:rsidR="004F0A7E" w:rsidRPr="004F0A7E">
        <w:rPr>
          <w:bCs/>
          <w:sz w:val="18"/>
          <w:vertAlign w:val="superscript"/>
        </w:rPr>
        <w:t>#</w:t>
      </w:r>
      <w:r w:rsidRPr="00613018">
        <w:rPr>
          <w:bCs/>
          <w:sz w:val="18"/>
        </w:rPr>
        <w:t>, B2M, BACH2, BCL10, BCL11B</w:t>
      </w:r>
      <w:r w:rsidR="004F0A7E" w:rsidRPr="004F0A7E">
        <w:rPr>
          <w:bCs/>
          <w:sz w:val="18"/>
          <w:vertAlign w:val="superscript"/>
        </w:rPr>
        <w:t>#</w:t>
      </w:r>
      <w:r w:rsidRPr="00613018">
        <w:rPr>
          <w:bCs/>
          <w:sz w:val="18"/>
        </w:rPr>
        <w:t>, BLK, BLM, BLNK, BLOC1S6, BTK</w:t>
      </w:r>
      <w:r w:rsidR="004F0A7E" w:rsidRPr="004F0A7E">
        <w:rPr>
          <w:bCs/>
          <w:sz w:val="18"/>
          <w:vertAlign w:val="superscript"/>
        </w:rPr>
        <w:t>#</w:t>
      </w:r>
      <w:r w:rsidRPr="00613018">
        <w:rPr>
          <w:bCs/>
          <w:sz w:val="18"/>
        </w:rPr>
        <w:t>, C1QA, C1QB, C1QC, C1R, C1S, C2</w:t>
      </w:r>
      <w:r w:rsidR="004F0A7E">
        <w:rPr>
          <w:bCs/>
          <w:sz w:val="18"/>
        </w:rPr>
        <w:t>*</w:t>
      </w:r>
      <w:r w:rsidR="004F0A7E" w:rsidRPr="004F0A7E">
        <w:rPr>
          <w:bCs/>
          <w:sz w:val="18"/>
          <w:vertAlign w:val="superscript"/>
        </w:rPr>
        <w:t>#</w:t>
      </w:r>
      <w:r w:rsidRPr="00613018">
        <w:rPr>
          <w:bCs/>
          <w:sz w:val="18"/>
        </w:rPr>
        <w:t>, C2orf69</w:t>
      </w:r>
      <w:r w:rsidR="004F0A7E" w:rsidRPr="004F0A7E">
        <w:rPr>
          <w:bCs/>
          <w:sz w:val="18"/>
          <w:vertAlign w:val="superscript"/>
        </w:rPr>
        <w:t>#</w:t>
      </w:r>
      <w:r w:rsidRPr="00613018">
        <w:rPr>
          <w:bCs/>
          <w:sz w:val="18"/>
        </w:rPr>
        <w:t>, C3</w:t>
      </w:r>
      <w:r w:rsidR="004F0A7E" w:rsidRPr="004F0A7E">
        <w:rPr>
          <w:bCs/>
          <w:sz w:val="18"/>
          <w:vertAlign w:val="superscript"/>
        </w:rPr>
        <w:t>#</w:t>
      </w:r>
      <w:r w:rsidRPr="00613018">
        <w:rPr>
          <w:bCs/>
          <w:sz w:val="18"/>
        </w:rPr>
        <w:t>, C5, C6, C7, C8A, C8B, C8G, C9, CARD10</w:t>
      </w:r>
      <w:r w:rsidR="004F0A7E" w:rsidRPr="004F0A7E">
        <w:rPr>
          <w:bCs/>
          <w:sz w:val="18"/>
          <w:vertAlign w:val="superscript"/>
        </w:rPr>
        <w:t>#</w:t>
      </w:r>
      <w:r w:rsidRPr="00613018">
        <w:rPr>
          <w:bCs/>
          <w:sz w:val="18"/>
        </w:rPr>
        <w:t>, CARD11, CARD14</w:t>
      </w:r>
      <w:r w:rsidR="004F0A7E" w:rsidRPr="004F0A7E">
        <w:rPr>
          <w:bCs/>
          <w:sz w:val="18"/>
          <w:vertAlign w:val="superscript"/>
        </w:rPr>
        <w:t>#</w:t>
      </w:r>
      <w:r w:rsidRPr="00613018">
        <w:rPr>
          <w:bCs/>
          <w:sz w:val="18"/>
        </w:rPr>
        <w:t>, CARD8, CARD9, CARMIL2, CASP10, CASP8, CBLB, CCBE1</w:t>
      </w:r>
      <w:r w:rsidR="00701355" w:rsidRPr="004F0A7E">
        <w:rPr>
          <w:bCs/>
          <w:sz w:val="18"/>
          <w:vertAlign w:val="superscript"/>
        </w:rPr>
        <w:t>#</w:t>
      </w:r>
      <w:r w:rsidRPr="00613018">
        <w:rPr>
          <w:bCs/>
          <w:sz w:val="18"/>
        </w:rPr>
        <w:t>, CCDC103, CCDC39, CCDC40</w:t>
      </w:r>
      <w:r w:rsidR="00701355" w:rsidRPr="004F0A7E">
        <w:rPr>
          <w:bCs/>
          <w:sz w:val="18"/>
          <w:vertAlign w:val="superscript"/>
        </w:rPr>
        <w:t>#</w:t>
      </w:r>
      <w:r w:rsidRPr="00613018">
        <w:rPr>
          <w:bCs/>
          <w:sz w:val="18"/>
        </w:rPr>
        <w:t>, CCDC65, CCNO, CD19, CD247, CD27, CD28, CD3D, CD3E, CD3G, CD4, CD40, CD40LG</w:t>
      </w:r>
      <w:r w:rsidR="00701355" w:rsidRPr="004F0A7E">
        <w:rPr>
          <w:bCs/>
          <w:sz w:val="18"/>
          <w:vertAlign w:val="superscript"/>
        </w:rPr>
        <w:t>#</w:t>
      </w:r>
      <w:r w:rsidRPr="00613018">
        <w:rPr>
          <w:bCs/>
          <w:sz w:val="18"/>
        </w:rPr>
        <w:t>, CD46</w:t>
      </w:r>
      <w:r w:rsidR="00701355">
        <w:rPr>
          <w:bCs/>
          <w:sz w:val="18"/>
        </w:rPr>
        <w:t>*</w:t>
      </w:r>
      <w:r w:rsidRPr="00613018">
        <w:rPr>
          <w:bCs/>
          <w:sz w:val="18"/>
        </w:rPr>
        <w:t>, CD55, CD59, CD70, CD79A, CD79B, CD81, CD8A, CDC42, CDCA7, CEBPE, CFAP298, CFAP300, CFB, CFD</w:t>
      </w:r>
      <w:r w:rsidR="00701355" w:rsidRPr="004F0A7E">
        <w:rPr>
          <w:bCs/>
          <w:sz w:val="18"/>
          <w:vertAlign w:val="superscript"/>
        </w:rPr>
        <w:t>#</w:t>
      </w:r>
      <w:r w:rsidRPr="00613018">
        <w:rPr>
          <w:bCs/>
          <w:sz w:val="18"/>
        </w:rPr>
        <w:t>, CFH</w:t>
      </w:r>
      <w:r w:rsidR="00701355">
        <w:rPr>
          <w:bCs/>
          <w:sz w:val="18"/>
        </w:rPr>
        <w:t>*</w:t>
      </w:r>
      <w:r w:rsidRPr="00613018">
        <w:rPr>
          <w:bCs/>
          <w:sz w:val="18"/>
        </w:rPr>
        <w:t>, CFI</w:t>
      </w:r>
      <w:r w:rsidR="00701355" w:rsidRPr="004F0A7E">
        <w:rPr>
          <w:bCs/>
          <w:sz w:val="18"/>
          <w:vertAlign w:val="superscript"/>
        </w:rPr>
        <w:t>#</w:t>
      </w:r>
      <w:r w:rsidRPr="00613018">
        <w:rPr>
          <w:bCs/>
          <w:sz w:val="18"/>
        </w:rPr>
        <w:t>, CFP</w:t>
      </w:r>
      <w:r w:rsidR="00701355" w:rsidRPr="004F0A7E">
        <w:rPr>
          <w:bCs/>
          <w:sz w:val="18"/>
          <w:vertAlign w:val="superscript"/>
        </w:rPr>
        <w:t>#</w:t>
      </w:r>
      <w:r w:rsidRPr="00613018">
        <w:rPr>
          <w:bCs/>
          <w:sz w:val="18"/>
        </w:rPr>
        <w:t>, CFTR, CHD7, CHUK, CIB1, CIITA, CLEC7A, CLPB</w:t>
      </w:r>
      <w:r w:rsidR="00701355" w:rsidRPr="004F0A7E">
        <w:rPr>
          <w:bCs/>
          <w:sz w:val="18"/>
          <w:vertAlign w:val="superscript"/>
        </w:rPr>
        <w:t>#</w:t>
      </w:r>
      <w:r w:rsidRPr="00613018">
        <w:rPr>
          <w:bCs/>
          <w:sz w:val="18"/>
        </w:rPr>
        <w:t>, COL7A1</w:t>
      </w:r>
      <w:r w:rsidR="00701355" w:rsidRPr="004F0A7E">
        <w:rPr>
          <w:bCs/>
          <w:sz w:val="18"/>
          <w:vertAlign w:val="superscript"/>
        </w:rPr>
        <w:t>#</w:t>
      </w:r>
      <w:r w:rsidRPr="00613018">
        <w:rPr>
          <w:bCs/>
          <w:sz w:val="18"/>
        </w:rPr>
        <w:t>, COPA, COPG1, CORO1A</w:t>
      </w:r>
      <w:r w:rsidR="00701355">
        <w:rPr>
          <w:bCs/>
          <w:sz w:val="18"/>
        </w:rPr>
        <w:t>*</w:t>
      </w:r>
      <w:r w:rsidR="00701355" w:rsidRPr="004F0A7E">
        <w:rPr>
          <w:bCs/>
          <w:sz w:val="18"/>
          <w:vertAlign w:val="superscript"/>
        </w:rPr>
        <w:t>#</w:t>
      </w:r>
      <w:r w:rsidRPr="00613018">
        <w:rPr>
          <w:bCs/>
          <w:sz w:val="18"/>
        </w:rPr>
        <w:t>, CR2, CRACR2A, CSF2RA, CSF2RB, CSF3R, CTC1</w:t>
      </w:r>
      <w:r w:rsidR="00701355" w:rsidRPr="004F0A7E">
        <w:rPr>
          <w:bCs/>
          <w:sz w:val="18"/>
          <w:vertAlign w:val="superscript"/>
        </w:rPr>
        <w:t>#</w:t>
      </w:r>
      <w:r w:rsidRPr="00613018">
        <w:rPr>
          <w:bCs/>
          <w:sz w:val="18"/>
        </w:rPr>
        <w:t>, CTLA4, CTNNBL1, CTPS1, CTSC, CXCR2, CXCR4, CYBA, CYBB</w:t>
      </w:r>
      <w:r w:rsidR="00701355" w:rsidRPr="004F0A7E">
        <w:rPr>
          <w:bCs/>
          <w:sz w:val="18"/>
          <w:vertAlign w:val="superscript"/>
        </w:rPr>
        <w:t>#</w:t>
      </w:r>
      <w:r w:rsidRPr="00613018">
        <w:rPr>
          <w:bCs/>
          <w:sz w:val="18"/>
        </w:rPr>
        <w:t>, CYBC1, DBR1, DCLRE1B, DCLRE1C</w:t>
      </w:r>
      <w:r w:rsidR="00701355">
        <w:rPr>
          <w:bCs/>
          <w:sz w:val="18"/>
        </w:rPr>
        <w:t>*</w:t>
      </w:r>
      <w:r w:rsidRPr="00613018">
        <w:rPr>
          <w:bCs/>
          <w:sz w:val="18"/>
        </w:rPr>
        <w:t>, DDX58, DEF6, DGKE, DIAPH1, DKC1, DNAAF11, DNAAF2, DNAAF3</w:t>
      </w:r>
      <w:r w:rsidR="00701355" w:rsidRPr="004F0A7E">
        <w:rPr>
          <w:bCs/>
          <w:sz w:val="18"/>
          <w:vertAlign w:val="superscript"/>
        </w:rPr>
        <w:t>#</w:t>
      </w:r>
      <w:r w:rsidRPr="00613018">
        <w:rPr>
          <w:bCs/>
          <w:sz w:val="18"/>
        </w:rPr>
        <w:t>, DNAAF4, DNAAF5, DNAAF6, DNAH1</w:t>
      </w:r>
      <w:r w:rsidR="00701355" w:rsidRPr="004F0A7E">
        <w:rPr>
          <w:bCs/>
          <w:sz w:val="18"/>
          <w:vertAlign w:val="superscript"/>
        </w:rPr>
        <w:t>#</w:t>
      </w:r>
      <w:r w:rsidRPr="00613018">
        <w:rPr>
          <w:bCs/>
          <w:sz w:val="18"/>
        </w:rPr>
        <w:t>, DNAH11</w:t>
      </w:r>
      <w:r w:rsidR="00701355">
        <w:rPr>
          <w:bCs/>
          <w:sz w:val="18"/>
        </w:rPr>
        <w:t>*</w:t>
      </w:r>
      <w:r w:rsidR="00701355" w:rsidRPr="004F0A7E">
        <w:rPr>
          <w:bCs/>
          <w:sz w:val="18"/>
          <w:vertAlign w:val="superscript"/>
        </w:rPr>
        <w:t>#</w:t>
      </w:r>
      <w:r w:rsidRPr="00613018">
        <w:rPr>
          <w:bCs/>
          <w:sz w:val="18"/>
        </w:rPr>
        <w:t>, DNAH5, DNAH9, DNAI1, DNAI2, DNAJB13, DNAJC21, DNAL1, DNASE1, DNASE1L3, DNASE2</w:t>
      </w:r>
      <w:r w:rsidR="00701355" w:rsidRPr="004F0A7E">
        <w:rPr>
          <w:bCs/>
          <w:sz w:val="18"/>
          <w:vertAlign w:val="superscript"/>
        </w:rPr>
        <w:t>#</w:t>
      </w:r>
      <w:r w:rsidRPr="00613018">
        <w:rPr>
          <w:bCs/>
          <w:sz w:val="18"/>
        </w:rPr>
        <w:t>, DNMT3B, DOCK11</w:t>
      </w:r>
      <w:r w:rsidR="00701355" w:rsidRPr="004F0A7E">
        <w:rPr>
          <w:bCs/>
          <w:sz w:val="18"/>
          <w:vertAlign w:val="superscript"/>
        </w:rPr>
        <w:t>#</w:t>
      </w:r>
      <w:r w:rsidRPr="00613018">
        <w:rPr>
          <w:bCs/>
          <w:sz w:val="18"/>
        </w:rPr>
        <w:t>, DOCK2, DOCK8, DPP9, DSG1, DTNBP1</w:t>
      </w:r>
      <w:r w:rsidR="00701355" w:rsidRPr="004F0A7E">
        <w:rPr>
          <w:bCs/>
          <w:sz w:val="18"/>
          <w:vertAlign w:val="superscript"/>
        </w:rPr>
        <w:t>#</w:t>
      </w:r>
      <w:r w:rsidRPr="00613018">
        <w:rPr>
          <w:bCs/>
          <w:sz w:val="18"/>
        </w:rPr>
        <w:t>, EFL1</w:t>
      </w:r>
      <w:r w:rsidR="00701355" w:rsidRPr="004F0A7E">
        <w:rPr>
          <w:bCs/>
          <w:sz w:val="18"/>
          <w:vertAlign w:val="superscript"/>
        </w:rPr>
        <w:t>#</w:t>
      </w:r>
      <w:r w:rsidRPr="00613018">
        <w:rPr>
          <w:bCs/>
          <w:sz w:val="18"/>
        </w:rPr>
        <w:t>, ELANE, EPG5, ERBIN, ERCC2, ERCC3, ERCC6L2, EXTL3, F12, FAAP24, FADD, FANCA, FANCB, FANCE, FANCF, FANCI</w:t>
      </w:r>
      <w:r w:rsidR="00701355" w:rsidRPr="004F0A7E">
        <w:rPr>
          <w:bCs/>
          <w:sz w:val="18"/>
          <w:vertAlign w:val="superscript"/>
        </w:rPr>
        <w:t>#</w:t>
      </w:r>
      <w:r w:rsidRPr="00613018">
        <w:rPr>
          <w:bCs/>
          <w:sz w:val="18"/>
        </w:rPr>
        <w:t>, FANCL, FAS, FASLG, FAT4, FCGR3A</w:t>
      </w:r>
      <w:r w:rsidR="00701355" w:rsidRPr="004F0A7E">
        <w:rPr>
          <w:bCs/>
          <w:sz w:val="18"/>
          <w:vertAlign w:val="superscript"/>
        </w:rPr>
        <w:t>#</w:t>
      </w:r>
      <w:r w:rsidRPr="00613018">
        <w:rPr>
          <w:bCs/>
          <w:sz w:val="18"/>
        </w:rPr>
        <w:t>, FCHO1, FCN3, FERMT1, FERMT3, FGL2, FNIP1, FOXN1</w:t>
      </w:r>
      <w:r w:rsidR="00701355" w:rsidRPr="004F0A7E">
        <w:rPr>
          <w:bCs/>
          <w:sz w:val="18"/>
          <w:vertAlign w:val="superscript"/>
        </w:rPr>
        <w:t>#</w:t>
      </w:r>
      <w:r w:rsidRPr="00613018">
        <w:rPr>
          <w:bCs/>
          <w:sz w:val="18"/>
        </w:rPr>
        <w:t>, FOXP3</w:t>
      </w:r>
      <w:r w:rsidR="00701355" w:rsidRPr="004F0A7E">
        <w:rPr>
          <w:bCs/>
          <w:sz w:val="18"/>
          <w:vertAlign w:val="superscript"/>
        </w:rPr>
        <w:t>#</w:t>
      </w:r>
      <w:r w:rsidRPr="00613018">
        <w:rPr>
          <w:bCs/>
          <w:sz w:val="18"/>
        </w:rPr>
        <w:t>, FPR1, G6PC3, G6PD</w:t>
      </w:r>
      <w:r w:rsidR="00701355" w:rsidRPr="004F0A7E">
        <w:rPr>
          <w:bCs/>
          <w:sz w:val="18"/>
          <w:vertAlign w:val="superscript"/>
        </w:rPr>
        <w:t>#</w:t>
      </w:r>
      <w:r w:rsidRPr="00613018">
        <w:rPr>
          <w:bCs/>
          <w:sz w:val="18"/>
        </w:rPr>
        <w:t>, GAS8</w:t>
      </w:r>
      <w:r w:rsidR="00701355" w:rsidRPr="004F0A7E">
        <w:rPr>
          <w:bCs/>
          <w:sz w:val="18"/>
          <w:vertAlign w:val="superscript"/>
        </w:rPr>
        <w:t>#</w:t>
      </w:r>
      <w:r w:rsidRPr="00613018">
        <w:rPr>
          <w:bCs/>
          <w:sz w:val="18"/>
        </w:rPr>
        <w:t>, GATA1</w:t>
      </w:r>
      <w:r w:rsidR="00701355" w:rsidRPr="004F0A7E">
        <w:rPr>
          <w:bCs/>
          <w:sz w:val="18"/>
          <w:vertAlign w:val="superscript"/>
        </w:rPr>
        <w:t>#</w:t>
      </w:r>
      <w:r w:rsidRPr="00613018">
        <w:rPr>
          <w:bCs/>
          <w:sz w:val="18"/>
        </w:rPr>
        <w:t>, GATA2, GFI1, GIMAP6, GINS1, GTF2H5, HAVCR2, HAX1</w:t>
      </w:r>
      <w:r w:rsidR="00701355" w:rsidRPr="004F0A7E">
        <w:rPr>
          <w:bCs/>
          <w:sz w:val="18"/>
          <w:vertAlign w:val="superscript"/>
        </w:rPr>
        <w:t>#</w:t>
      </w:r>
      <w:r w:rsidRPr="00613018">
        <w:rPr>
          <w:bCs/>
          <w:sz w:val="18"/>
        </w:rPr>
        <w:t>, HCK, HELLS</w:t>
      </w:r>
      <w:r w:rsidR="00701355" w:rsidRPr="004F0A7E">
        <w:rPr>
          <w:bCs/>
          <w:sz w:val="18"/>
          <w:vertAlign w:val="superscript"/>
        </w:rPr>
        <w:t>#</w:t>
      </w:r>
      <w:r w:rsidRPr="00613018">
        <w:rPr>
          <w:bCs/>
          <w:sz w:val="18"/>
        </w:rPr>
        <w:t>, HMOX1, HPS1</w:t>
      </w:r>
      <w:r w:rsidR="00701355">
        <w:rPr>
          <w:bCs/>
          <w:sz w:val="18"/>
        </w:rPr>
        <w:t>*</w:t>
      </w:r>
      <w:r w:rsidRPr="00613018">
        <w:rPr>
          <w:bCs/>
          <w:sz w:val="18"/>
        </w:rPr>
        <w:t>, HPS3, HPS4, HPS5, HPS6, HS3ST6, HTRA2, HYOU1</w:t>
      </w:r>
      <w:r w:rsidR="00701355" w:rsidRPr="004F0A7E">
        <w:rPr>
          <w:bCs/>
          <w:sz w:val="18"/>
          <w:vertAlign w:val="superscript"/>
        </w:rPr>
        <w:t>#</w:t>
      </w:r>
      <w:r w:rsidRPr="00613018">
        <w:rPr>
          <w:bCs/>
          <w:sz w:val="18"/>
        </w:rPr>
        <w:t>, ICOS, ICOSLG</w:t>
      </w:r>
      <w:r w:rsidR="00701355" w:rsidRPr="004F0A7E">
        <w:rPr>
          <w:bCs/>
          <w:sz w:val="18"/>
          <w:vertAlign w:val="superscript"/>
        </w:rPr>
        <w:t>#</w:t>
      </w:r>
      <w:r w:rsidRPr="00613018">
        <w:rPr>
          <w:bCs/>
          <w:sz w:val="18"/>
        </w:rPr>
        <w:t>, IFIH1</w:t>
      </w:r>
      <w:r w:rsidR="00701355" w:rsidRPr="004F0A7E">
        <w:rPr>
          <w:bCs/>
          <w:sz w:val="18"/>
          <w:vertAlign w:val="superscript"/>
        </w:rPr>
        <w:t>#</w:t>
      </w:r>
      <w:r w:rsidRPr="00613018">
        <w:rPr>
          <w:bCs/>
          <w:sz w:val="18"/>
        </w:rPr>
        <w:t>, IFNAR1, IFNAR2, IFNG, IFNGR1, IFNGR2, IGHM, IGLL1, IKBKB, IKZF1, IKZF2, IKZF3, IL10, IL10RA, IL10RB</w:t>
      </w:r>
      <w:r w:rsidR="00701355" w:rsidRPr="004F0A7E">
        <w:rPr>
          <w:bCs/>
          <w:sz w:val="18"/>
          <w:vertAlign w:val="superscript"/>
        </w:rPr>
        <w:t>#</w:t>
      </w:r>
      <w:r w:rsidRPr="00613018">
        <w:rPr>
          <w:bCs/>
          <w:sz w:val="18"/>
        </w:rPr>
        <w:t>, IL12B, IL12RB1, IL12RB2, IL17F, IL17RA, IL17RC, IL18BP, IL1RN, IL21, IL21R, IL23R, IL2RA, IL2RB, IL2RG</w:t>
      </w:r>
      <w:r w:rsidR="00701355" w:rsidRPr="004F0A7E">
        <w:rPr>
          <w:bCs/>
          <w:sz w:val="18"/>
          <w:vertAlign w:val="superscript"/>
        </w:rPr>
        <w:t>#</w:t>
      </w:r>
      <w:r w:rsidRPr="00613018">
        <w:rPr>
          <w:bCs/>
          <w:sz w:val="18"/>
        </w:rPr>
        <w:t>, IL36RN, IL37, IL6R</w:t>
      </w:r>
      <w:r w:rsidR="00701355" w:rsidRPr="004F0A7E">
        <w:rPr>
          <w:bCs/>
          <w:sz w:val="18"/>
          <w:vertAlign w:val="superscript"/>
        </w:rPr>
        <w:t>#</w:t>
      </w:r>
      <w:r w:rsidRPr="00613018">
        <w:rPr>
          <w:bCs/>
          <w:sz w:val="18"/>
        </w:rPr>
        <w:t>, IL6ST, IL7, IL7R, INO80, IPO8, IRAK1</w:t>
      </w:r>
      <w:r w:rsidR="00701355" w:rsidRPr="004F0A7E">
        <w:rPr>
          <w:bCs/>
          <w:sz w:val="18"/>
          <w:vertAlign w:val="superscript"/>
        </w:rPr>
        <w:t>#</w:t>
      </w:r>
      <w:r w:rsidRPr="00613018">
        <w:rPr>
          <w:bCs/>
          <w:sz w:val="18"/>
        </w:rPr>
        <w:t>, IRAK4, IRF2BP2, IRF3, IRF4, IRF7, IRF8</w:t>
      </w:r>
      <w:r w:rsidR="00701355" w:rsidRPr="004F0A7E">
        <w:rPr>
          <w:bCs/>
          <w:sz w:val="18"/>
          <w:vertAlign w:val="superscript"/>
        </w:rPr>
        <w:t>#</w:t>
      </w:r>
      <w:r w:rsidRPr="00613018">
        <w:rPr>
          <w:bCs/>
          <w:sz w:val="18"/>
        </w:rPr>
        <w:t>, IRF9, ISG15, ITCH, ITGB2</w:t>
      </w:r>
      <w:r w:rsidR="00701355" w:rsidRPr="004F0A7E">
        <w:rPr>
          <w:bCs/>
          <w:sz w:val="18"/>
          <w:vertAlign w:val="superscript"/>
        </w:rPr>
        <w:t>#</w:t>
      </w:r>
      <w:r w:rsidRPr="00613018">
        <w:rPr>
          <w:bCs/>
          <w:sz w:val="18"/>
        </w:rPr>
        <w:t>, ITK, ITPKB, IVNS1ABP, JAGN1, JAK1, JAK3, KDM6A</w:t>
      </w:r>
      <w:r w:rsidR="00701355" w:rsidRPr="004F0A7E">
        <w:rPr>
          <w:bCs/>
          <w:sz w:val="18"/>
          <w:vertAlign w:val="superscript"/>
        </w:rPr>
        <w:t>#</w:t>
      </w:r>
      <w:r w:rsidRPr="00613018">
        <w:rPr>
          <w:bCs/>
          <w:sz w:val="18"/>
        </w:rPr>
        <w:t>, KMT2A, KMT2D</w:t>
      </w:r>
      <w:r w:rsidR="00701355" w:rsidRPr="004F0A7E">
        <w:rPr>
          <w:bCs/>
          <w:sz w:val="18"/>
          <w:vertAlign w:val="superscript"/>
        </w:rPr>
        <w:t>#</w:t>
      </w:r>
      <w:r w:rsidRPr="00613018">
        <w:rPr>
          <w:bCs/>
          <w:sz w:val="18"/>
        </w:rPr>
        <w:t>, KNG1, KRAS, LACC1, LAMTOR2, LCK, LCP2, LIG1, LIG4, LPIN2, LRBA, LRRC56, LRRC8A, LY96, LYN, LYST</w:t>
      </w:r>
      <w:r w:rsidR="00701355" w:rsidRPr="004F0A7E">
        <w:rPr>
          <w:bCs/>
          <w:sz w:val="18"/>
          <w:vertAlign w:val="superscript"/>
        </w:rPr>
        <w:t>#</w:t>
      </w:r>
      <w:r w:rsidRPr="00613018">
        <w:rPr>
          <w:bCs/>
          <w:sz w:val="18"/>
        </w:rPr>
        <w:t>, MAD2L2, MAGT1</w:t>
      </w:r>
      <w:r w:rsidR="00701355" w:rsidRPr="004F0A7E">
        <w:rPr>
          <w:bCs/>
          <w:sz w:val="18"/>
          <w:vertAlign w:val="superscript"/>
        </w:rPr>
        <w:t>#</w:t>
      </w:r>
      <w:r w:rsidRPr="00613018">
        <w:rPr>
          <w:bCs/>
          <w:sz w:val="18"/>
        </w:rPr>
        <w:t>, MALT1</w:t>
      </w:r>
      <w:r w:rsidR="00701355" w:rsidRPr="004F0A7E">
        <w:rPr>
          <w:bCs/>
          <w:sz w:val="18"/>
          <w:vertAlign w:val="superscript"/>
        </w:rPr>
        <w:t>#</w:t>
      </w:r>
      <w:r w:rsidRPr="00613018">
        <w:rPr>
          <w:bCs/>
          <w:sz w:val="18"/>
        </w:rPr>
        <w:t>, MAN2B2</w:t>
      </w:r>
      <w:r w:rsidR="00701355" w:rsidRPr="004F0A7E">
        <w:rPr>
          <w:bCs/>
          <w:sz w:val="18"/>
          <w:vertAlign w:val="superscript"/>
        </w:rPr>
        <w:t>#</w:t>
      </w:r>
      <w:r w:rsidRPr="00613018">
        <w:rPr>
          <w:bCs/>
          <w:sz w:val="18"/>
        </w:rPr>
        <w:t>, MAP3K14, MAPK8, MA</w:t>
      </w:r>
      <w:r w:rsidR="00743B46">
        <w:rPr>
          <w:bCs/>
          <w:sz w:val="18"/>
        </w:rPr>
        <w:t>SP2, MCIDAS, MCM10</w:t>
      </w:r>
      <w:r w:rsidR="00701355" w:rsidRPr="004F0A7E">
        <w:rPr>
          <w:bCs/>
          <w:sz w:val="18"/>
          <w:vertAlign w:val="superscript"/>
        </w:rPr>
        <w:t>#</w:t>
      </w:r>
      <w:r w:rsidR="00743B46">
        <w:rPr>
          <w:bCs/>
          <w:sz w:val="18"/>
        </w:rPr>
        <w:t>, MCM4, MEFV</w:t>
      </w:r>
      <w:r w:rsidRPr="00613018">
        <w:rPr>
          <w:bCs/>
          <w:sz w:val="18"/>
        </w:rPr>
        <w:t>, MOGS, MPEG1, MRE11, MRTFA, MS4A1, MSH6, MSN</w:t>
      </w:r>
      <w:r w:rsidR="00701355">
        <w:rPr>
          <w:bCs/>
          <w:sz w:val="18"/>
        </w:rPr>
        <w:t>*</w:t>
      </w:r>
      <w:r w:rsidR="00701355" w:rsidRPr="004F0A7E">
        <w:rPr>
          <w:bCs/>
          <w:sz w:val="18"/>
          <w:vertAlign w:val="superscript"/>
        </w:rPr>
        <w:t>#</w:t>
      </w:r>
      <w:r w:rsidRPr="00613018">
        <w:rPr>
          <w:bCs/>
          <w:sz w:val="18"/>
        </w:rPr>
        <w:t>, MTHFD1, MVK, MYD88, MYOF, MYSM1, NBAS, NBN, NCF2, NCF4, NCKAP1L, NCSTN, NFAT5, NFE2L2, NFKB1, NFKB2, NFKBIA, NHEJ1, NHP2, NLRC4, NLRP1, NLRP12</w:t>
      </w:r>
      <w:r w:rsidR="00701355" w:rsidRPr="004F0A7E">
        <w:rPr>
          <w:bCs/>
          <w:sz w:val="18"/>
          <w:vertAlign w:val="superscript"/>
        </w:rPr>
        <w:t>#</w:t>
      </w:r>
      <w:r w:rsidRPr="00613018">
        <w:rPr>
          <w:bCs/>
          <w:sz w:val="18"/>
        </w:rPr>
        <w:t>, NLRP3, NOD2, NOP10, NOS2</w:t>
      </w:r>
      <w:r w:rsidR="00701355" w:rsidRPr="004F0A7E">
        <w:rPr>
          <w:bCs/>
          <w:sz w:val="18"/>
          <w:vertAlign w:val="superscript"/>
        </w:rPr>
        <w:t>#</w:t>
      </w:r>
      <w:r w:rsidRPr="00613018">
        <w:rPr>
          <w:bCs/>
          <w:sz w:val="18"/>
        </w:rPr>
        <w:t>, NRAS, NSMCE3, OAS1, ODAD1</w:t>
      </w:r>
      <w:r w:rsidR="00701355" w:rsidRPr="004F0A7E">
        <w:rPr>
          <w:bCs/>
          <w:sz w:val="18"/>
          <w:vertAlign w:val="superscript"/>
        </w:rPr>
        <w:t>#</w:t>
      </w:r>
      <w:r w:rsidRPr="00613018">
        <w:rPr>
          <w:bCs/>
          <w:sz w:val="18"/>
        </w:rPr>
        <w:t>, ODAD3</w:t>
      </w:r>
      <w:r w:rsidR="00701355" w:rsidRPr="004F0A7E">
        <w:rPr>
          <w:bCs/>
          <w:sz w:val="18"/>
          <w:vertAlign w:val="superscript"/>
        </w:rPr>
        <w:t>#</w:t>
      </w:r>
      <w:r w:rsidRPr="00613018">
        <w:rPr>
          <w:bCs/>
          <w:sz w:val="18"/>
        </w:rPr>
        <w:t>, OFD1</w:t>
      </w:r>
      <w:r w:rsidR="00701355" w:rsidRPr="004F0A7E">
        <w:rPr>
          <w:bCs/>
          <w:sz w:val="18"/>
          <w:vertAlign w:val="superscript"/>
        </w:rPr>
        <w:t>#</w:t>
      </w:r>
      <w:r w:rsidRPr="00613018">
        <w:rPr>
          <w:bCs/>
          <w:sz w:val="18"/>
        </w:rPr>
        <w:t>, ORAI1, OTULIN, PARN</w:t>
      </w:r>
      <w:r w:rsidR="00701355">
        <w:rPr>
          <w:bCs/>
          <w:sz w:val="18"/>
        </w:rPr>
        <w:t>*</w:t>
      </w:r>
      <w:r w:rsidRPr="00613018">
        <w:rPr>
          <w:bCs/>
          <w:sz w:val="18"/>
        </w:rPr>
        <w:t>, PAX1, PAX5, PDCD1, PEPD, PGM3, PIK3CD</w:t>
      </w:r>
      <w:r w:rsidR="00701355">
        <w:rPr>
          <w:bCs/>
          <w:sz w:val="18"/>
        </w:rPr>
        <w:t>*</w:t>
      </w:r>
      <w:r w:rsidRPr="00613018">
        <w:rPr>
          <w:bCs/>
          <w:sz w:val="18"/>
        </w:rPr>
        <w:t>, PIK3CG, PIK3R1, PLCG2, PLG</w:t>
      </w:r>
      <w:r w:rsidR="00701355" w:rsidRPr="004F0A7E">
        <w:rPr>
          <w:bCs/>
          <w:sz w:val="18"/>
          <w:vertAlign w:val="superscript"/>
        </w:rPr>
        <w:t>#</w:t>
      </w:r>
      <w:r w:rsidRPr="00613018">
        <w:rPr>
          <w:bCs/>
          <w:sz w:val="18"/>
        </w:rPr>
        <w:t>, PLVAP, PMM2, PMS2</w:t>
      </w:r>
      <w:r w:rsidR="00701355">
        <w:rPr>
          <w:bCs/>
          <w:sz w:val="18"/>
        </w:rPr>
        <w:t>*</w:t>
      </w:r>
      <w:r w:rsidR="00701355" w:rsidRPr="004F0A7E">
        <w:rPr>
          <w:bCs/>
          <w:sz w:val="18"/>
          <w:vertAlign w:val="superscript"/>
        </w:rPr>
        <w:t>#</w:t>
      </w:r>
      <w:r w:rsidRPr="00613018">
        <w:rPr>
          <w:bCs/>
          <w:sz w:val="18"/>
        </w:rPr>
        <w:t>, PNP, POLA1</w:t>
      </w:r>
      <w:r w:rsidR="00701355" w:rsidRPr="004F0A7E">
        <w:rPr>
          <w:bCs/>
          <w:sz w:val="18"/>
          <w:vertAlign w:val="superscript"/>
        </w:rPr>
        <w:t>#</w:t>
      </w:r>
      <w:r w:rsidRPr="00613018">
        <w:rPr>
          <w:bCs/>
          <w:sz w:val="18"/>
        </w:rPr>
        <w:t>, POLD1, POLD2, POLD3, POLE, POLE2, POLR3A, POLR3C, POLR3F, POMP, POU2AF1, PRF1, PRKCD, PRKDC</w:t>
      </w:r>
      <w:r w:rsidR="00701355" w:rsidRPr="004F0A7E">
        <w:rPr>
          <w:bCs/>
          <w:sz w:val="18"/>
          <w:vertAlign w:val="superscript"/>
        </w:rPr>
        <w:t>#</w:t>
      </w:r>
      <w:r w:rsidRPr="00613018">
        <w:rPr>
          <w:bCs/>
          <w:sz w:val="18"/>
        </w:rPr>
        <w:t>, PSENEN, PSMA3, PSMB10, PSMB4, PSMB8, PSMB9, PSMG2, PSTPIP1, PTEN</w:t>
      </w:r>
      <w:r w:rsidR="00701355">
        <w:rPr>
          <w:bCs/>
          <w:sz w:val="18"/>
        </w:rPr>
        <w:t>*</w:t>
      </w:r>
      <w:r w:rsidRPr="00613018">
        <w:rPr>
          <w:bCs/>
          <w:sz w:val="18"/>
        </w:rPr>
        <w:t>, PTPN2, PTPRC, RAB27A, RAC2, RAG1, RAG2, RANBP2, RASGRP1, RBCK1</w:t>
      </w:r>
      <w:r w:rsidR="00701355" w:rsidRPr="004F0A7E">
        <w:rPr>
          <w:bCs/>
          <w:sz w:val="18"/>
          <w:vertAlign w:val="superscript"/>
        </w:rPr>
        <w:t>#</w:t>
      </w:r>
      <w:r w:rsidRPr="00613018">
        <w:rPr>
          <w:bCs/>
          <w:sz w:val="18"/>
        </w:rPr>
        <w:t>, RC3H1, REL, RELA, RELB, RFWD3, RFX5, RFXANK, RFXAP, RGS10, RHBDF2, RHOH, RIPK1, RMRP, RNASEH2A, RNASEH2B, RNASEH2C, RNF113A, RNF168, RNF31, RNU4ATAC, RORC, RPGR</w:t>
      </w:r>
      <w:r w:rsidR="00701355" w:rsidRPr="004F0A7E">
        <w:rPr>
          <w:bCs/>
          <w:sz w:val="18"/>
          <w:vertAlign w:val="superscript"/>
        </w:rPr>
        <w:t>#</w:t>
      </w:r>
      <w:r w:rsidRPr="00613018">
        <w:rPr>
          <w:bCs/>
          <w:sz w:val="18"/>
        </w:rPr>
        <w:t>, RPSA</w:t>
      </w:r>
      <w:r w:rsidR="00701355" w:rsidRPr="004F0A7E">
        <w:rPr>
          <w:bCs/>
          <w:sz w:val="18"/>
          <w:vertAlign w:val="superscript"/>
        </w:rPr>
        <w:t>#</w:t>
      </w:r>
      <w:r w:rsidRPr="00613018">
        <w:rPr>
          <w:bCs/>
          <w:sz w:val="18"/>
        </w:rPr>
        <w:t>, RSPH1, RSPH3, RSPH4A, RSPH9, RTEL1, SAMD9, SAMD9L, SAMHD1, SASH3</w:t>
      </w:r>
      <w:r w:rsidR="003765F5" w:rsidRPr="004F0A7E">
        <w:rPr>
          <w:bCs/>
          <w:sz w:val="18"/>
          <w:vertAlign w:val="superscript"/>
        </w:rPr>
        <w:t>#</w:t>
      </w:r>
      <w:r w:rsidRPr="00613018">
        <w:rPr>
          <w:bCs/>
          <w:sz w:val="18"/>
        </w:rPr>
        <w:t>, SBDS, SEC61A1, SEMA3E, SERPING1, SGPL1, SH2D1A</w:t>
      </w:r>
      <w:r w:rsidR="003765F5" w:rsidRPr="004F0A7E">
        <w:rPr>
          <w:bCs/>
          <w:sz w:val="18"/>
          <w:vertAlign w:val="superscript"/>
        </w:rPr>
        <w:t>#</w:t>
      </w:r>
      <w:r w:rsidRPr="00613018">
        <w:rPr>
          <w:bCs/>
          <w:sz w:val="18"/>
        </w:rPr>
        <w:t>, SH3BP2, SKIV2L, SLC29A3</w:t>
      </w:r>
      <w:r w:rsidR="003765F5" w:rsidRPr="004F0A7E">
        <w:rPr>
          <w:bCs/>
          <w:sz w:val="18"/>
          <w:vertAlign w:val="superscript"/>
        </w:rPr>
        <w:t>#</w:t>
      </w:r>
      <w:r w:rsidRPr="00613018">
        <w:rPr>
          <w:bCs/>
          <w:sz w:val="18"/>
        </w:rPr>
        <w:t>, SLC35C1, SLC37A4</w:t>
      </w:r>
      <w:r w:rsidR="003765F5" w:rsidRPr="004F0A7E">
        <w:rPr>
          <w:bCs/>
          <w:sz w:val="18"/>
          <w:vertAlign w:val="superscript"/>
        </w:rPr>
        <w:t>#</w:t>
      </w:r>
      <w:r w:rsidRPr="00613018">
        <w:rPr>
          <w:bCs/>
          <w:sz w:val="18"/>
        </w:rPr>
        <w:t>, SLC39A7</w:t>
      </w:r>
      <w:r w:rsidR="003765F5" w:rsidRPr="004F0A7E">
        <w:rPr>
          <w:bCs/>
          <w:sz w:val="18"/>
          <w:vertAlign w:val="superscript"/>
        </w:rPr>
        <w:t>#</w:t>
      </w:r>
      <w:r w:rsidRPr="00613018">
        <w:rPr>
          <w:bCs/>
          <w:sz w:val="18"/>
        </w:rPr>
        <w:t>, SLC46A1, SLC7A7, SLC9A3, SLX4</w:t>
      </w:r>
      <w:r w:rsidR="003765F5" w:rsidRPr="004F0A7E">
        <w:rPr>
          <w:bCs/>
          <w:sz w:val="18"/>
          <w:vertAlign w:val="superscript"/>
        </w:rPr>
        <w:t>#</w:t>
      </w:r>
      <w:r w:rsidRPr="00613018">
        <w:rPr>
          <w:bCs/>
          <w:sz w:val="18"/>
        </w:rPr>
        <w:t>, SMARCAL1</w:t>
      </w:r>
      <w:r w:rsidR="003765F5" w:rsidRPr="004F0A7E">
        <w:rPr>
          <w:bCs/>
          <w:sz w:val="18"/>
          <w:vertAlign w:val="superscript"/>
        </w:rPr>
        <w:t>#</w:t>
      </w:r>
      <w:r w:rsidRPr="00613018">
        <w:rPr>
          <w:bCs/>
          <w:sz w:val="18"/>
        </w:rPr>
        <w:t>, SMARCD2, SNORA31, SOCS1, SP110, SPAG1, SPI1, SPINK5, SPPL2A, SRP19, SRP54, SRP72</w:t>
      </w:r>
      <w:r w:rsidR="003765F5">
        <w:rPr>
          <w:bCs/>
          <w:sz w:val="18"/>
        </w:rPr>
        <w:t>*</w:t>
      </w:r>
      <w:r w:rsidRPr="00613018">
        <w:rPr>
          <w:bCs/>
          <w:sz w:val="18"/>
        </w:rPr>
        <w:t>, SRPRA, STAT1, STAT2, STAT3, STAT4, STAT5B</w:t>
      </w:r>
      <w:r w:rsidR="003765F5">
        <w:rPr>
          <w:bCs/>
          <w:sz w:val="18"/>
        </w:rPr>
        <w:t>*</w:t>
      </w:r>
      <w:r w:rsidR="003765F5" w:rsidRPr="004F0A7E">
        <w:rPr>
          <w:bCs/>
          <w:sz w:val="18"/>
          <w:vertAlign w:val="superscript"/>
        </w:rPr>
        <w:t>#</w:t>
      </w:r>
      <w:r w:rsidRPr="00613018">
        <w:rPr>
          <w:bCs/>
          <w:sz w:val="18"/>
        </w:rPr>
        <w:t xml:space="preserve">, STAT6, STIM1, STING1, STK4, STN1, </w:t>
      </w:r>
      <w:r w:rsidRPr="00613018">
        <w:rPr>
          <w:bCs/>
          <w:sz w:val="18"/>
        </w:rPr>
        <w:lastRenderedPageBreak/>
        <w:t>STX11, STXBP2</w:t>
      </w:r>
      <w:r w:rsidR="003765F5" w:rsidRPr="004F0A7E">
        <w:rPr>
          <w:bCs/>
          <w:sz w:val="18"/>
          <w:vertAlign w:val="superscript"/>
        </w:rPr>
        <w:t>#</w:t>
      </w:r>
      <w:r w:rsidRPr="00613018">
        <w:rPr>
          <w:bCs/>
          <w:sz w:val="18"/>
        </w:rPr>
        <w:t>, STXBP3, SYK, TAFAZZIN</w:t>
      </w:r>
      <w:r w:rsidR="003765F5" w:rsidRPr="004F0A7E">
        <w:rPr>
          <w:bCs/>
          <w:sz w:val="18"/>
          <w:vertAlign w:val="superscript"/>
        </w:rPr>
        <w:t>#</w:t>
      </w:r>
      <w:r w:rsidRPr="00613018">
        <w:rPr>
          <w:bCs/>
          <w:sz w:val="18"/>
        </w:rPr>
        <w:t>, TAOK2</w:t>
      </w:r>
      <w:r w:rsidR="003765F5" w:rsidRPr="004F0A7E">
        <w:rPr>
          <w:bCs/>
          <w:sz w:val="18"/>
          <w:vertAlign w:val="superscript"/>
        </w:rPr>
        <w:t>#</w:t>
      </w:r>
      <w:r w:rsidRPr="00613018">
        <w:rPr>
          <w:bCs/>
          <w:sz w:val="18"/>
        </w:rPr>
        <w:t>, TAP1, TAP2, TAPBP, TBCE, TBK1, TBX1, TBX21, TCF3, TCN2, TERC, TERT, TET2, TFRC</w:t>
      </w:r>
      <w:r w:rsidR="003765F5" w:rsidRPr="004F0A7E">
        <w:rPr>
          <w:bCs/>
          <w:sz w:val="18"/>
          <w:vertAlign w:val="superscript"/>
        </w:rPr>
        <w:t>#</w:t>
      </w:r>
      <w:r w:rsidRPr="00613018">
        <w:rPr>
          <w:bCs/>
          <w:sz w:val="18"/>
        </w:rPr>
        <w:t>, TGFB1, TGFBR1, TGFBR2, THBD, TICAM1, TINF2, TIRAP, TLR3, TLR7</w:t>
      </w:r>
      <w:r w:rsidR="003765F5" w:rsidRPr="004F0A7E">
        <w:rPr>
          <w:bCs/>
          <w:sz w:val="18"/>
          <w:vertAlign w:val="superscript"/>
        </w:rPr>
        <w:t>#</w:t>
      </w:r>
      <w:r w:rsidRPr="00613018">
        <w:rPr>
          <w:bCs/>
          <w:sz w:val="18"/>
        </w:rPr>
        <w:t>, TLR8, TMC6, TMC8, TNFAIP3</w:t>
      </w:r>
      <w:r w:rsidR="003765F5" w:rsidRPr="004F0A7E">
        <w:rPr>
          <w:bCs/>
          <w:sz w:val="18"/>
          <w:vertAlign w:val="superscript"/>
        </w:rPr>
        <w:t>#</w:t>
      </w:r>
      <w:r w:rsidRPr="00613018">
        <w:rPr>
          <w:bCs/>
          <w:sz w:val="18"/>
        </w:rPr>
        <w:t>, TNFRSF13B, TNFRSF13C, TNFRSF1A, TNFRSF4, TNFRSF9, TNFSF12, TNFSF13, TOM1, TOP2B, TPP1, TPP2, TRAC, TRAF3, TRAF3IP2, TREX1, TRIM22, TRIM69, TRNT1, TTC37, TTC7A, TYK2</w:t>
      </w:r>
      <w:r w:rsidR="003765F5" w:rsidRPr="004F0A7E">
        <w:rPr>
          <w:bCs/>
          <w:sz w:val="18"/>
          <w:vertAlign w:val="superscript"/>
        </w:rPr>
        <w:t>#</w:t>
      </w:r>
      <w:r w:rsidRPr="00613018">
        <w:rPr>
          <w:bCs/>
          <w:sz w:val="18"/>
        </w:rPr>
        <w:t>, UBA1</w:t>
      </w:r>
      <w:r w:rsidR="003765F5" w:rsidRPr="004F0A7E">
        <w:rPr>
          <w:bCs/>
          <w:sz w:val="18"/>
          <w:vertAlign w:val="superscript"/>
        </w:rPr>
        <w:t>#</w:t>
      </w:r>
      <w:r w:rsidRPr="00613018">
        <w:rPr>
          <w:bCs/>
          <w:sz w:val="18"/>
        </w:rPr>
        <w:t>, UNC119, UNC13D, UNC93B1</w:t>
      </w:r>
      <w:r w:rsidR="003765F5">
        <w:rPr>
          <w:bCs/>
          <w:sz w:val="18"/>
        </w:rPr>
        <w:t>*</w:t>
      </w:r>
      <w:r w:rsidR="003765F5" w:rsidRPr="004F0A7E">
        <w:rPr>
          <w:bCs/>
          <w:sz w:val="18"/>
          <w:vertAlign w:val="superscript"/>
        </w:rPr>
        <w:t>#</w:t>
      </w:r>
      <w:r w:rsidRPr="00613018">
        <w:rPr>
          <w:bCs/>
          <w:sz w:val="18"/>
        </w:rPr>
        <w:t>, UNG, USB1, VPS13B, VPS45, WAS</w:t>
      </w:r>
      <w:r w:rsidR="003765F5" w:rsidRPr="004F0A7E">
        <w:rPr>
          <w:bCs/>
          <w:sz w:val="18"/>
          <w:vertAlign w:val="superscript"/>
        </w:rPr>
        <w:t>#</w:t>
      </w:r>
      <w:r w:rsidRPr="00613018">
        <w:rPr>
          <w:bCs/>
          <w:sz w:val="18"/>
        </w:rPr>
        <w:t>, WDR1, WIPF1, WRAP53</w:t>
      </w:r>
      <w:r w:rsidR="003765F5" w:rsidRPr="004F0A7E">
        <w:rPr>
          <w:bCs/>
          <w:sz w:val="18"/>
          <w:vertAlign w:val="superscript"/>
        </w:rPr>
        <w:t>#</w:t>
      </w:r>
      <w:r w:rsidRPr="00613018">
        <w:rPr>
          <w:bCs/>
          <w:sz w:val="18"/>
        </w:rPr>
        <w:t>, XIAP</w:t>
      </w:r>
      <w:r w:rsidR="003765F5">
        <w:rPr>
          <w:bCs/>
          <w:sz w:val="18"/>
        </w:rPr>
        <w:t>*</w:t>
      </w:r>
      <w:r w:rsidR="003765F5" w:rsidRPr="004F0A7E">
        <w:rPr>
          <w:bCs/>
          <w:sz w:val="18"/>
          <w:vertAlign w:val="superscript"/>
        </w:rPr>
        <w:t>#</w:t>
      </w:r>
      <w:r w:rsidRPr="00613018">
        <w:rPr>
          <w:bCs/>
          <w:sz w:val="18"/>
        </w:rPr>
        <w:t>, ZAP70, ZBTB24, ZCCHC8, ZMYND10, ZNF341</w:t>
      </w:r>
      <w:r w:rsidR="003765F5">
        <w:rPr>
          <w:bCs/>
          <w:sz w:val="18"/>
        </w:rPr>
        <w:t>*</w:t>
      </w:r>
      <w:r w:rsidRPr="00613018">
        <w:rPr>
          <w:bCs/>
          <w:sz w:val="18"/>
        </w:rPr>
        <w:t>, ZNFX1</w:t>
      </w:r>
    </w:p>
    <w:p w14:paraId="2A12877B" w14:textId="77777777" w:rsidR="008A4637" w:rsidRDefault="008A4637" w:rsidP="00745358">
      <w:pPr>
        <w:rPr>
          <w:b/>
          <w:bCs/>
        </w:rPr>
      </w:pPr>
    </w:p>
    <w:p w14:paraId="3A416095" w14:textId="77777777" w:rsidR="006160CB" w:rsidRPr="007E078C" w:rsidRDefault="006160CB" w:rsidP="006160CB">
      <w:pPr>
        <w:jc w:val="both"/>
        <w:rPr>
          <w:b/>
          <w:bCs/>
          <w:sz w:val="18"/>
        </w:rPr>
      </w:pPr>
      <w:r w:rsidRPr="007E078C">
        <w:rPr>
          <w:sz w:val="18"/>
        </w:rPr>
        <w:t>*Some, or all, of the gene is duplicated in the genome. #The gene has suboptimal coverage when &gt;90% of the gene’s target nucleotides are not covered at &gt;20x with mapping quality score (MQ&gt;20) reads. The sensitivity to detect variants may be limited in genes marked with an asterisk (*) or number sign (#).</w:t>
      </w:r>
    </w:p>
    <w:p w14:paraId="08992E4D" w14:textId="77777777" w:rsidR="006160CB" w:rsidRDefault="006160CB" w:rsidP="00745358">
      <w:pPr>
        <w:rPr>
          <w:b/>
          <w:bCs/>
        </w:rPr>
      </w:pPr>
    </w:p>
    <w:p w14:paraId="57138C08" w14:textId="17967E8A" w:rsidR="008A4637" w:rsidRDefault="008A4637" w:rsidP="009622D7">
      <w:pPr>
        <w:jc w:val="both"/>
      </w:pPr>
      <w:r>
        <w:t xml:space="preserve">This panel targets protein coding exons, exon-intron boundaries </w:t>
      </w:r>
      <w:r w:rsidRPr="00F854BE">
        <w:t xml:space="preserve">(± </w:t>
      </w:r>
      <w:r w:rsidR="006B4265" w:rsidRPr="00F854BE">
        <w:t>3</w:t>
      </w:r>
      <w:r w:rsidRPr="00F854BE">
        <w:t>0 bps).</w:t>
      </w:r>
      <w:r>
        <w:t xml:space="preserve"> This panel should be used </w:t>
      </w:r>
      <w:r w:rsidRPr="006B4265">
        <w:t>to detect single nucleotide variants and small insertions and deletions (INDELs). This panel should not</w:t>
      </w:r>
      <w:r>
        <w:t xml:space="preserve"> be used for the detection of repeat expansion disorders or diseases caused by mitochondrial DNA (mtDNA) mutations. The test does not recognize copy number variant, balanced translocations or complex inversions, and it may not detect low-level mosaicism.</w:t>
      </w:r>
    </w:p>
    <w:p w14:paraId="1B2F3968" w14:textId="77777777" w:rsidR="008A4637" w:rsidRDefault="008A4637" w:rsidP="009622D7">
      <w:pPr>
        <w:jc w:val="both"/>
      </w:pPr>
    </w:p>
    <w:p w14:paraId="56455F0A" w14:textId="77777777" w:rsidR="000D6975" w:rsidRDefault="000D6975" w:rsidP="009622D7">
      <w:pPr>
        <w:jc w:val="both"/>
        <w:rPr>
          <w:b/>
          <w:bCs/>
        </w:rPr>
      </w:pPr>
    </w:p>
    <w:p w14:paraId="3308D7B6" w14:textId="6784372B" w:rsidR="00745358" w:rsidRPr="00543004" w:rsidRDefault="00745358" w:rsidP="009622D7">
      <w:pPr>
        <w:jc w:val="both"/>
        <w:rPr>
          <w:b/>
          <w:bCs/>
        </w:rPr>
      </w:pPr>
      <w:r w:rsidRPr="00543004">
        <w:rPr>
          <w:rFonts w:hint="eastAsia"/>
          <w:b/>
          <w:bCs/>
        </w:rPr>
        <w:t>METHODS</w:t>
      </w:r>
      <w:r w:rsidRPr="00543004">
        <w:rPr>
          <w:b/>
          <w:bCs/>
        </w:rPr>
        <w:t xml:space="preserve">: </w:t>
      </w:r>
    </w:p>
    <w:p w14:paraId="254BFE68" w14:textId="46D706ED" w:rsidR="00D14320" w:rsidRDefault="00D14320" w:rsidP="009622D7">
      <w:pPr>
        <w:jc w:val="both"/>
      </w:pPr>
      <w:r w:rsidRPr="00D14320">
        <w:rPr>
          <w:u w:val="single"/>
        </w:rPr>
        <w:t>Laboratory process</w:t>
      </w:r>
      <w:r>
        <w:t xml:space="preserve">: When required, the total genomic DNA was extracted from the biological sample </w:t>
      </w:r>
      <w:r w:rsidRPr="006B4265">
        <w:t xml:space="preserve">using </w:t>
      </w:r>
      <w:r w:rsidR="009622D7" w:rsidRPr="006B4265">
        <w:t xml:space="preserve">silica-membrane-based </w:t>
      </w:r>
      <w:r w:rsidRPr="006B4265">
        <w:t xml:space="preserve">method. DNA quality and quantity were assessed using </w:t>
      </w:r>
      <w:r w:rsidR="00D20C10" w:rsidRPr="006B4265">
        <w:t>spectrophotometric and fluorometric method</w:t>
      </w:r>
      <w:r w:rsidRPr="006B4265">
        <w:t xml:space="preserve">. After assessment of DNA quality, qualified genomic DNA sample was randomly fragmented </w:t>
      </w:r>
      <w:r w:rsidR="001474D7" w:rsidRPr="006B4265">
        <w:t>by fragmentation enzymes</w:t>
      </w:r>
      <w:r w:rsidRPr="006B4265">
        <w:t>. Sequencing library was prepared</w:t>
      </w:r>
      <w:r>
        <w:t xml:space="preserve"> by ligating sequencing adapters to both ends of DNA fragments. Sequencing libraries were size-selected with bead</w:t>
      </w:r>
      <w:r w:rsidR="00E04A3C">
        <w:t>-</w:t>
      </w:r>
      <w:r>
        <w:t xml:space="preserve">based method to ensure optimal template size and amplified by polymerase chain </w:t>
      </w:r>
      <w:r w:rsidRPr="006B4265">
        <w:t>reaction (PCR).</w:t>
      </w:r>
      <w:r w:rsidR="00D21000" w:rsidRPr="006B4265">
        <w:t xml:space="preserve"> Regions of interest (36.5 Mb of human protein coding regions with additional clinically relevant non-coding pathogenic and likely pathogenic variants) </w:t>
      </w:r>
      <w:r w:rsidRPr="006B4265">
        <w:t>were</w:t>
      </w:r>
      <w:r>
        <w:t xml:space="preserve"> targeted using hybridization-based target capture method. The quality of the completed sequencing library was controlled by ensuring the correct template size and quantity and to eliminate the presence of leftover primers and adapter</w:t>
      </w:r>
      <w:r w:rsidR="00E04A3C">
        <w:t>-</w:t>
      </w:r>
      <w:r>
        <w:t>adapter dimers. Ready sequencing libraries that passed the quality control were sequenced using the Illumina's sequencing</w:t>
      </w:r>
      <w:r w:rsidR="00D21000">
        <w:t xml:space="preserve"> </w:t>
      </w:r>
      <w:r>
        <w:t>by</w:t>
      </w:r>
      <w:r w:rsidR="00D21000">
        <w:t xml:space="preserve"> </w:t>
      </w:r>
      <w:r>
        <w:t>synthesis</w:t>
      </w:r>
      <w:r w:rsidR="00D21000">
        <w:t xml:space="preserve"> (SBS)</w:t>
      </w:r>
      <w:r>
        <w:t xml:space="preserve"> method using paired-end sequencing (150 by 150 bases). Primary data analysis converting images into base calls and associated quality scores was carried out by the sequencing instrument using Illumina's proprietary software, generating CBCL files as the output. </w:t>
      </w:r>
    </w:p>
    <w:p w14:paraId="12B76324" w14:textId="1D89F861" w:rsidR="00733707" w:rsidRDefault="00D14320" w:rsidP="009622D7">
      <w:pPr>
        <w:jc w:val="both"/>
      </w:pPr>
      <w:r w:rsidRPr="006B4265">
        <w:rPr>
          <w:u w:val="single"/>
        </w:rPr>
        <w:t>Bioinformatics and quality control</w:t>
      </w:r>
      <w:r w:rsidR="00F47D7A" w:rsidRPr="006B4265">
        <w:t xml:space="preserve">: Illumina </w:t>
      </w:r>
      <w:r w:rsidR="0058309F" w:rsidRPr="006B4265">
        <w:t>DRAGEN Bio-IT Platform onboard (NextSeq2000) pipeline (DRAGEN Enr</w:t>
      </w:r>
      <w:r w:rsidR="003A2857">
        <w:t>i</w:t>
      </w:r>
      <w:r w:rsidR="0058309F" w:rsidRPr="006B4265">
        <w:t xml:space="preserve">chment v3.10.12) </w:t>
      </w:r>
      <w:r w:rsidR="00F47D7A" w:rsidRPr="006B4265">
        <w:t>was used for secondary analysis of NGS data</w:t>
      </w:r>
      <w:r w:rsidR="0051007A" w:rsidRPr="006B4265">
        <w:t>, includes data decompressing, mapping, aligning, sorting, duplicate marking &amp; removing, and variant calling</w:t>
      </w:r>
      <w:r w:rsidR="00F47D7A" w:rsidRPr="006B4265">
        <w:t xml:space="preserve">. </w:t>
      </w:r>
      <w:r w:rsidR="0051007A" w:rsidRPr="006B4265">
        <w:t>In brief,</w:t>
      </w:r>
      <w:r w:rsidR="0051007A">
        <w:t xml:space="preserve"> b</w:t>
      </w:r>
      <w:r>
        <w:t xml:space="preserve">ase called raw sequencing data was transformed into FASTQ format </w:t>
      </w:r>
      <w:r w:rsidR="0058309F">
        <w:t>and s</w:t>
      </w:r>
      <w:r>
        <w:t>equence reads of each sample were mapped to the human reference genome (GRCh</w:t>
      </w:r>
      <w:r w:rsidR="00A80ECF">
        <w:t>38</w:t>
      </w:r>
      <w:r>
        <w:t xml:space="preserve">). </w:t>
      </w:r>
      <w:r w:rsidR="0051007A">
        <w:t>R</w:t>
      </w:r>
      <w:r>
        <w:t>ead alignment</w:t>
      </w:r>
      <w:r w:rsidR="0051007A">
        <w:t>, d</w:t>
      </w:r>
      <w:r>
        <w:t xml:space="preserve">uplicate read </w:t>
      </w:r>
      <w:r>
        <w:lastRenderedPageBreak/>
        <w:t xml:space="preserve">marking, local realignment around indels, base quality score recalibration and variant calling were </w:t>
      </w:r>
      <w:r w:rsidRPr="006B4265">
        <w:t xml:space="preserve">performed using </w:t>
      </w:r>
      <w:r w:rsidR="0051007A" w:rsidRPr="006B4265">
        <w:t>DRAGEN DNA</w:t>
      </w:r>
      <w:r w:rsidRPr="006B4265">
        <w:t xml:space="preserve"> algorithms. Variant data</w:t>
      </w:r>
      <w:r w:rsidR="0051007A" w:rsidRPr="006B4265">
        <w:t xml:space="preserve"> (VCF output files) </w:t>
      </w:r>
      <w:r w:rsidRPr="006B4265">
        <w:t xml:space="preserve">was annotated using </w:t>
      </w:r>
      <w:r w:rsidR="0051007A" w:rsidRPr="006B4265">
        <w:t>Golden Helix VarSeq</w:t>
      </w:r>
      <w:r w:rsidRPr="006B4265">
        <w:t xml:space="preserve"> </w:t>
      </w:r>
      <w:r w:rsidR="0051007A" w:rsidRPr="006B4265">
        <w:t xml:space="preserve">software </w:t>
      </w:r>
      <w:r w:rsidR="00733707" w:rsidRPr="006B4265">
        <w:t xml:space="preserve">v2.5.0 </w:t>
      </w:r>
      <w:r w:rsidRPr="006B4265">
        <w:t xml:space="preserve">with a variety of public variant databases including but not </w:t>
      </w:r>
      <w:r w:rsidR="00733707" w:rsidRPr="006B4265">
        <w:t xml:space="preserve">limited to gnomAD 3.1.2v2, ClinVar, OMIM, and CADD score v1.6, </w:t>
      </w:r>
      <w:r w:rsidRPr="006B4265">
        <w:t xml:space="preserve">and </w:t>
      </w:r>
      <w:r w:rsidR="00733707" w:rsidRPr="006B4265">
        <w:t>Mastermind</w:t>
      </w:r>
      <w:r w:rsidRPr="006B4265">
        <w:t>. The median sequencing depth and coverage across the target regions</w:t>
      </w:r>
      <w:r>
        <w:t xml:space="preserve"> for the tested sample were calculated based on MQ0 aligned reads. The sequencing run included in-process reference sample(s) for quality control, which passed our thresholds for sensitivity and specificity. The patient's sample was subjected to thorough quality control measures including assessments for contamination and sample mix-up. </w:t>
      </w:r>
    </w:p>
    <w:p w14:paraId="7BFCE64E" w14:textId="3F70437E" w:rsidR="00A80ECF" w:rsidRPr="00A80ECF" w:rsidRDefault="00D14320" w:rsidP="009622D7">
      <w:pPr>
        <w:jc w:val="both"/>
      </w:pPr>
      <w:r w:rsidRPr="00D14320">
        <w:rPr>
          <w:u w:val="single"/>
        </w:rPr>
        <w:t>Interpretation</w:t>
      </w:r>
      <w:r>
        <w:t xml:space="preserve">: </w:t>
      </w:r>
      <w:r w:rsidR="00A80ECF">
        <w:t>Laboratory immunologists/scientific officers</w:t>
      </w:r>
      <w:r>
        <w:t xml:space="preserve"> assessed the pathogenicity of the identified variants by evaluating the information in the patient requisition, reviewing the relevant scientific literature and manually inspecting the sequencing data if needed. All available evidence of the identified variants was compared to </w:t>
      </w:r>
      <w:r w:rsidR="00A80ECF">
        <w:t xml:space="preserve">2015 ACMG </w:t>
      </w:r>
      <w:r>
        <w:t>classification criteria. Reporting was carried out using HGNC-approved gene nomenclature and mutation nomenclature following the HGVS guidelines. Likely benign and benign variants were not reported.</w:t>
      </w:r>
      <w:r w:rsidR="00A80ECF">
        <w:t xml:space="preserve"> </w:t>
      </w:r>
      <w:r w:rsidR="00A80ECF" w:rsidRPr="00A80ECF">
        <w:t xml:space="preserve">Moreover, </w:t>
      </w:r>
      <w:r w:rsidR="00DE1965">
        <w:t>variants</w:t>
      </w:r>
      <w:r w:rsidR="00A80ECF">
        <w:t xml:space="preserve"> in genes that is not related to the patient’s clinical phenotype </w:t>
      </w:r>
      <w:r w:rsidR="004A52CD">
        <w:t xml:space="preserve">at the time of analysis </w:t>
      </w:r>
      <w:r w:rsidR="00A80ECF">
        <w:t xml:space="preserve">or </w:t>
      </w:r>
      <w:r w:rsidR="00A80ECF" w:rsidRPr="00A80ECF">
        <w:t>with low post test probability</w:t>
      </w:r>
      <w:r w:rsidR="00F854BE">
        <w:t xml:space="preserve"> VUS</w:t>
      </w:r>
      <w:r w:rsidR="00A80ECF" w:rsidRPr="00A80ECF">
        <w:t xml:space="preserve"> may not be reported.</w:t>
      </w:r>
      <w:r w:rsidR="00AB1E6A">
        <w:t xml:space="preserve"> </w:t>
      </w:r>
      <w:r w:rsidR="00371545">
        <w:t xml:space="preserve">For pathogenic/ likely pathogenic variant(s) within the gene panel that are unrelated to the request indication will be included in the appendix section as incidental findings. </w:t>
      </w:r>
      <w:r w:rsidR="00AB1E6A" w:rsidRPr="00AB1E6A">
        <w:t xml:space="preserve">Interpretation of the test results is limited by the information that is currently available. </w:t>
      </w:r>
      <w:r w:rsidR="00AB1E6A" w:rsidRPr="006B4265">
        <w:t xml:space="preserve">Better interpretation should be possible in the future as more data and knowledge about human genetics and this specific disorder are accumulated. </w:t>
      </w:r>
      <w:r w:rsidR="001604E0" w:rsidRPr="006B4265">
        <w:t>It is possible that the variant classification</w:t>
      </w:r>
      <w:r w:rsidR="004A52CD" w:rsidRPr="006B4265">
        <w:t xml:space="preserve">, or gene-disease association </w:t>
      </w:r>
      <w:r w:rsidR="001604E0" w:rsidRPr="006B4265">
        <w:t xml:space="preserve">may change with time. </w:t>
      </w:r>
      <w:r w:rsidR="00AB1E6A" w:rsidRPr="006B4265">
        <w:t>The laboratory would not reinterpret or reissue reports automatically. However, a request for reinterpretation may be considered in the form of new request.</w:t>
      </w:r>
    </w:p>
    <w:p w14:paraId="4972BEC7" w14:textId="1A6952E6" w:rsidR="00D14320" w:rsidRDefault="00D14320" w:rsidP="009622D7">
      <w:pPr>
        <w:jc w:val="both"/>
      </w:pPr>
      <w:r w:rsidRPr="00D14320">
        <w:rPr>
          <w:u w:val="single"/>
        </w:rPr>
        <w:t>Variant classification</w:t>
      </w:r>
      <w:r>
        <w:t>: Our variant classification follows the ACMG guideline 2015</w:t>
      </w:r>
      <w:r w:rsidR="00A80ECF">
        <w:t>, and the Clin</w:t>
      </w:r>
      <w:r w:rsidR="00733707">
        <w:t>G</w:t>
      </w:r>
      <w:r w:rsidR="00A80ECF">
        <w:t xml:space="preserve">en SVI recommendations. </w:t>
      </w:r>
      <w:r w:rsidR="00E44422">
        <w:t xml:space="preserve">ACGS 2020 Best Practice Guideline was also referenced for variant classification and interpretation. </w:t>
      </w:r>
    </w:p>
    <w:p w14:paraId="71AB7D34" w14:textId="67364B20" w:rsidR="00D14320" w:rsidRDefault="00D14320" w:rsidP="009622D7">
      <w:pPr>
        <w:jc w:val="both"/>
      </w:pPr>
      <w:r w:rsidRPr="00D14320">
        <w:rPr>
          <w:u w:val="single"/>
        </w:rPr>
        <w:t>Databases</w:t>
      </w:r>
      <w:r>
        <w:t xml:space="preserve">: The pathogenicity potential of the identified variants were assessed by considering the predicted consequence of the change, the degree of evolutionary conservation as well as the number of reference population databases and mutation databases such as, but not limited to, the gnomAD, ClinVar, HGMD Professional and Alamut Visual. </w:t>
      </w:r>
    </w:p>
    <w:p w14:paraId="4ED86EFF" w14:textId="28ECEBA9" w:rsidR="00D14320" w:rsidRDefault="00D14320" w:rsidP="009622D7">
      <w:pPr>
        <w:jc w:val="both"/>
      </w:pPr>
      <w:r w:rsidRPr="00D14320">
        <w:rPr>
          <w:u w:val="single"/>
        </w:rPr>
        <w:t>Confirmation of sequence alterations</w:t>
      </w:r>
      <w:r>
        <w:t xml:space="preserve">: Sequence variants classified as pathogenic, likely pathogenic and variants of uncertain significance (VUS) were confirmed using bi-directional Sanger sequencing when they did not meet our stringent NGS quality metrics for a true positive call. </w:t>
      </w:r>
    </w:p>
    <w:p w14:paraId="197BA999" w14:textId="420979F9" w:rsidR="00D14320" w:rsidRPr="006B4265" w:rsidRDefault="00CB0307" w:rsidP="009622D7">
      <w:pPr>
        <w:jc w:val="both"/>
        <w:rPr>
          <w:strike/>
        </w:rPr>
      </w:pPr>
      <w:r w:rsidRPr="00CB0307">
        <w:rPr>
          <w:u w:val="single"/>
        </w:rPr>
        <w:t>Analytic validation</w:t>
      </w:r>
      <w:r>
        <w:t xml:space="preserve">: </w:t>
      </w:r>
      <w:r w:rsidR="00D14320">
        <w:t xml:space="preserve">The sensitivity of this panel is expected to be in the same range as the validated whole exome sequencing laboratory assay used to generate the panel data </w:t>
      </w:r>
      <w:r w:rsidR="00D14320" w:rsidRPr="00F854BE">
        <w:t>(sensitivity for SNVs 99.</w:t>
      </w:r>
      <w:r w:rsidR="006B4265" w:rsidRPr="00F854BE">
        <w:t>42</w:t>
      </w:r>
      <w:r w:rsidR="00D14320" w:rsidRPr="00F854BE">
        <w:t>%, indels 1-50 bps 99.</w:t>
      </w:r>
      <w:r w:rsidR="006B4265" w:rsidRPr="00F854BE">
        <w:t>26</w:t>
      </w:r>
      <w:r w:rsidR="00D14320" w:rsidRPr="00F854BE">
        <w:t>%,</w:t>
      </w:r>
      <w:r w:rsidR="006B4265" w:rsidRPr="00F854BE">
        <w:t xml:space="preserve"> </w:t>
      </w:r>
      <w:r w:rsidR="00D14320" w:rsidRPr="00F854BE">
        <w:t xml:space="preserve">and specificity &gt;99.9% for </w:t>
      </w:r>
      <w:r w:rsidR="006B4265" w:rsidRPr="00F854BE">
        <w:t>both SNVs and indels</w:t>
      </w:r>
      <w:r w:rsidR="00D14320" w:rsidRPr="00F854BE">
        <w:t>). It</w:t>
      </w:r>
      <w:r w:rsidR="00D14320" w:rsidRPr="006B4265">
        <w:t xml:space="preserve"> does not detect very low level mosaicism</w:t>
      </w:r>
      <w:r w:rsidR="00F854BE">
        <w:t>.</w:t>
      </w:r>
    </w:p>
    <w:p w14:paraId="13997EFA" w14:textId="27942DD9" w:rsidR="00147CB1" w:rsidRDefault="00147CB1" w:rsidP="009622D7">
      <w:pPr>
        <w:jc w:val="both"/>
      </w:pPr>
      <w:r>
        <w:rPr>
          <w:u w:val="single"/>
        </w:rPr>
        <w:t>Assay</w:t>
      </w:r>
      <w:r w:rsidR="00D14320" w:rsidRPr="00D14320">
        <w:rPr>
          <w:u w:val="single"/>
        </w:rPr>
        <w:t xml:space="preserve"> limitations</w:t>
      </w:r>
      <w:r w:rsidR="00D14320">
        <w:t xml:space="preserve">: </w:t>
      </w:r>
      <w:r w:rsidR="00720684" w:rsidRPr="00720684">
        <w:t xml:space="preserve">Please note that the overall coverage of each genes varies and each individual may have slightly different coverage yield. </w:t>
      </w:r>
      <w:r w:rsidR="00D14320">
        <w:t xml:space="preserve">This test does not detect the following: copy number variation, </w:t>
      </w:r>
      <w:r w:rsidR="00D14320">
        <w:lastRenderedPageBreak/>
        <w:t xml:space="preserve">complex inversions, gene conversions, balanced translocations, repeat expansion disorders unless specifically mentioned, non-coding variants deeper than </w:t>
      </w:r>
      <w:r w:rsidR="00D14320" w:rsidRPr="00F854BE">
        <w:t>±</w:t>
      </w:r>
      <w:r w:rsidR="002B2088" w:rsidRPr="00F854BE">
        <w:t>3</w:t>
      </w:r>
      <w:r w:rsidR="00D14320" w:rsidRPr="00F854BE">
        <w:t>0</w:t>
      </w:r>
      <w:r w:rsidR="00D14320">
        <w:t xml:space="preserve"> base pairs from exon-intron boundary unless otherwise indicated. Additionally, this test may not reliably detect the following: low level mosaicism, stretches of mononucleotide repeats, indels larger than 50bp, single exon deletions or duplications, and variants within pseudogene regions/duplicated segments. </w:t>
      </w:r>
      <w:r w:rsidR="00720684">
        <w:t xml:space="preserve">The study does not cover assessment in repeat expansions, mutations involved in tri-allelic inheritance, mitochondrial genome variants, </w:t>
      </w:r>
      <w:r w:rsidR="003A2857">
        <w:t>epigenetic</w:t>
      </w:r>
      <w:r w:rsidR="00720684">
        <w:t xml:space="preserve"> effects, oligogenic. </w:t>
      </w:r>
      <w:r w:rsidR="002B2088" w:rsidRPr="006B4265">
        <w:t>The current platform is for germline variant assessment, and that somatic variants may not be detected.</w:t>
      </w:r>
      <w:r w:rsidRPr="006B4265">
        <w:t xml:space="preserve"> </w:t>
      </w:r>
      <w:r w:rsidR="00720684" w:rsidRPr="006B4265">
        <w:t>La</w:t>
      </w:r>
      <w:r w:rsidR="00720684" w:rsidRPr="00720684">
        <w:t>boratory error is also possible.</w:t>
      </w:r>
    </w:p>
    <w:p w14:paraId="1B064CEF" w14:textId="77777777" w:rsidR="007F7CA1" w:rsidRDefault="007F7CA1" w:rsidP="00745358"/>
    <w:p w14:paraId="40BA2304" w14:textId="26513795" w:rsidR="007F7CA1" w:rsidRPr="00543004" w:rsidRDefault="007F7CA1" w:rsidP="00745358">
      <w:pPr>
        <w:rPr>
          <w:b/>
          <w:bCs/>
        </w:rPr>
      </w:pPr>
      <w:r w:rsidRPr="006B4265">
        <w:t xml:space="preserve">Further test details could be found </w:t>
      </w:r>
      <w:r w:rsidR="002B2088" w:rsidRPr="006B4265">
        <w:t>at Division’s webpage:  https://hkwc.home/webapps/Dept/CIMM/CellFnMolecularImmLab.aspx</w:t>
      </w:r>
    </w:p>
    <w:p w14:paraId="6C0FC216" w14:textId="4068FB69" w:rsidR="00CB0307" w:rsidRDefault="00CB0307" w:rsidP="00745358">
      <w:pPr>
        <w:rPr>
          <w:b/>
          <w:bCs/>
        </w:rPr>
      </w:pPr>
    </w:p>
    <w:p w14:paraId="64AD15B2" w14:textId="63D7E241" w:rsidR="00745358" w:rsidRPr="00543004" w:rsidRDefault="00745358" w:rsidP="00745358">
      <w:pPr>
        <w:rPr>
          <w:b/>
          <w:bCs/>
        </w:rPr>
      </w:pPr>
      <w:r w:rsidRPr="00543004">
        <w:rPr>
          <w:b/>
          <w:bCs/>
        </w:rPr>
        <w:t>DISCLAIMERS:</w:t>
      </w:r>
      <w:r w:rsidRPr="00543004">
        <w:rPr>
          <w:b/>
          <w:bCs/>
        </w:rPr>
        <w:tab/>
      </w:r>
    </w:p>
    <w:p w14:paraId="5727E1A0" w14:textId="2E7AC611" w:rsidR="00745358" w:rsidRPr="00543004" w:rsidRDefault="00745358" w:rsidP="00745358">
      <w:pPr>
        <w:jc w:val="both"/>
      </w:pPr>
      <w:r w:rsidRPr="00543004">
        <w:t>(1)</w:t>
      </w:r>
      <w:r w:rsidR="00E44422" w:rsidRPr="00E44422">
        <w:t xml:space="preserve"> The above results refer only to the sample received.</w:t>
      </w:r>
    </w:p>
    <w:p w14:paraId="3007AEB6" w14:textId="26BC6455" w:rsidR="00745358" w:rsidRPr="00543004" w:rsidRDefault="00745358" w:rsidP="00745358">
      <w:pPr>
        <w:jc w:val="both"/>
      </w:pPr>
      <w:r w:rsidRPr="006B4265">
        <w:t>(</w:t>
      </w:r>
      <w:r w:rsidR="00E44422" w:rsidRPr="006B4265">
        <w:t>2</w:t>
      </w:r>
      <w:r w:rsidRPr="006B4265">
        <w:t>) The design</w:t>
      </w:r>
      <w:r w:rsidR="003A7198" w:rsidRPr="006B4265">
        <w:t xml:space="preserve"> of </w:t>
      </w:r>
      <w:r w:rsidR="00471741" w:rsidRPr="006B4265">
        <w:t>the</w:t>
      </w:r>
      <w:r w:rsidR="009774B9" w:rsidRPr="006B4265">
        <w:t xml:space="preserve"> </w:t>
      </w:r>
      <w:r w:rsidR="00AB1E6A" w:rsidRPr="006B4265">
        <w:t xml:space="preserve">virtual gene </w:t>
      </w:r>
      <w:r w:rsidRPr="006B4265">
        <w:t xml:space="preserve">panel </w:t>
      </w:r>
      <w:r w:rsidR="00AB1E6A" w:rsidRPr="006B4265">
        <w:t xml:space="preserve">is based on the </w:t>
      </w:r>
      <w:r w:rsidR="003A7198" w:rsidRPr="006B4265">
        <w:t>reference</w:t>
      </w:r>
      <w:r w:rsidRPr="006B4265">
        <w:t xml:space="preserve"> gene list published by the</w:t>
      </w:r>
      <w:r w:rsidRPr="00543004">
        <w:t xml:space="preserve"> International Union of Immunological Societies (IUSI) expert committee: Journal of clinical immunology vol. 40,1 (2020): 24-64</w:t>
      </w:r>
      <w:r w:rsidR="00E44422">
        <w:t xml:space="preserve">, and the </w:t>
      </w:r>
      <w:r w:rsidR="002B2088">
        <w:t>P</w:t>
      </w:r>
      <w:r w:rsidR="00E44422">
        <w:t>anel App Australia (</w:t>
      </w:r>
      <w:r w:rsidR="00E44422" w:rsidRPr="00E44422">
        <w:t>https://panelapp.agha.umccr.org/</w:t>
      </w:r>
      <w:r w:rsidR="00E44422">
        <w:t>)</w:t>
      </w:r>
    </w:p>
    <w:p w14:paraId="684A4F87" w14:textId="31E82C0A" w:rsidR="00745358" w:rsidRDefault="00745358" w:rsidP="00745358">
      <w:pPr>
        <w:jc w:val="both"/>
      </w:pPr>
      <w:r w:rsidRPr="006B4265">
        <w:t>(</w:t>
      </w:r>
      <w:r w:rsidR="00AB1E6A" w:rsidRPr="006B4265">
        <w:t>3</w:t>
      </w:r>
      <w:r w:rsidRPr="006B4265">
        <w:t>) Do NOT copy this report without permission of the laboratory. Further information is available on</w:t>
      </w:r>
      <w:r w:rsidRPr="00543004">
        <w:t xml:space="preserve"> request. This report must be read in its entirety.</w:t>
      </w:r>
    </w:p>
    <w:p w14:paraId="32EE5253" w14:textId="10311159" w:rsidR="00AB1E6A" w:rsidRPr="006B4265" w:rsidRDefault="00AB1E6A" w:rsidP="00745358">
      <w:pPr>
        <w:jc w:val="both"/>
      </w:pPr>
      <w:r w:rsidRPr="006B4265">
        <w:t xml:space="preserve">(4) There are possible sources of error for any DNA studies. Errors can result from trace contamination, </w:t>
      </w:r>
      <w:r w:rsidR="00147CB1" w:rsidRPr="006B4265">
        <w:t xml:space="preserve">sample mix up, erroneous paternity identification, </w:t>
      </w:r>
      <w:r w:rsidRPr="006B4265">
        <w:t xml:space="preserve">rare technical errors, </w:t>
      </w:r>
      <w:r w:rsidR="00147CB1" w:rsidRPr="006B4265">
        <w:t xml:space="preserve">clerical errors and </w:t>
      </w:r>
      <w:r w:rsidRPr="006B4265">
        <w:t>rare genetic variants that interfere with analysis</w:t>
      </w:r>
      <w:r w:rsidR="00482873" w:rsidRPr="006B4265">
        <w:t xml:space="preserve"> etc. </w:t>
      </w:r>
    </w:p>
    <w:p w14:paraId="1AD53106" w14:textId="7EFE08DC" w:rsidR="00482873" w:rsidRPr="006B4265" w:rsidRDefault="00147CB1" w:rsidP="00745358">
      <w:pPr>
        <w:jc w:val="both"/>
      </w:pPr>
      <w:r w:rsidRPr="006B4265">
        <w:t>(5) A negative result does not rule out the possibility that the tested individual carries a rare unexamined variant</w:t>
      </w:r>
      <w:r w:rsidR="001604E0" w:rsidRPr="006B4265">
        <w:t>/gene(s)</w:t>
      </w:r>
      <w:r w:rsidRPr="006B4265">
        <w:t xml:space="preserve"> or variant in the undetectable region. The clinical sensitivity of the test may vary widely depending on the clinical and family history. Please also refers to assay limitations for details</w:t>
      </w:r>
    </w:p>
    <w:p w14:paraId="2DFEF896" w14:textId="4EA7F5D1" w:rsidR="00AB1E6A" w:rsidRDefault="00AB1E6A" w:rsidP="00AB1E6A">
      <w:pPr>
        <w:jc w:val="both"/>
      </w:pPr>
      <w:r w:rsidRPr="006B4265">
        <w:t>(</w:t>
      </w:r>
      <w:r w:rsidR="00147CB1" w:rsidRPr="006B4265">
        <w:t>6</w:t>
      </w:r>
      <w:r w:rsidRPr="006B4265">
        <w:t>) This laboratory-developed test has been independently validated by the Clinical Immunology Division (see Analytic validation). It has not been cleared or approved by the US Food and Drug Administration.</w:t>
      </w:r>
      <w:r>
        <w:t xml:space="preserve"> </w:t>
      </w:r>
    </w:p>
    <w:p w14:paraId="4047FB39" w14:textId="1E80158A" w:rsidR="003A2857" w:rsidRDefault="003A2857" w:rsidP="003A2857">
      <w:pPr>
        <w:jc w:val="both"/>
      </w:pPr>
    </w:p>
    <w:p w14:paraId="32C71904" w14:textId="77777777" w:rsidR="00541B5E" w:rsidRPr="00745358" w:rsidRDefault="00541B5E" w:rsidP="003A2857">
      <w:pPr>
        <w:jc w:val="both"/>
      </w:pPr>
    </w:p>
    <w:p w14:paraId="1CD3A200" w14:textId="50C23545" w:rsidR="00A2383C" w:rsidRDefault="00A2383C" w:rsidP="00A2383C">
      <w:pPr>
        <w:widowControl/>
        <w:rPr>
          <w:b/>
        </w:rPr>
      </w:pPr>
      <w:r w:rsidRPr="00F66763">
        <w:rPr>
          <w:b/>
        </w:rPr>
        <w:t>Reported B</w:t>
      </w:r>
      <w:r w:rsidR="00927621">
        <w:rPr>
          <w:b/>
        </w:rPr>
        <w:t>y</w:t>
      </w:r>
      <w:r w:rsidRPr="00F66763">
        <w:rPr>
          <w:b/>
        </w:rPr>
        <w:t xml:space="preserve">: </w:t>
      </w:r>
    </w:p>
    <w:p w14:paraId="45827CF5" w14:textId="77777777" w:rsidR="009A19FF" w:rsidRDefault="009A19FF" w:rsidP="00A2383C">
      <w:pPr>
        <w:widowControl/>
        <w:rPr>
          <w:b/>
        </w:rPr>
      </w:pPr>
    </w:p>
    <w:p w14:paraId="128CC416" w14:textId="5EC62AD5" w:rsidR="00A2383C" w:rsidRPr="00BF1937" w:rsidRDefault="00A2383C" w:rsidP="00A2383C">
      <w:pPr>
        <w:widowControl/>
        <w:rPr>
          <w:b/>
        </w:rPr>
      </w:pPr>
      <w:r w:rsidRPr="00BF1937">
        <w:rPr>
          <w:b/>
        </w:rPr>
        <w:t xml:space="preserve">Dr. </w:t>
      </w:r>
      <w:r w:rsidR="00BF1937" w:rsidRPr="00BF1937">
        <w:rPr>
          <w:b/>
        </w:rPr>
        <w:t>Edmund Tung</w:t>
      </w:r>
    </w:p>
    <w:p w14:paraId="3D4B3EEF" w14:textId="77777777" w:rsidR="00A2383C" w:rsidRPr="00F66763" w:rsidRDefault="00A2383C" w:rsidP="00A2383C">
      <w:pPr>
        <w:widowControl/>
        <w:rPr>
          <w:b/>
        </w:rPr>
      </w:pPr>
    </w:p>
    <w:p w14:paraId="497E449E" w14:textId="77777777" w:rsidR="00BA00DE" w:rsidRDefault="00BA00DE" w:rsidP="00A05C1D">
      <w:pPr>
        <w:rPr>
          <w:b/>
          <w:bCs/>
        </w:rPr>
      </w:pPr>
    </w:p>
    <w:p w14:paraId="0D9F4F1C" w14:textId="2F7211E5" w:rsidR="00BA00DE" w:rsidRDefault="00A2383C" w:rsidP="00A05C1D">
      <w:pPr>
        <w:rPr>
          <w:b/>
        </w:rPr>
      </w:pPr>
      <w:r w:rsidRPr="00F66763">
        <w:rPr>
          <w:b/>
        </w:rPr>
        <w:t>Signed Out By:</w:t>
      </w:r>
    </w:p>
    <w:p w14:paraId="46255DF3" w14:textId="77777777" w:rsidR="009A19FF" w:rsidRDefault="009A19FF" w:rsidP="00A05C1D">
      <w:pPr>
        <w:rPr>
          <w:b/>
          <w:bCs/>
        </w:rPr>
      </w:pPr>
    </w:p>
    <w:p w14:paraId="2CC220B7" w14:textId="0C1B47D4" w:rsidR="00A05C1D" w:rsidRPr="00A05C1D" w:rsidRDefault="00A05C1D" w:rsidP="00A05C1D">
      <w:pPr>
        <w:rPr>
          <w:b/>
          <w:bCs/>
        </w:rPr>
      </w:pPr>
      <w:r w:rsidRPr="00A05C1D">
        <w:rPr>
          <w:b/>
          <w:bCs/>
        </w:rPr>
        <w:lastRenderedPageBreak/>
        <w:t>Consultant Immunologist</w:t>
      </w:r>
    </w:p>
    <w:p w14:paraId="0816C4E4" w14:textId="455971F4" w:rsidR="00A05C1D" w:rsidRDefault="00A05C1D" w:rsidP="00A05C1D">
      <w:pPr>
        <w:rPr>
          <w:b/>
          <w:bCs/>
        </w:rPr>
      </w:pPr>
      <w:r w:rsidRPr="00A05C1D">
        <w:rPr>
          <w:b/>
          <w:bCs/>
        </w:rPr>
        <w:t>Dr. Au Yuen L</w:t>
      </w:r>
      <w:r w:rsidR="009A19FF">
        <w:rPr>
          <w:b/>
          <w:bCs/>
        </w:rPr>
        <w:t>i</w:t>
      </w:r>
      <w:r w:rsidRPr="00A05C1D">
        <w:rPr>
          <w:b/>
          <w:bCs/>
        </w:rPr>
        <w:t>ng Elaine</w:t>
      </w:r>
    </w:p>
    <w:p w14:paraId="7FFFDAA2" w14:textId="15738618" w:rsidR="00C541D7" w:rsidRDefault="00C541D7" w:rsidP="00A05C1D">
      <w:pPr>
        <w:rPr>
          <w:b/>
          <w:bCs/>
        </w:rPr>
      </w:pPr>
    </w:p>
    <w:p w14:paraId="0BEC0955" w14:textId="17D27FEE" w:rsidR="00C541D7" w:rsidRPr="00C541D7" w:rsidRDefault="00C541D7" w:rsidP="00C541D7">
      <w:pPr>
        <w:jc w:val="center"/>
        <w:rPr>
          <w:rFonts w:eastAsia="新細明體"/>
          <w:bCs/>
          <w:lang w:eastAsia="zh-HK"/>
        </w:rPr>
      </w:pPr>
      <w:r w:rsidRPr="00BF1937">
        <w:rPr>
          <w:rFonts w:eastAsia="新細明體"/>
          <w:bCs/>
          <w:lang w:eastAsia="zh-HK"/>
        </w:rPr>
        <w:t>********** End of report **********</w:t>
      </w:r>
    </w:p>
    <w:sectPr w:rsidR="00C541D7" w:rsidRPr="00C541D7" w:rsidSect="005B0923">
      <w:headerReference w:type="default" r:id="rId8"/>
      <w:footerReference w:type="default" r:id="rI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0486F" w14:textId="77777777" w:rsidR="004A5BB3" w:rsidRDefault="004A5BB3" w:rsidP="00C43047">
      <w:r>
        <w:separator/>
      </w:r>
    </w:p>
  </w:endnote>
  <w:endnote w:type="continuationSeparator" w:id="0">
    <w:p w14:paraId="1A569D5A" w14:textId="77777777" w:rsidR="004A5BB3" w:rsidRDefault="004A5BB3" w:rsidP="00C4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881865"/>
      <w:docPartObj>
        <w:docPartGallery w:val="Page Numbers (Bottom of Page)"/>
        <w:docPartUnique/>
      </w:docPartObj>
    </w:sdtPr>
    <w:sdtEndPr>
      <w:rPr>
        <w:color w:val="7F7F7F" w:themeColor="background1" w:themeShade="7F"/>
        <w:spacing w:val="60"/>
      </w:rPr>
    </w:sdtEndPr>
    <w:sdtContent>
      <w:p w14:paraId="362F9E0A" w14:textId="23F20AB5" w:rsidR="00BA00DE" w:rsidRDefault="00BA00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6CCC">
          <w:rPr>
            <w:noProof/>
          </w:rPr>
          <w:t>1</w:t>
        </w:r>
        <w:r>
          <w:rPr>
            <w:noProof/>
          </w:rPr>
          <w:fldChar w:fldCharType="end"/>
        </w:r>
        <w:r>
          <w:t xml:space="preserve"> | </w:t>
        </w:r>
        <w:r>
          <w:rPr>
            <w:color w:val="7F7F7F" w:themeColor="background1" w:themeShade="7F"/>
            <w:spacing w:val="60"/>
          </w:rPr>
          <w:t>Page</w:t>
        </w:r>
      </w:p>
    </w:sdtContent>
  </w:sdt>
  <w:p w14:paraId="6BBBAF95" w14:textId="5B6430B4" w:rsidR="00A05C1D" w:rsidRDefault="00A0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A6A77" w14:textId="77777777" w:rsidR="004A5BB3" w:rsidRDefault="004A5BB3" w:rsidP="00C43047">
      <w:r>
        <w:separator/>
      </w:r>
    </w:p>
  </w:footnote>
  <w:footnote w:type="continuationSeparator" w:id="0">
    <w:p w14:paraId="3D8C1F61" w14:textId="77777777" w:rsidR="004A5BB3" w:rsidRDefault="004A5BB3" w:rsidP="00C43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DA5AA" w14:textId="2DAD43AE" w:rsidR="00A05C1D" w:rsidRPr="00BA00DE" w:rsidRDefault="009E6749">
    <w:pPr>
      <w:pStyle w:val="Header"/>
    </w:pPr>
    <w:r w:rsidRPr="00BA00DE">
      <w:rPr>
        <w:noProof/>
        <w:szCs w:val="18"/>
      </w:rPr>
      <mc:AlternateContent>
        <mc:Choice Requires="wps">
          <w:drawing>
            <wp:anchor distT="0" distB="0" distL="118745" distR="118745" simplePos="0" relativeHeight="251659264" behindDoc="1" locked="0" layoutInCell="1" allowOverlap="0" wp14:anchorId="3C1BAF40" wp14:editId="42FF218C">
              <wp:simplePos x="0" y="0"/>
              <wp:positionH relativeFrom="margin">
                <wp:posOffset>-38100</wp:posOffset>
              </wp:positionH>
              <wp:positionV relativeFrom="topMargin">
                <wp:posOffset>47625</wp:posOffset>
              </wp:positionV>
              <wp:extent cx="6503035" cy="44323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6503035" cy="4432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985EF" w14:textId="77777777" w:rsidR="000C384F" w:rsidRPr="00AC156A" w:rsidRDefault="000C384F" w:rsidP="000C384F">
                          <w:pPr>
                            <w:pStyle w:val="Header"/>
                            <w:jc w:val="center"/>
                            <w:rPr>
                              <w:cap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1BAF40" id="Rectangle 197" o:spid="_x0000_s1026" style="position:absolute;margin-left:-3pt;margin-top:3.75pt;width:512.05pt;height:34.9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hjAIAAGsFAAAOAAAAZHJzL2Uyb0RvYy54bWysVEtv2zAMvg/YfxB0X+282jWoUwQpOgwo&#10;2qDt0LMiS7EBSdQkJXb260fJjtO1xQ7DcnDE10fyE6mr61YrshfO12AKOjrLKRGGQ1mbbUF/PN9+&#10;+UqJD8yUTIERBT0IT68Xnz9dNXYuxlCBKoUjCGL8vLEFrUKw8yzzvBKa+TOwwqBRgtMsoOi2WelY&#10;g+haZeM8P88acKV1wIX3qL3pjHSR8KUUPDxI6UUgqqBYW0hfl76b+M0WV2y+dcxWNe/LYP9QhWa1&#10;waQD1A0LjOxc/Q5K19yBBxnOOOgMpKy5SD1gN6P8TTdPFbMi9YLkeDvQ5P8fLL/frx2pS7y7ywtK&#10;DNN4SY9IGzNbJUhUIkWN9XP0fLJr10sej7HfVjod/7ET0iZaDwOtog2Eo/J8lk/yyYwSjrbpdDKe&#10;JN6zU7R1PnwToEk8FNRh/sQm29/5gBnR9egSkxm4rZVKV6fMHwp0jJosFtyVmE7hoET0U+ZRSOwW&#10;ixqnBGnOxEo5smc4IYxzYcKoM1WsFJ16luMv8oDwQ0SSEmBElljQgN0DxBl+j93B9P4xVKQxHYLz&#10;vxXWBQ8RKTOYMATr2oD7CEBhV33mzv9IUkdNZCm0mxZd4nED5QHHwkG3L97y2xpv5o75sGYOFwRX&#10;CZc+POBHKmgKCv2Jkgrcr4/00R/nFq2UNLhwBfU/d8wJStR3gxN9OZpO44YmYTq7GKPgXls2ry1m&#10;p1eANzbC58XydIz+QR2P0oF+wbdhGbOiiRmOuQvKgzsKq9A9BPi6cLFcJjfcSsvCnXmyPIJHguPk&#10;PbcvzNl+PAMO9j0cl5PN30xp5xsjDSx3AWSdRvjEa089bnSaof71iU/Gazl5nd7IxW8AAAD//wMA&#10;UEsDBBQABgAIAAAAIQAsb0/o3gAAAAgBAAAPAAAAZHJzL2Rvd25yZXYueG1sTI/NTsMwEITvlXgH&#10;a5G4tU4K/VGIU0UVIPVIg4S4OfGSBOJ1FLtp+vZsT+U4O6uZb9LdZDsx4uBbRwriRQQCqXKmpVrB&#10;R/E634LwQZPRnSNUcEEPu+xulurEuDO943gMteAQ8olW0ITQJ1L6qkGr/cL1SOx9u8HqwHKopRn0&#10;mcNtJ5dRtJZWt8QNje5x32D1ezxZBb4cD8Wlzz9/vnxV5i9ki6fDm1IP91P+DCLgFG7PcMVndMiY&#10;qXQnMl50CuZrnhIUbFYgrnYUb2MQJR82jyCzVP4fkP0BAAD//wMAUEsBAi0AFAAGAAgAAAAhALaD&#10;OJL+AAAA4QEAABMAAAAAAAAAAAAAAAAAAAAAAFtDb250ZW50X1R5cGVzXS54bWxQSwECLQAUAAYA&#10;CAAAACEAOP0h/9YAAACUAQAACwAAAAAAAAAAAAAAAAAvAQAAX3JlbHMvLnJlbHNQSwECLQAUAAYA&#10;CAAAACEAWPltYYwCAABrBQAADgAAAAAAAAAAAAAAAAAuAgAAZHJzL2Uyb0RvYy54bWxQSwECLQAU&#10;AAYACAAAACEALG9P6N4AAAAIAQAADwAAAAAAAAAAAAAAAADmBAAAZHJzL2Rvd25yZXYueG1sUEsF&#10;BgAAAAAEAAQA8wAAAPEFAAAAAA==&#10;" o:allowoverlap="f" filled="f" stroked="f" strokeweight="2pt">
              <v:textbox>
                <w:txbxContent>
                  <w:p w14:paraId="1DB985EF" w14:textId="77777777" w:rsidR="000C384F" w:rsidRPr="00AC156A" w:rsidRDefault="000C384F" w:rsidP="000C384F">
                    <w:pPr>
                      <w:pStyle w:val="Header"/>
                      <w:jc w:val="center"/>
                      <w:rPr>
                        <w:caps/>
                        <w:color w:val="000000" w:themeColor="text1"/>
                      </w:rPr>
                    </w:pP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888"/>
    <w:multiLevelType w:val="multilevel"/>
    <w:tmpl w:val="E7A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48A"/>
    <w:multiLevelType w:val="hybridMultilevel"/>
    <w:tmpl w:val="30741DF8"/>
    <w:lvl w:ilvl="0" w:tplc="966E6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B34B73"/>
    <w:multiLevelType w:val="multilevel"/>
    <w:tmpl w:val="7D8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6885"/>
    <w:multiLevelType w:val="multilevel"/>
    <w:tmpl w:val="EE5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1C46"/>
    <w:multiLevelType w:val="hybridMultilevel"/>
    <w:tmpl w:val="65D281C8"/>
    <w:lvl w:ilvl="0" w:tplc="454E3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8CC"/>
    <w:multiLevelType w:val="hybridMultilevel"/>
    <w:tmpl w:val="689C8672"/>
    <w:lvl w:ilvl="0" w:tplc="AFF8624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8C16726"/>
    <w:multiLevelType w:val="hybridMultilevel"/>
    <w:tmpl w:val="50B4946A"/>
    <w:lvl w:ilvl="0" w:tplc="4DE0E5F6">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A"/>
    <w:rsid w:val="0000182B"/>
    <w:rsid w:val="00004161"/>
    <w:rsid w:val="0001071F"/>
    <w:rsid w:val="00013AF9"/>
    <w:rsid w:val="00014208"/>
    <w:rsid w:val="0001442B"/>
    <w:rsid w:val="00017891"/>
    <w:rsid w:val="000201EB"/>
    <w:rsid w:val="0002116A"/>
    <w:rsid w:val="00021307"/>
    <w:rsid w:val="00024229"/>
    <w:rsid w:val="000305AA"/>
    <w:rsid w:val="00035F63"/>
    <w:rsid w:val="00040FF7"/>
    <w:rsid w:val="0004384F"/>
    <w:rsid w:val="0004457A"/>
    <w:rsid w:val="00052BF5"/>
    <w:rsid w:val="000647D2"/>
    <w:rsid w:val="000702E3"/>
    <w:rsid w:val="000719D5"/>
    <w:rsid w:val="000777DD"/>
    <w:rsid w:val="00093179"/>
    <w:rsid w:val="00096902"/>
    <w:rsid w:val="000A21A0"/>
    <w:rsid w:val="000A5570"/>
    <w:rsid w:val="000B40C7"/>
    <w:rsid w:val="000B53A2"/>
    <w:rsid w:val="000C05E1"/>
    <w:rsid w:val="000C106D"/>
    <w:rsid w:val="000C384F"/>
    <w:rsid w:val="000C5F9D"/>
    <w:rsid w:val="000C7B70"/>
    <w:rsid w:val="000D2279"/>
    <w:rsid w:val="000D22E7"/>
    <w:rsid w:val="000D468E"/>
    <w:rsid w:val="000D56F6"/>
    <w:rsid w:val="000D66CA"/>
    <w:rsid w:val="000D6975"/>
    <w:rsid w:val="000E10AF"/>
    <w:rsid w:val="000E11DC"/>
    <w:rsid w:val="000E3587"/>
    <w:rsid w:val="000E4013"/>
    <w:rsid w:val="000E4301"/>
    <w:rsid w:val="000E65DE"/>
    <w:rsid w:val="000F2BE1"/>
    <w:rsid w:val="000F305E"/>
    <w:rsid w:val="000F6A4E"/>
    <w:rsid w:val="00102C1E"/>
    <w:rsid w:val="00102E09"/>
    <w:rsid w:val="0010321D"/>
    <w:rsid w:val="001100B5"/>
    <w:rsid w:val="00110B11"/>
    <w:rsid w:val="00111D6B"/>
    <w:rsid w:val="0011323B"/>
    <w:rsid w:val="001134FB"/>
    <w:rsid w:val="00115225"/>
    <w:rsid w:val="00127F19"/>
    <w:rsid w:val="001351FF"/>
    <w:rsid w:val="001404FC"/>
    <w:rsid w:val="001446C4"/>
    <w:rsid w:val="001474D7"/>
    <w:rsid w:val="00147ABB"/>
    <w:rsid w:val="00147CB1"/>
    <w:rsid w:val="001538E7"/>
    <w:rsid w:val="0016026B"/>
    <w:rsid w:val="001604E0"/>
    <w:rsid w:val="00162D95"/>
    <w:rsid w:val="0016518E"/>
    <w:rsid w:val="00165442"/>
    <w:rsid w:val="00165444"/>
    <w:rsid w:val="001726C3"/>
    <w:rsid w:val="001861F8"/>
    <w:rsid w:val="001877D7"/>
    <w:rsid w:val="00192B42"/>
    <w:rsid w:val="00193917"/>
    <w:rsid w:val="00193A9B"/>
    <w:rsid w:val="00196BFD"/>
    <w:rsid w:val="001A1C40"/>
    <w:rsid w:val="001A511D"/>
    <w:rsid w:val="001A5C2C"/>
    <w:rsid w:val="001B133A"/>
    <w:rsid w:val="001B4857"/>
    <w:rsid w:val="001B4F1E"/>
    <w:rsid w:val="001B6F05"/>
    <w:rsid w:val="001B7030"/>
    <w:rsid w:val="001C0F66"/>
    <w:rsid w:val="001C1C49"/>
    <w:rsid w:val="001D5A0F"/>
    <w:rsid w:val="001E10B6"/>
    <w:rsid w:val="001F10CD"/>
    <w:rsid w:val="001F5573"/>
    <w:rsid w:val="001F6D98"/>
    <w:rsid w:val="00206347"/>
    <w:rsid w:val="00206758"/>
    <w:rsid w:val="00207EFC"/>
    <w:rsid w:val="00210976"/>
    <w:rsid w:val="002111C9"/>
    <w:rsid w:val="002113E9"/>
    <w:rsid w:val="00212950"/>
    <w:rsid w:val="00215DAE"/>
    <w:rsid w:val="002231F5"/>
    <w:rsid w:val="00223D2E"/>
    <w:rsid w:val="00225139"/>
    <w:rsid w:val="0023031E"/>
    <w:rsid w:val="00242E01"/>
    <w:rsid w:val="002440A7"/>
    <w:rsid w:val="00245B4E"/>
    <w:rsid w:val="00246DD4"/>
    <w:rsid w:val="002502DB"/>
    <w:rsid w:val="0025185E"/>
    <w:rsid w:val="00254BA0"/>
    <w:rsid w:val="002551C2"/>
    <w:rsid w:val="002567D4"/>
    <w:rsid w:val="0026104C"/>
    <w:rsid w:val="00262E6E"/>
    <w:rsid w:val="00263EFB"/>
    <w:rsid w:val="00280DB2"/>
    <w:rsid w:val="00286A51"/>
    <w:rsid w:val="0029007F"/>
    <w:rsid w:val="002936C2"/>
    <w:rsid w:val="002B1FC4"/>
    <w:rsid w:val="002B2088"/>
    <w:rsid w:val="002B6CCC"/>
    <w:rsid w:val="002C5385"/>
    <w:rsid w:val="002C6829"/>
    <w:rsid w:val="002D2AC8"/>
    <w:rsid w:val="002E1B1D"/>
    <w:rsid w:val="002F796D"/>
    <w:rsid w:val="00303547"/>
    <w:rsid w:val="003048C1"/>
    <w:rsid w:val="0030570C"/>
    <w:rsid w:val="0030626F"/>
    <w:rsid w:val="00311F2D"/>
    <w:rsid w:val="00314CEA"/>
    <w:rsid w:val="003246FD"/>
    <w:rsid w:val="00326EA2"/>
    <w:rsid w:val="00330FEF"/>
    <w:rsid w:val="00336D43"/>
    <w:rsid w:val="00337500"/>
    <w:rsid w:val="0034138C"/>
    <w:rsid w:val="00343873"/>
    <w:rsid w:val="00345390"/>
    <w:rsid w:val="00354945"/>
    <w:rsid w:val="00357F0C"/>
    <w:rsid w:val="00371545"/>
    <w:rsid w:val="003765F5"/>
    <w:rsid w:val="0038023C"/>
    <w:rsid w:val="00384ED4"/>
    <w:rsid w:val="00392C8F"/>
    <w:rsid w:val="00397527"/>
    <w:rsid w:val="00397F0A"/>
    <w:rsid w:val="003A13D8"/>
    <w:rsid w:val="003A2857"/>
    <w:rsid w:val="003A4A40"/>
    <w:rsid w:val="003A5FBF"/>
    <w:rsid w:val="003A7198"/>
    <w:rsid w:val="003B12FE"/>
    <w:rsid w:val="003B3112"/>
    <w:rsid w:val="003C0713"/>
    <w:rsid w:val="003C1AA4"/>
    <w:rsid w:val="003C54FE"/>
    <w:rsid w:val="003C7E50"/>
    <w:rsid w:val="003D310B"/>
    <w:rsid w:val="003E1E95"/>
    <w:rsid w:val="003E4050"/>
    <w:rsid w:val="003F113D"/>
    <w:rsid w:val="003F4048"/>
    <w:rsid w:val="003F4094"/>
    <w:rsid w:val="00403172"/>
    <w:rsid w:val="004125D5"/>
    <w:rsid w:val="00430593"/>
    <w:rsid w:val="0043363E"/>
    <w:rsid w:val="00436B60"/>
    <w:rsid w:val="0043744E"/>
    <w:rsid w:val="00445099"/>
    <w:rsid w:val="004574DD"/>
    <w:rsid w:val="00461A2D"/>
    <w:rsid w:val="00467404"/>
    <w:rsid w:val="00471741"/>
    <w:rsid w:val="00476421"/>
    <w:rsid w:val="00482873"/>
    <w:rsid w:val="00482965"/>
    <w:rsid w:val="00491A4B"/>
    <w:rsid w:val="00494F9D"/>
    <w:rsid w:val="004A2E78"/>
    <w:rsid w:val="004A4B84"/>
    <w:rsid w:val="004A52CD"/>
    <w:rsid w:val="004A5BB3"/>
    <w:rsid w:val="004A61F5"/>
    <w:rsid w:val="004B1CA8"/>
    <w:rsid w:val="004B79D6"/>
    <w:rsid w:val="004C52F1"/>
    <w:rsid w:val="004C5DE8"/>
    <w:rsid w:val="004D5BAE"/>
    <w:rsid w:val="004D6A32"/>
    <w:rsid w:val="004E15A9"/>
    <w:rsid w:val="004E3492"/>
    <w:rsid w:val="004E7274"/>
    <w:rsid w:val="004F0A7E"/>
    <w:rsid w:val="004F0B98"/>
    <w:rsid w:val="004F0C9B"/>
    <w:rsid w:val="004F2DF6"/>
    <w:rsid w:val="004F7E1C"/>
    <w:rsid w:val="00500140"/>
    <w:rsid w:val="00506F30"/>
    <w:rsid w:val="005070ED"/>
    <w:rsid w:val="00507FF6"/>
    <w:rsid w:val="0051007A"/>
    <w:rsid w:val="00516C33"/>
    <w:rsid w:val="00517C94"/>
    <w:rsid w:val="00521274"/>
    <w:rsid w:val="00526B15"/>
    <w:rsid w:val="00526F02"/>
    <w:rsid w:val="00530C80"/>
    <w:rsid w:val="00536076"/>
    <w:rsid w:val="0053671D"/>
    <w:rsid w:val="00537ACF"/>
    <w:rsid w:val="0054076B"/>
    <w:rsid w:val="00541B5E"/>
    <w:rsid w:val="00544A13"/>
    <w:rsid w:val="00550204"/>
    <w:rsid w:val="005530EB"/>
    <w:rsid w:val="00557EA2"/>
    <w:rsid w:val="00561F28"/>
    <w:rsid w:val="00563866"/>
    <w:rsid w:val="005717B2"/>
    <w:rsid w:val="0058309F"/>
    <w:rsid w:val="00583171"/>
    <w:rsid w:val="00583AEE"/>
    <w:rsid w:val="00586F57"/>
    <w:rsid w:val="0058783A"/>
    <w:rsid w:val="00591587"/>
    <w:rsid w:val="0059380F"/>
    <w:rsid w:val="00594745"/>
    <w:rsid w:val="00595759"/>
    <w:rsid w:val="005A7CC5"/>
    <w:rsid w:val="005B0923"/>
    <w:rsid w:val="005C0740"/>
    <w:rsid w:val="005C242D"/>
    <w:rsid w:val="005D227E"/>
    <w:rsid w:val="005D534E"/>
    <w:rsid w:val="005E2912"/>
    <w:rsid w:val="005E6737"/>
    <w:rsid w:val="005E67D6"/>
    <w:rsid w:val="005E76F5"/>
    <w:rsid w:val="00600178"/>
    <w:rsid w:val="006002F7"/>
    <w:rsid w:val="00600A81"/>
    <w:rsid w:val="006019C1"/>
    <w:rsid w:val="00604CF1"/>
    <w:rsid w:val="00605118"/>
    <w:rsid w:val="00606BD8"/>
    <w:rsid w:val="00610CC3"/>
    <w:rsid w:val="00613018"/>
    <w:rsid w:val="006160CB"/>
    <w:rsid w:val="006209E8"/>
    <w:rsid w:val="00620A13"/>
    <w:rsid w:val="00621B83"/>
    <w:rsid w:val="00623559"/>
    <w:rsid w:val="00632903"/>
    <w:rsid w:val="00640979"/>
    <w:rsid w:val="00641297"/>
    <w:rsid w:val="0064227B"/>
    <w:rsid w:val="006434FD"/>
    <w:rsid w:val="006435E7"/>
    <w:rsid w:val="00651B02"/>
    <w:rsid w:val="00661262"/>
    <w:rsid w:val="00666F1C"/>
    <w:rsid w:val="00670167"/>
    <w:rsid w:val="0067111E"/>
    <w:rsid w:val="00674054"/>
    <w:rsid w:val="00677EC1"/>
    <w:rsid w:val="006820E7"/>
    <w:rsid w:val="0068233B"/>
    <w:rsid w:val="00683CE3"/>
    <w:rsid w:val="00691130"/>
    <w:rsid w:val="006922E6"/>
    <w:rsid w:val="00696B2D"/>
    <w:rsid w:val="006977C6"/>
    <w:rsid w:val="00697FAA"/>
    <w:rsid w:val="006B0838"/>
    <w:rsid w:val="006B165C"/>
    <w:rsid w:val="006B2617"/>
    <w:rsid w:val="006B4265"/>
    <w:rsid w:val="006C0568"/>
    <w:rsid w:val="006C76F1"/>
    <w:rsid w:val="006D0336"/>
    <w:rsid w:val="006D6469"/>
    <w:rsid w:val="006D70C7"/>
    <w:rsid w:val="006E559C"/>
    <w:rsid w:val="006E64CD"/>
    <w:rsid w:val="00701355"/>
    <w:rsid w:val="00704731"/>
    <w:rsid w:val="00707BE3"/>
    <w:rsid w:val="00710DE6"/>
    <w:rsid w:val="0071200E"/>
    <w:rsid w:val="00720684"/>
    <w:rsid w:val="00723451"/>
    <w:rsid w:val="007251C6"/>
    <w:rsid w:val="00733707"/>
    <w:rsid w:val="0073718F"/>
    <w:rsid w:val="0073799D"/>
    <w:rsid w:val="00743B46"/>
    <w:rsid w:val="00744B25"/>
    <w:rsid w:val="00745358"/>
    <w:rsid w:val="007569C4"/>
    <w:rsid w:val="00757816"/>
    <w:rsid w:val="00772BD6"/>
    <w:rsid w:val="00777262"/>
    <w:rsid w:val="007828CD"/>
    <w:rsid w:val="00783399"/>
    <w:rsid w:val="00790BBE"/>
    <w:rsid w:val="00794167"/>
    <w:rsid w:val="00797730"/>
    <w:rsid w:val="007A0413"/>
    <w:rsid w:val="007A1F3C"/>
    <w:rsid w:val="007A5D57"/>
    <w:rsid w:val="007A5E86"/>
    <w:rsid w:val="007A6EAD"/>
    <w:rsid w:val="007B1A2E"/>
    <w:rsid w:val="007B5A2F"/>
    <w:rsid w:val="007B5BAE"/>
    <w:rsid w:val="007B766F"/>
    <w:rsid w:val="007D7A74"/>
    <w:rsid w:val="007E078C"/>
    <w:rsid w:val="007E0E3D"/>
    <w:rsid w:val="007E1C3A"/>
    <w:rsid w:val="007F1F2D"/>
    <w:rsid w:val="007F2F84"/>
    <w:rsid w:val="007F5783"/>
    <w:rsid w:val="007F707A"/>
    <w:rsid w:val="007F7CA1"/>
    <w:rsid w:val="008134A3"/>
    <w:rsid w:val="008171EE"/>
    <w:rsid w:val="008266C3"/>
    <w:rsid w:val="00831782"/>
    <w:rsid w:val="00831DDF"/>
    <w:rsid w:val="00831F4D"/>
    <w:rsid w:val="00833798"/>
    <w:rsid w:val="00841193"/>
    <w:rsid w:val="008423F9"/>
    <w:rsid w:val="0084610D"/>
    <w:rsid w:val="008474A3"/>
    <w:rsid w:val="0085135B"/>
    <w:rsid w:val="0086010C"/>
    <w:rsid w:val="00861E11"/>
    <w:rsid w:val="008745E9"/>
    <w:rsid w:val="00875ED2"/>
    <w:rsid w:val="00881E4C"/>
    <w:rsid w:val="008839F2"/>
    <w:rsid w:val="00893891"/>
    <w:rsid w:val="00897719"/>
    <w:rsid w:val="008A3187"/>
    <w:rsid w:val="008A4637"/>
    <w:rsid w:val="008B036F"/>
    <w:rsid w:val="008B1D04"/>
    <w:rsid w:val="008B7B91"/>
    <w:rsid w:val="008C115A"/>
    <w:rsid w:val="008C33EC"/>
    <w:rsid w:val="008D1087"/>
    <w:rsid w:val="008F6EAC"/>
    <w:rsid w:val="00922154"/>
    <w:rsid w:val="0092280C"/>
    <w:rsid w:val="00927621"/>
    <w:rsid w:val="00936E6D"/>
    <w:rsid w:val="00940157"/>
    <w:rsid w:val="00953E97"/>
    <w:rsid w:val="00961AD5"/>
    <w:rsid w:val="009622D7"/>
    <w:rsid w:val="00974D24"/>
    <w:rsid w:val="009774B9"/>
    <w:rsid w:val="009863ED"/>
    <w:rsid w:val="00996859"/>
    <w:rsid w:val="009A08E7"/>
    <w:rsid w:val="009A1335"/>
    <w:rsid w:val="009A19FF"/>
    <w:rsid w:val="009A3377"/>
    <w:rsid w:val="009A4E6D"/>
    <w:rsid w:val="009A506E"/>
    <w:rsid w:val="009B41F0"/>
    <w:rsid w:val="009C124D"/>
    <w:rsid w:val="009C1D53"/>
    <w:rsid w:val="009C3DDB"/>
    <w:rsid w:val="009C60A2"/>
    <w:rsid w:val="009C6D63"/>
    <w:rsid w:val="009D5E6D"/>
    <w:rsid w:val="009D6CDF"/>
    <w:rsid w:val="009D7E63"/>
    <w:rsid w:val="009E0613"/>
    <w:rsid w:val="009E0917"/>
    <w:rsid w:val="009E55A9"/>
    <w:rsid w:val="009E5B39"/>
    <w:rsid w:val="009E6749"/>
    <w:rsid w:val="009F251C"/>
    <w:rsid w:val="009F3120"/>
    <w:rsid w:val="009F482F"/>
    <w:rsid w:val="009F515C"/>
    <w:rsid w:val="009F67DF"/>
    <w:rsid w:val="00A02168"/>
    <w:rsid w:val="00A05C1D"/>
    <w:rsid w:val="00A06D19"/>
    <w:rsid w:val="00A12258"/>
    <w:rsid w:val="00A2383C"/>
    <w:rsid w:val="00A24AE4"/>
    <w:rsid w:val="00A24F76"/>
    <w:rsid w:val="00A27365"/>
    <w:rsid w:val="00A311E2"/>
    <w:rsid w:val="00A361C8"/>
    <w:rsid w:val="00A36E36"/>
    <w:rsid w:val="00A41CBB"/>
    <w:rsid w:val="00A511E6"/>
    <w:rsid w:val="00A51F61"/>
    <w:rsid w:val="00A80ECF"/>
    <w:rsid w:val="00A84B6F"/>
    <w:rsid w:val="00A91B7C"/>
    <w:rsid w:val="00A93D63"/>
    <w:rsid w:val="00A94B3D"/>
    <w:rsid w:val="00A9528F"/>
    <w:rsid w:val="00AB1E6A"/>
    <w:rsid w:val="00AC17F0"/>
    <w:rsid w:val="00AC735A"/>
    <w:rsid w:val="00AD1D9E"/>
    <w:rsid w:val="00AD6778"/>
    <w:rsid w:val="00AE3FDB"/>
    <w:rsid w:val="00AE712F"/>
    <w:rsid w:val="00AE729F"/>
    <w:rsid w:val="00AF1FBE"/>
    <w:rsid w:val="00AF47B7"/>
    <w:rsid w:val="00B141C6"/>
    <w:rsid w:val="00B266D1"/>
    <w:rsid w:val="00B26847"/>
    <w:rsid w:val="00B279F5"/>
    <w:rsid w:val="00B313D3"/>
    <w:rsid w:val="00B3771D"/>
    <w:rsid w:val="00B4343C"/>
    <w:rsid w:val="00B43C60"/>
    <w:rsid w:val="00B44959"/>
    <w:rsid w:val="00B47A5A"/>
    <w:rsid w:val="00B52234"/>
    <w:rsid w:val="00B55A31"/>
    <w:rsid w:val="00B579B1"/>
    <w:rsid w:val="00B613E4"/>
    <w:rsid w:val="00B623A0"/>
    <w:rsid w:val="00B81448"/>
    <w:rsid w:val="00B81B93"/>
    <w:rsid w:val="00B827D1"/>
    <w:rsid w:val="00B8367C"/>
    <w:rsid w:val="00B92354"/>
    <w:rsid w:val="00B945D3"/>
    <w:rsid w:val="00B96DB3"/>
    <w:rsid w:val="00BA00DE"/>
    <w:rsid w:val="00BA3252"/>
    <w:rsid w:val="00BA58AC"/>
    <w:rsid w:val="00BB0BE7"/>
    <w:rsid w:val="00BB2DD0"/>
    <w:rsid w:val="00BB2DED"/>
    <w:rsid w:val="00BB7C26"/>
    <w:rsid w:val="00BC31EE"/>
    <w:rsid w:val="00BC3214"/>
    <w:rsid w:val="00BD1FC8"/>
    <w:rsid w:val="00BD6542"/>
    <w:rsid w:val="00BE21C3"/>
    <w:rsid w:val="00BE245B"/>
    <w:rsid w:val="00BF1937"/>
    <w:rsid w:val="00BF598F"/>
    <w:rsid w:val="00BF7C17"/>
    <w:rsid w:val="00C00335"/>
    <w:rsid w:val="00C1293D"/>
    <w:rsid w:val="00C12C01"/>
    <w:rsid w:val="00C200BE"/>
    <w:rsid w:val="00C234A4"/>
    <w:rsid w:val="00C24CB1"/>
    <w:rsid w:val="00C31AD5"/>
    <w:rsid w:val="00C33330"/>
    <w:rsid w:val="00C35264"/>
    <w:rsid w:val="00C40967"/>
    <w:rsid w:val="00C40A31"/>
    <w:rsid w:val="00C4180B"/>
    <w:rsid w:val="00C43047"/>
    <w:rsid w:val="00C464F1"/>
    <w:rsid w:val="00C541D7"/>
    <w:rsid w:val="00C62F8E"/>
    <w:rsid w:val="00C6537F"/>
    <w:rsid w:val="00C73109"/>
    <w:rsid w:val="00C86353"/>
    <w:rsid w:val="00C9601E"/>
    <w:rsid w:val="00C97FD5"/>
    <w:rsid w:val="00CA1C09"/>
    <w:rsid w:val="00CA64B7"/>
    <w:rsid w:val="00CA78AF"/>
    <w:rsid w:val="00CA7C92"/>
    <w:rsid w:val="00CB0307"/>
    <w:rsid w:val="00CB05F9"/>
    <w:rsid w:val="00CB17F8"/>
    <w:rsid w:val="00CB426D"/>
    <w:rsid w:val="00CC01B1"/>
    <w:rsid w:val="00CC7CF7"/>
    <w:rsid w:val="00CD0B16"/>
    <w:rsid w:val="00CE269F"/>
    <w:rsid w:val="00CE379F"/>
    <w:rsid w:val="00CE3BE0"/>
    <w:rsid w:val="00CE3F66"/>
    <w:rsid w:val="00CE4E0F"/>
    <w:rsid w:val="00CE5A4D"/>
    <w:rsid w:val="00CE7783"/>
    <w:rsid w:val="00CE79BD"/>
    <w:rsid w:val="00CF3F87"/>
    <w:rsid w:val="00CF5CD1"/>
    <w:rsid w:val="00CF73EC"/>
    <w:rsid w:val="00D01025"/>
    <w:rsid w:val="00D011DC"/>
    <w:rsid w:val="00D0569E"/>
    <w:rsid w:val="00D06145"/>
    <w:rsid w:val="00D1176B"/>
    <w:rsid w:val="00D14320"/>
    <w:rsid w:val="00D175C2"/>
    <w:rsid w:val="00D20C10"/>
    <w:rsid w:val="00D21000"/>
    <w:rsid w:val="00D33B8D"/>
    <w:rsid w:val="00D3624C"/>
    <w:rsid w:val="00D4168B"/>
    <w:rsid w:val="00D41E34"/>
    <w:rsid w:val="00D51445"/>
    <w:rsid w:val="00D60798"/>
    <w:rsid w:val="00D60ECE"/>
    <w:rsid w:val="00D73B67"/>
    <w:rsid w:val="00D74BD2"/>
    <w:rsid w:val="00D751F2"/>
    <w:rsid w:val="00D777CC"/>
    <w:rsid w:val="00D93E80"/>
    <w:rsid w:val="00DA0D9A"/>
    <w:rsid w:val="00DB19A6"/>
    <w:rsid w:val="00DB406B"/>
    <w:rsid w:val="00DB558E"/>
    <w:rsid w:val="00DC4DEB"/>
    <w:rsid w:val="00DC5196"/>
    <w:rsid w:val="00DE1965"/>
    <w:rsid w:val="00DF0FA7"/>
    <w:rsid w:val="00DF12B0"/>
    <w:rsid w:val="00E03A46"/>
    <w:rsid w:val="00E04A3C"/>
    <w:rsid w:val="00E115BF"/>
    <w:rsid w:val="00E210E5"/>
    <w:rsid w:val="00E32A30"/>
    <w:rsid w:val="00E32D02"/>
    <w:rsid w:val="00E35CF7"/>
    <w:rsid w:val="00E415DD"/>
    <w:rsid w:val="00E44422"/>
    <w:rsid w:val="00E51DAA"/>
    <w:rsid w:val="00E52EA8"/>
    <w:rsid w:val="00E54D04"/>
    <w:rsid w:val="00E56103"/>
    <w:rsid w:val="00E57E26"/>
    <w:rsid w:val="00E637E2"/>
    <w:rsid w:val="00E71983"/>
    <w:rsid w:val="00E769E6"/>
    <w:rsid w:val="00E83AE1"/>
    <w:rsid w:val="00E875E6"/>
    <w:rsid w:val="00E9132A"/>
    <w:rsid w:val="00E914D6"/>
    <w:rsid w:val="00E94EC2"/>
    <w:rsid w:val="00E96ABC"/>
    <w:rsid w:val="00E97B66"/>
    <w:rsid w:val="00EA0781"/>
    <w:rsid w:val="00EA10E0"/>
    <w:rsid w:val="00EA2217"/>
    <w:rsid w:val="00EA7361"/>
    <w:rsid w:val="00EA73C5"/>
    <w:rsid w:val="00EB02FE"/>
    <w:rsid w:val="00EB6228"/>
    <w:rsid w:val="00EC3D21"/>
    <w:rsid w:val="00EE0C78"/>
    <w:rsid w:val="00EE4563"/>
    <w:rsid w:val="00EF3811"/>
    <w:rsid w:val="00EF57A7"/>
    <w:rsid w:val="00F0434B"/>
    <w:rsid w:val="00F063ED"/>
    <w:rsid w:val="00F0702D"/>
    <w:rsid w:val="00F1011E"/>
    <w:rsid w:val="00F1022F"/>
    <w:rsid w:val="00F26CB7"/>
    <w:rsid w:val="00F33D20"/>
    <w:rsid w:val="00F35024"/>
    <w:rsid w:val="00F35F28"/>
    <w:rsid w:val="00F37556"/>
    <w:rsid w:val="00F438FB"/>
    <w:rsid w:val="00F446D0"/>
    <w:rsid w:val="00F46F79"/>
    <w:rsid w:val="00F47109"/>
    <w:rsid w:val="00F47662"/>
    <w:rsid w:val="00F47801"/>
    <w:rsid w:val="00F47812"/>
    <w:rsid w:val="00F47D7A"/>
    <w:rsid w:val="00F535E2"/>
    <w:rsid w:val="00F55A73"/>
    <w:rsid w:val="00F57514"/>
    <w:rsid w:val="00F64CE2"/>
    <w:rsid w:val="00F66D79"/>
    <w:rsid w:val="00F672DA"/>
    <w:rsid w:val="00F67AE6"/>
    <w:rsid w:val="00F75203"/>
    <w:rsid w:val="00F81F2D"/>
    <w:rsid w:val="00F82404"/>
    <w:rsid w:val="00F845DC"/>
    <w:rsid w:val="00F854BE"/>
    <w:rsid w:val="00F85F35"/>
    <w:rsid w:val="00F903CD"/>
    <w:rsid w:val="00F92B23"/>
    <w:rsid w:val="00F96925"/>
    <w:rsid w:val="00FA0156"/>
    <w:rsid w:val="00FA0622"/>
    <w:rsid w:val="00FA79DA"/>
    <w:rsid w:val="00FB1F9E"/>
    <w:rsid w:val="00FB2E44"/>
    <w:rsid w:val="00FB4D94"/>
    <w:rsid w:val="00FB6962"/>
    <w:rsid w:val="00FC6CC6"/>
    <w:rsid w:val="00FC75FB"/>
    <w:rsid w:val="00FD391E"/>
    <w:rsid w:val="00FD60DE"/>
    <w:rsid w:val="00FD7E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3177A"/>
  <w15:docId w15:val="{6ED321FC-DCBE-45F6-AC6D-A734714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D9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04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43047"/>
    <w:rPr>
      <w:sz w:val="20"/>
      <w:szCs w:val="20"/>
    </w:rPr>
  </w:style>
  <w:style w:type="paragraph" w:styleId="Footer">
    <w:name w:val="footer"/>
    <w:basedOn w:val="Normal"/>
    <w:link w:val="FooterChar"/>
    <w:uiPriority w:val="99"/>
    <w:unhideWhenUsed/>
    <w:rsid w:val="00C4304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43047"/>
    <w:rPr>
      <w:sz w:val="20"/>
      <w:szCs w:val="20"/>
    </w:rPr>
  </w:style>
  <w:style w:type="paragraph" w:styleId="ListParagraph">
    <w:name w:val="List Paragraph"/>
    <w:basedOn w:val="Normal"/>
    <w:uiPriority w:val="34"/>
    <w:qFormat/>
    <w:rsid w:val="000D2279"/>
    <w:pPr>
      <w:ind w:left="720"/>
      <w:contextualSpacing/>
    </w:pPr>
  </w:style>
  <w:style w:type="paragraph" w:styleId="BalloonText">
    <w:name w:val="Balloon Text"/>
    <w:basedOn w:val="Normal"/>
    <w:link w:val="BalloonTextChar"/>
    <w:uiPriority w:val="99"/>
    <w:semiHidden/>
    <w:unhideWhenUsed/>
    <w:rsid w:val="00831D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DF"/>
    <w:rPr>
      <w:rFonts w:ascii="Segoe UI" w:hAnsi="Segoe UI" w:cs="Segoe UI"/>
      <w:sz w:val="18"/>
      <w:szCs w:val="18"/>
    </w:rPr>
  </w:style>
  <w:style w:type="table" w:styleId="TableGrid">
    <w:name w:val="Table Grid"/>
    <w:basedOn w:val="TableNormal"/>
    <w:uiPriority w:val="59"/>
    <w:rsid w:val="002B1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58"/>
    <w:rPr>
      <w:color w:val="0563C1"/>
      <w:u w:val="single"/>
    </w:rPr>
  </w:style>
  <w:style w:type="paragraph" w:customStyle="1" w:styleId="Default">
    <w:name w:val="Default"/>
    <w:rsid w:val="00C1293D"/>
    <w:pPr>
      <w:autoSpaceDE w:val="0"/>
      <w:autoSpaceDN w:val="0"/>
      <w:adjustRightInd w:val="0"/>
    </w:pPr>
    <w:rPr>
      <w:rFonts w:ascii="Arial" w:eastAsiaTheme="minorHAnsi" w:hAnsi="Arial" w:cs="Arial"/>
      <w:color w:val="000000"/>
      <w:kern w:val="0"/>
      <w:szCs w:val="24"/>
      <w:lang w:val="en-GB" w:eastAsia="en-US"/>
    </w:rPr>
  </w:style>
  <w:style w:type="paragraph" w:styleId="NormalWeb">
    <w:name w:val="Normal (Web)"/>
    <w:basedOn w:val="Normal"/>
    <w:uiPriority w:val="99"/>
    <w:semiHidden/>
    <w:unhideWhenUsed/>
    <w:rsid w:val="007B5BAE"/>
    <w:pPr>
      <w:widowControl/>
      <w:spacing w:before="100" w:beforeAutospacing="1" w:after="100" w:afterAutospacing="1"/>
    </w:pPr>
    <w:rPr>
      <w:rFonts w:ascii="Times New Roman" w:eastAsia="Times New Roman" w:hAnsi="Times New Roman" w:cs="Times New Roman"/>
      <w:kern w:val="0"/>
      <w:szCs w:val="24"/>
    </w:rPr>
  </w:style>
  <w:style w:type="character" w:customStyle="1" w:styleId="UnresolvedMention1">
    <w:name w:val="Unresolved Mention1"/>
    <w:basedOn w:val="DefaultParagraphFont"/>
    <w:uiPriority w:val="99"/>
    <w:semiHidden/>
    <w:unhideWhenUsed/>
    <w:rsid w:val="00A9528F"/>
    <w:rPr>
      <w:color w:val="605E5C"/>
      <w:shd w:val="clear" w:color="auto" w:fill="E1DFDD"/>
    </w:rPr>
  </w:style>
  <w:style w:type="character" w:styleId="CommentReference">
    <w:name w:val="annotation reference"/>
    <w:basedOn w:val="DefaultParagraphFont"/>
    <w:uiPriority w:val="99"/>
    <w:semiHidden/>
    <w:unhideWhenUsed/>
    <w:rsid w:val="00733707"/>
    <w:rPr>
      <w:sz w:val="18"/>
      <w:szCs w:val="18"/>
    </w:rPr>
  </w:style>
  <w:style w:type="paragraph" w:styleId="CommentText">
    <w:name w:val="annotation text"/>
    <w:basedOn w:val="Normal"/>
    <w:link w:val="CommentTextChar"/>
    <w:uiPriority w:val="99"/>
    <w:semiHidden/>
    <w:unhideWhenUsed/>
    <w:rsid w:val="00733707"/>
  </w:style>
  <w:style w:type="character" w:customStyle="1" w:styleId="CommentTextChar">
    <w:name w:val="Comment Text Char"/>
    <w:basedOn w:val="DefaultParagraphFont"/>
    <w:link w:val="CommentText"/>
    <w:uiPriority w:val="99"/>
    <w:semiHidden/>
    <w:rsid w:val="00733707"/>
  </w:style>
  <w:style w:type="paragraph" w:styleId="CommentSubject">
    <w:name w:val="annotation subject"/>
    <w:basedOn w:val="CommentText"/>
    <w:next w:val="CommentText"/>
    <w:link w:val="CommentSubjectChar"/>
    <w:uiPriority w:val="99"/>
    <w:semiHidden/>
    <w:unhideWhenUsed/>
    <w:rsid w:val="00733707"/>
    <w:rPr>
      <w:b/>
      <w:bCs/>
    </w:rPr>
  </w:style>
  <w:style w:type="character" w:customStyle="1" w:styleId="CommentSubjectChar">
    <w:name w:val="Comment Subject Char"/>
    <w:basedOn w:val="CommentTextChar"/>
    <w:link w:val="CommentSubject"/>
    <w:uiPriority w:val="99"/>
    <w:semiHidden/>
    <w:rsid w:val="00733707"/>
    <w:rPr>
      <w:b/>
      <w:bCs/>
    </w:rPr>
  </w:style>
  <w:style w:type="character" w:customStyle="1" w:styleId="UnresolvedMention2">
    <w:name w:val="Unresolved Mention2"/>
    <w:basedOn w:val="DefaultParagraphFont"/>
    <w:uiPriority w:val="99"/>
    <w:semiHidden/>
    <w:unhideWhenUsed/>
    <w:rsid w:val="00043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316">
      <w:bodyDiv w:val="1"/>
      <w:marLeft w:val="0"/>
      <w:marRight w:val="0"/>
      <w:marTop w:val="0"/>
      <w:marBottom w:val="0"/>
      <w:divBdr>
        <w:top w:val="none" w:sz="0" w:space="0" w:color="auto"/>
        <w:left w:val="none" w:sz="0" w:space="0" w:color="auto"/>
        <w:bottom w:val="none" w:sz="0" w:space="0" w:color="auto"/>
        <w:right w:val="none" w:sz="0" w:space="0" w:color="auto"/>
      </w:divBdr>
    </w:div>
    <w:div w:id="31535991">
      <w:bodyDiv w:val="1"/>
      <w:marLeft w:val="0"/>
      <w:marRight w:val="0"/>
      <w:marTop w:val="0"/>
      <w:marBottom w:val="0"/>
      <w:divBdr>
        <w:top w:val="none" w:sz="0" w:space="0" w:color="auto"/>
        <w:left w:val="none" w:sz="0" w:space="0" w:color="auto"/>
        <w:bottom w:val="none" w:sz="0" w:space="0" w:color="auto"/>
        <w:right w:val="none" w:sz="0" w:space="0" w:color="auto"/>
      </w:divBdr>
    </w:div>
    <w:div w:id="62064590">
      <w:bodyDiv w:val="1"/>
      <w:marLeft w:val="0"/>
      <w:marRight w:val="0"/>
      <w:marTop w:val="0"/>
      <w:marBottom w:val="0"/>
      <w:divBdr>
        <w:top w:val="none" w:sz="0" w:space="0" w:color="auto"/>
        <w:left w:val="none" w:sz="0" w:space="0" w:color="auto"/>
        <w:bottom w:val="none" w:sz="0" w:space="0" w:color="auto"/>
        <w:right w:val="none" w:sz="0" w:space="0" w:color="auto"/>
      </w:divBdr>
    </w:div>
    <w:div w:id="80028696">
      <w:bodyDiv w:val="1"/>
      <w:marLeft w:val="0"/>
      <w:marRight w:val="0"/>
      <w:marTop w:val="0"/>
      <w:marBottom w:val="0"/>
      <w:divBdr>
        <w:top w:val="none" w:sz="0" w:space="0" w:color="auto"/>
        <w:left w:val="none" w:sz="0" w:space="0" w:color="auto"/>
        <w:bottom w:val="none" w:sz="0" w:space="0" w:color="auto"/>
        <w:right w:val="none" w:sz="0" w:space="0" w:color="auto"/>
      </w:divBdr>
    </w:div>
    <w:div w:id="87966205">
      <w:bodyDiv w:val="1"/>
      <w:marLeft w:val="0"/>
      <w:marRight w:val="0"/>
      <w:marTop w:val="0"/>
      <w:marBottom w:val="0"/>
      <w:divBdr>
        <w:top w:val="none" w:sz="0" w:space="0" w:color="auto"/>
        <w:left w:val="none" w:sz="0" w:space="0" w:color="auto"/>
        <w:bottom w:val="none" w:sz="0" w:space="0" w:color="auto"/>
        <w:right w:val="none" w:sz="0" w:space="0" w:color="auto"/>
      </w:divBdr>
    </w:div>
    <w:div w:id="96799695">
      <w:bodyDiv w:val="1"/>
      <w:marLeft w:val="0"/>
      <w:marRight w:val="0"/>
      <w:marTop w:val="0"/>
      <w:marBottom w:val="0"/>
      <w:divBdr>
        <w:top w:val="none" w:sz="0" w:space="0" w:color="auto"/>
        <w:left w:val="none" w:sz="0" w:space="0" w:color="auto"/>
        <w:bottom w:val="none" w:sz="0" w:space="0" w:color="auto"/>
        <w:right w:val="none" w:sz="0" w:space="0" w:color="auto"/>
      </w:divBdr>
    </w:div>
    <w:div w:id="155270412">
      <w:bodyDiv w:val="1"/>
      <w:marLeft w:val="0"/>
      <w:marRight w:val="0"/>
      <w:marTop w:val="0"/>
      <w:marBottom w:val="0"/>
      <w:divBdr>
        <w:top w:val="none" w:sz="0" w:space="0" w:color="auto"/>
        <w:left w:val="none" w:sz="0" w:space="0" w:color="auto"/>
        <w:bottom w:val="none" w:sz="0" w:space="0" w:color="auto"/>
        <w:right w:val="none" w:sz="0" w:space="0" w:color="auto"/>
      </w:divBdr>
    </w:div>
    <w:div w:id="174807560">
      <w:bodyDiv w:val="1"/>
      <w:marLeft w:val="0"/>
      <w:marRight w:val="0"/>
      <w:marTop w:val="0"/>
      <w:marBottom w:val="0"/>
      <w:divBdr>
        <w:top w:val="none" w:sz="0" w:space="0" w:color="auto"/>
        <w:left w:val="none" w:sz="0" w:space="0" w:color="auto"/>
        <w:bottom w:val="none" w:sz="0" w:space="0" w:color="auto"/>
        <w:right w:val="none" w:sz="0" w:space="0" w:color="auto"/>
      </w:divBdr>
    </w:div>
    <w:div w:id="181089405">
      <w:bodyDiv w:val="1"/>
      <w:marLeft w:val="0"/>
      <w:marRight w:val="0"/>
      <w:marTop w:val="0"/>
      <w:marBottom w:val="0"/>
      <w:divBdr>
        <w:top w:val="none" w:sz="0" w:space="0" w:color="auto"/>
        <w:left w:val="none" w:sz="0" w:space="0" w:color="auto"/>
        <w:bottom w:val="none" w:sz="0" w:space="0" w:color="auto"/>
        <w:right w:val="none" w:sz="0" w:space="0" w:color="auto"/>
      </w:divBdr>
    </w:div>
    <w:div w:id="189102883">
      <w:bodyDiv w:val="1"/>
      <w:marLeft w:val="0"/>
      <w:marRight w:val="0"/>
      <w:marTop w:val="0"/>
      <w:marBottom w:val="0"/>
      <w:divBdr>
        <w:top w:val="none" w:sz="0" w:space="0" w:color="auto"/>
        <w:left w:val="none" w:sz="0" w:space="0" w:color="auto"/>
        <w:bottom w:val="none" w:sz="0" w:space="0" w:color="auto"/>
        <w:right w:val="none" w:sz="0" w:space="0" w:color="auto"/>
      </w:divBdr>
    </w:div>
    <w:div w:id="316963117">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524055222">
      <w:bodyDiv w:val="1"/>
      <w:marLeft w:val="0"/>
      <w:marRight w:val="0"/>
      <w:marTop w:val="0"/>
      <w:marBottom w:val="0"/>
      <w:divBdr>
        <w:top w:val="none" w:sz="0" w:space="0" w:color="auto"/>
        <w:left w:val="none" w:sz="0" w:space="0" w:color="auto"/>
        <w:bottom w:val="none" w:sz="0" w:space="0" w:color="auto"/>
        <w:right w:val="none" w:sz="0" w:space="0" w:color="auto"/>
      </w:divBdr>
    </w:div>
    <w:div w:id="563686774">
      <w:bodyDiv w:val="1"/>
      <w:marLeft w:val="0"/>
      <w:marRight w:val="0"/>
      <w:marTop w:val="0"/>
      <w:marBottom w:val="0"/>
      <w:divBdr>
        <w:top w:val="none" w:sz="0" w:space="0" w:color="auto"/>
        <w:left w:val="none" w:sz="0" w:space="0" w:color="auto"/>
        <w:bottom w:val="none" w:sz="0" w:space="0" w:color="auto"/>
        <w:right w:val="none" w:sz="0" w:space="0" w:color="auto"/>
      </w:divBdr>
    </w:div>
    <w:div w:id="571895589">
      <w:bodyDiv w:val="1"/>
      <w:marLeft w:val="0"/>
      <w:marRight w:val="0"/>
      <w:marTop w:val="0"/>
      <w:marBottom w:val="0"/>
      <w:divBdr>
        <w:top w:val="none" w:sz="0" w:space="0" w:color="auto"/>
        <w:left w:val="none" w:sz="0" w:space="0" w:color="auto"/>
        <w:bottom w:val="none" w:sz="0" w:space="0" w:color="auto"/>
        <w:right w:val="none" w:sz="0" w:space="0" w:color="auto"/>
      </w:divBdr>
    </w:div>
    <w:div w:id="597518280">
      <w:bodyDiv w:val="1"/>
      <w:marLeft w:val="0"/>
      <w:marRight w:val="0"/>
      <w:marTop w:val="0"/>
      <w:marBottom w:val="0"/>
      <w:divBdr>
        <w:top w:val="none" w:sz="0" w:space="0" w:color="auto"/>
        <w:left w:val="none" w:sz="0" w:space="0" w:color="auto"/>
        <w:bottom w:val="none" w:sz="0" w:space="0" w:color="auto"/>
        <w:right w:val="none" w:sz="0" w:space="0" w:color="auto"/>
      </w:divBdr>
    </w:div>
    <w:div w:id="603879401">
      <w:bodyDiv w:val="1"/>
      <w:marLeft w:val="0"/>
      <w:marRight w:val="0"/>
      <w:marTop w:val="0"/>
      <w:marBottom w:val="0"/>
      <w:divBdr>
        <w:top w:val="none" w:sz="0" w:space="0" w:color="auto"/>
        <w:left w:val="none" w:sz="0" w:space="0" w:color="auto"/>
        <w:bottom w:val="none" w:sz="0" w:space="0" w:color="auto"/>
        <w:right w:val="none" w:sz="0" w:space="0" w:color="auto"/>
      </w:divBdr>
    </w:div>
    <w:div w:id="627709752">
      <w:bodyDiv w:val="1"/>
      <w:marLeft w:val="0"/>
      <w:marRight w:val="0"/>
      <w:marTop w:val="0"/>
      <w:marBottom w:val="0"/>
      <w:divBdr>
        <w:top w:val="none" w:sz="0" w:space="0" w:color="auto"/>
        <w:left w:val="none" w:sz="0" w:space="0" w:color="auto"/>
        <w:bottom w:val="none" w:sz="0" w:space="0" w:color="auto"/>
        <w:right w:val="none" w:sz="0" w:space="0" w:color="auto"/>
      </w:divBdr>
    </w:div>
    <w:div w:id="637490554">
      <w:bodyDiv w:val="1"/>
      <w:marLeft w:val="0"/>
      <w:marRight w:val="0"/>
      <w:marTop w:val="0"/>
      <w:marBottom w:val="0"/>
      <w:divBdr>
        <w:top w:val="none" w:sz="0" w:space="0" w:color="auto"/>
        <w:left w:val="none" w:sz="0" w:space="0" w:color="auto"/>
        <w:bottom w:val="none" w:sz="0" w:space="0" w:color="auto"/>
        <w:right w:val="none" w:sz="0" w:space="0" w:color="auto"/>
      </w:divBdr>
    </w:div>
    <w:div w:id="639653723">
      <w:bodyDiv w:val="1"/>
      <w:marLeft w:val="0"/>
      <w:marRight w:val="0"/>
      <w:marTop w:val="0"/>
      <w:marBottom w:val="0"/>
      <w:divBdr>
        <w:top w:val="none" w:sz="0" w:space="0" w:color="auto"/>
        <w:left w:val="none" w:sz="0" w:space="0" w:color="auto"/>
        <w:bottom w:val="none" w:sz="0" w:space="0" w:color="auto"/>
        <w:right w:val="none" w:sz="0" w:space="0" w:color="auto"/>
      </w:divBdr>
    </w:div>
    <w:div w:id="645209000">
      <w:bodyDiv w:val="1"/>
      <w:marLeft w:val="0"/>
      <w:marRight w:val="0"/>
      <w:marTop w:val="0"/>
      <w:marBottom w:val="0"/>
      <w:divBdr>
        <w:top w:val="none" w:sz="0" w:space="0" w:color="auto"/>
        <w:left w:val="none" w:sz="0" w:space="0" w:color="auto"/>
        <w:bottom w:val="none" w:sz="0" w:space="0" w:color="auto"/>
        <w:right w:val="none" w:sz="0" w:space="0" w:color="auto"/>
      </w:divBdr>
    </w:div>
    <w:div w:id="664432523">
      <w:bodyDiv w:val="1"/>
      <w:marLeft w:val="0"/>
      <w:marRight w:val="0"/>
      <w:marTop w:val="0"/>
      <w:marBottom w:val="0"/>
      <w:divBdr>
        <w:top w:val="none" w:sz="0" w:space="0" w:color="auto"/>
        <w:left w:val="none" w:sz="0" w:space="0" w:color="auto"/>
        <w:bottom w:val="none" w:sz="0" w:space="0" w:color="auto"/>
        <w:right w:val="none" w:sz="0" w:space="0" w:color="auto"/>
      </w:divBdr>
    </w:div>
    <w:div w:id="667441031">
      <w:bodyDiv w:val="1"/>
      <w:marLeft w:val="0"/>
      <w:marRight w:val="0"/>
      <w:marTop w:val="0"/>
      <w:marBottom w:val="0"/>
      <w:divBdr>
        <w:top w:val="none" w:sz="0" w:space="0" w:color="auto"/>
        <w:left w:val="none" w:sz="0" w:space="0" w:color="auto"/>
        <w:bottom w:val="none" w:sz="0" w:space="0" w:color="auto"/>
        <w:right w:val="none" w:sz="0" w:space="0" w:color="auto"/>
      </w:divBdr>
    </w:div>
    <w:div w:id="752165216">
      <w:bodyDiv w:val="1"/>
      <w:marLeft w:val="0"/>
      <w:marRight w:val="0"/>
      <w:marTop w:val="0"/>
      <w:marBottom w:val="0"/>
      <w:divBdr>
        <w:top w:val="none" w:sz="0" w:space="0" w:color="auto"/>
        <w:left w:val="none" w:sz="0" w:space="0" w:color="auto"/>
        <w:bottom w:val="none" w:sz="0" w:space="0" w:color="auto"/>
        <w:right w:val="none" w:sz="0" w:space="0" w:color="auto"/>
      </w:divBdr>
    </w:div>
    <w:div w:id="865170380">
      <w:bodyDiv w:val="1"/>
      <w:marLeft w:val="0"/>
      <w:marRight w:val="0"/>
      <w:marTop w:val="0"/>
      <w:marBottom w:val="0"/>
      <w:divBdr>
        <w:top w:val="none" w:sz="0" w:space="0" w:color="auto"/>
        <w:left w:val="none" w:sz="0" w:space="0" w:color="auto"/>
        <w:bottom w:val="none" w:sz="0" w:space="0" w:color="auto"/>
        <w:right w:val="none" w:sz="0" w:space="0" w:color="auto"/>
      </w:divBdr>
    </w:div>
    <w:div w:id="1035539588">
      <w:bodyDiv w:val="1"/>
      <w:marLeft w:val="0"/>
      <w:marRight w:val="0"/>
      <w:marTop w:val="0"/>
      <w:marBottom w:val="0"/>
      <w:divBdr>
        <w:top w:val="none" w:sz="0" w:space="0" w:color="auto"/>
        <w:left w:val="none" w:sz="0" w:space="0" w:color="auto"/>
        <w:bottom w:val="none" w:sz="0" w:space="0" w:color="auto"/>
        <w:right w:val="none" w:sz="0" w:space="0" w:color="auto"/>
      </w:divBdr>
    </w:div>
    <w:div w:id="1047490769">
      <w:bodyDiv w:val="1"/>
      <w:marLeft w:val="0"/>
      <w:marRight w:val="0"/>
      <w:marTop w:val="0"/>
      <w:marBottom w:val="0"/>
      <w:divBdr>
        <w:top w:val="none" w:sz="0" w:space="0" w:color="auto"/>
        <w:left w:val="none" w:sz="0" w:space="0" w:color="auto"/>
        <w:bottom w:val="none" w:sz="0" w:space="0" w:color="auto"/>
        <w:right w:val="none" w:sz="0" w:space="0" w:color="auto"/>
      </w:divBdr>
    </w:div>
    <w:div w:id="1105689032">
      <w:bodyDiv w:val="1"/>
      <w:marLeft w:val="0"/>
      <w:marRight w:val="0"/>
      <w:marTop w:val="0"/>
      <w:marBottom w:val="0"/>
      <w:divBdr>
        <w:top w:val="none" w:sz="0" w:space="0" w:color="auto"/>
        <w:left w:val="none" w:sz="0" w:space="0" w:color="auto"/>
        <w:bottom w:val="none" w:sz="0" w:space="0" w:color="auto"/>
        <w:right w:val="none" w:sz="0" w:space="0" w:color="auto"/>
      </w:divBdr>
    </w:div>
    <w:div w:id="1372725279">
      <w:bodyDiv w:val="1"/>
      <w:marLeft w:val="0"/>
      <w:marRight w:val="0"/>
      <w:marTop w:val="0"/>
      <w:marBottom w:val="0"/>
      <w:divBdr>
        <w:top w:val="none" w:sz="0" w:space="0" w:color="auto"/>
        <w:left w:val="none" w:sz="0" w:space="0" w:color="auto"/>
        <w:bottom w:val="none" w:sz="0" w:space="0" w:color="auto"/>
        <w:right w:val="none" w:sz="0" w:space="0" w:color="auto"/>
      </w:divBdr>
    </w:div>
    <w:div w:id="1382822642">
      <w:bodyDiv w:val="1"/>
      <w:marLeft w:val="0"/>
      <w:marRight w:val="0"/>
      <w:marTop w:val="0"/>
      <w:marBottom w:val="0"/>
      <w:divBdr>
        <w:top w:val="none" w:sz="0" w:space="0" w:color="auto"/>
        <w:left w:val="none" w:sz="0" w:space="0" w:color="auto"/>
        <w:bottom w:val="none" w:sz="0" w:space="0" w:color="auto"/>
        <w:right w:val="none" w:sz="0" w:space="0" w:color="auto"/>
      </w:divBdr>
    </w:div>
    <w:div w:id="1446922987">
      <w:bodyDiv w:val="1"/>
      <w:marLeft w:val="0"/>
      <w:marRight w:val="0"/>
      <w:marTop w:val="0"/>
      <w:marBottom w:val="0"/>
      <w:divBdr>
        <w:top w:val="none" w:sz="0" w:space="0" w:color="auto"/>
        <w:left w:val="none" w:sz="0" w:space="0" w:color="auto"/>
        <w:bottom w:val="none" w:sz="0" w:space="0" w:color="auto"/>
        <w:right w:val="none" w:sz="0" w:space="0" w:color="auto"/>
      </w:divBdr>
    </w:div>
    <w:div w:id="1475097227">
      <w:bodyDiv w:val="1"/>
      <w:marLeft w:val="0"/>
      <w:marRight w:val="0"/>
      <w:marTop w:val="0"/>
      <w:marBottom w:val="0"/>
      <w:divBdr>
        <w:top w:val="none" w:sz="0" w:space="0" w:color="auto"/>
        <w:left w:val="none" w:sz="0" w:space="0" w:color="auto"/>
        <w:bottom w:val="none" w:sz="0" w:space="0" w:color="auto"/>
        <w:right w:val="none" w:sz="0" w:space="0" w:color="auto"/>
      </w:divBdr>
    </w:div>
    <w:div w:id="1539195559">
      <w:bodyDiv w:val="1"/>
      <w:marLeft w:val="0"/>
      <w:marRight w:val="0"/>
      <w:marTop w:val="0"/>
      <w:marBottom w:val="0"/>
      <w:divBdr>
        <w:top w:val="none" w:sz="0" w:space="0" w:color="auto"/>
        <w:left w:val="none" w:sz="0" w:space="0" w:color="auto"/>
        <w:bottom w:val="none" w:sz="0" w:space="0" w:color="auto"/>
        <w:right w:val="none" w:sz="0" w:space="0" w:color="auto"/>
      </w:divBdr>
    </w:div>
    <w:div w:id="1558469786">
      <w:bodyDiv w:val="1"/>
      <w:marLeft w:val="0"/>
      <w:marRight w:val="0"/>
      <w:marTop w:val="0"/>
      <w:marBottom w:val="0"/>
      <w:divBdr>
        <w:top w:val="none" w:sz="0" w:space="0" w:color="auto"/>
        <w:left w:val="none" w:sz="0" w:space="0" w:color="auto"/>
        <w:bottom w:val="none" w:sz="0" w:space="0" w:color="auto"/>
        <w:right w:val="none" w:sz="0" w:space="0" w:color="auto"/>
      </w:divBdr>
    </w:div>
    <w:div w:id="1590118910">
      <w:bodyDiv w:val="1"/>
      <w:marLeft w:val="0"/>
      <w:marRight w:val="0"/>
      <w:marTop w:val="0"/>
      <w:marBottom w:val="0"/>
      <w:divBdr>
        <w:top w:val="none" w:sz="0" w:space="0" w:color="auto"/>
        <w:left w:val="none" w:sz="0" w:space="0" w:color="auto"/>
        <w:bottom w:val="none" w:sz="0" w:space="0" w:color="auto"/>
        <w:right w:val="none" w:sz="0" w:space="0" w:color="auto"/>
      </w:divBdr>
    </w:div>
    <w:div w:id="1605728765">
      <w:bodyDiv w:val="1"/>
      <w:marLeft w:val="0"/>
      <w:marRight w:val="0"/>
      <w:marTop w:val="0"/>
      <w:marBottom w:val="0"/>
      <w:divBdr>
        <w:top w:val="none" w:sz="0" w:space="0" w:color="auto"/>
        <w:left w:val="none" w:sz="0" w:space="0" w:color="auto"/>
        <w:bottom w:val="none" w:sz="0" w:space="0" w:color="auto"/>
        <w:right w:val="none" w:sz="0" w:space="0" w:color="auto"/>
      </w:divBdr>
    </w:div>
    <w:div w:id="1626503163">
      <w:bodyDiv w:val="1"/>
      <w:marLeft w:val="0"/>
      <w:marRight w:val="0"/>
      <w:marTop w:val="0"/>
      <w:marBottom w:val="0"/>
      <w:divBdr>
        <w:top w:val="none" w:sz="0" w:space="0" w:color="auto"/>
        <w:left w:val="none" w:sz="0" w:space="0" w:color="auto"/>
        <w:bottom w:val="none" w:sz="0" w:space="0" w:color="auto"/>
        <w:right w:val="none" w:sz="0" w:space="0" w:color="auto"/>
      </w:divBdr>
    </w:div>
    <w:div w:id="1633560694">
      <w:bodyDiv w:val="1"/>
      <w:marLeft w:val="0"/>
      <w:marRight w:val="0"/>
      <w:marTop w:val="0"/>
      <w:marBottom w:val="0"/>
      <w:divBdr>
        <w:top w:val="none" w:sz="0" w:space="0" w:color="auto"/>
        <w:left w:val="none" w:sz="0" w:space="0" w:color="auto"/>
        <w:bottom w:val="none" w:sz="0" w:space="0" w:color="auto"/>
        <w:right w:val="none" w:sz="0" w:space="0" w:color="auto"/>
      </w:divBdr>
    </w:div>
    <w:div w:id="1716198639">
      <w:bodyDiv w:val="1"/>
      <w:marLeft w:val="0"/>
      <w:marRight w:val="0"/>
      <w:marTop w:val="0"/>
      <w:marBottom w:val="0"/>
      <w:divBdr>
        <w:top w:val="none" w:sz="0" w:space="0" w:color="auto"/>
        <w:left w:val="none" w:sz="0" w:space="0" w:color="auto"/>
        <w:bottom w:val="none" w:sz="0" w:space="0" w:color="auto"/>
        <w:right w:val="none" w:sz="0" w:space="0" w:color="auto"/>
      </w:divBdr>
    </w:div>
    <w:div w:id="1734769702">
      <w:bodyDiv w:val="1"/>
      <w:marLeft w:val="0"/>
      <w:marRight w:val="0"/>
      <w:marTop w:val="0"/>
      <w:marBottom w:val="0"/>
      <w:divBdr>
        <w:top w:val="none" w:sz="0" w:space="0" w:color="auto"/>
        <w:left w:val="none" w:sz="0" w:space="0" w:color="auto"/>
        <w:bottom w:val="none" w:sz="0" w:space="0" w:color="auto"/>
        <w:right w:val="none" w:sz="0" w:space="0" w:color="auto"/>
      </w:divBdr>
    </w:div>
    <w:div w:id="1791169732">
      <w:bodyDiv w:val="1"/>
      <w:marLeft w:val="0"/>
      <w:marRight w:val="0"/>
      <w:marTop w:val="0"/>
      <w:marBottom w:val="0"/>
      <w:divBdr>
        <w:top w:val="none" w:sz="0" w:space="0" w:color="auto"/>
        <w:left w:val="none" w:sz="0" w:space="0" w:color="auto"/>
        <w:bottom w:val="none" w:sz="0" w:space="0" w:color="auto"/>
        <w:right w:val="none" w:sz="0" w:space="0" w:color="auto"/>
      </w:divBdr>
    </w:div>
    <w:div w:id="1945334796">
      <w:bodyDiv w:val="1"/>
      <w:marLeft w:val="0"/>
      <w:marRight w:val="0"/>
      <w:marTop w:val="0"/>
      <w:marBottom w:val="0"/>
      <w:divBdr>
        <w:top w:val="none" w:sz="0" w:space="0" w:color="auto"/>
        <w:left w:val="none" w:sz="0" w:space="0" w:color="auto"/>
        <w:bottom w:val="none" w:sz="0" w:space="0" w:color="auto"/>
        <w:right w:val="none" w:sz="0" w:space="0" w:color="auto"/>
      </w:divBdr>
    </w:div>
    <w:div w:id="1968899402">
      <w:bodyDiv w:val="1"/>
      <w:marLeft w:val="0"/>
      <w:marRight w:val="0"/>
      <w:marTop w:val="0"/>
      <w:marBottom w:val="0"/>
      <w:divBdr>
        <w:top w:val="none" w:sz="0" w:space="0" w:color="auto"/>
        <w:left w:val="none" w:sz="0" w:space="0" w:color="auto"/>
        <w:bottom w:val="none" w:sz="0" w:space="0" w:color="auto"/>
        <w:right w:val="none" w:sz="0" w:space="0" w:color="auto"/>
      </w:divBdr>
    </w:div>
    <w:div w:id="1994867759">
      <w:bodyDiv w:val="1"/>
      <w:marLeft w:val="0"/>
      <w:marRight w:val="0"/>
      <w:marTop w:val="0"/>
      <w:marBottom w:val="0"/>
      <w:divBdr>
        <w:top w:val="none" w:sz="0" w:space="0" w:color="auto"/>
        <w:left w:val="none" w:sz="0" w:space="0" w:color="auto"/>
        <w:bottom w:val="none" w:sz="0" w:space="0" w:color="auto"/>
        <w:right w:val="none" w:sz="0" w:space="0" w:color="auto"/>
      </w:divBdr>
    </w:div>
    <w:div w:id="2003390806">
      <w:bodyDiv w:val="1"/>
      <w:marLeft w:val="0"/>
      <w:marRight w:val="0"/>
      <w:marTop w:val="0"/>
      <w:marBottom w:val="0"/>
      <w:divBdr>
        <w:top w:val="none" w:sz="0" w:space="0" w:color="auto"/>
        <w:left w:val="none" w:sz="0" w:space="0" w:color="auto"/>
        <w:bottom w:val="none" w:sz="0" w:space="0" w:color="auto"/>
        <w:right w:val="none" w:sz="0" w:space="0" w:color="auto"/>
      </w:divBdr>
    </w:div>
    <w:div w:id="2004625963">
      <w:bodyDiv w:val="1"/>
      <w:marLeft w:val="0"/>
      <w:marRight w:val="0"/>
      <w:marTop w:val="0"/>
      <w:marBottom w:val="0"/>
      <w:divBdr>
        <w:top w:val="none" w:sz="0" w:space="0" w:color="auto"/>
        <w:left w:val="none" w:sz="0" w:space="0" w:color="auto"/>
        <w:bottom w:val="none" w:sz="0" w:space="0" w:color="auto"/>
        <w:right w:val="none" w:sz="0" w:space="0" w:color="auto"/>
      </w:divBdr>
    </w:div>
    <w:div w:id="2083406972">
      <w:bodyDiv w:val="1"/>
      <w:marLeft w:val="0"/>
      <w:marRight w:val="0"/>
      <w:marTop w:val="0"/>
      <w:marBottom w:val="0"/>
      <w:divBdr>
        <w:top w:val="none" w:sz="0" w:space="0" w:color="auto"/>
        <w:left w:val="none" w:sz="0" w:space="0" w:color="auto"/>
        <w:bottom w:val="none" w:sz="0" w:space="0" w:color="auto"/>
        <w:right w:val="none" w:sz="0" w:space="0" w:color="auto"/>
      </w:divBdr>
    </w:div>
    <w:div w:id="21160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C5F5B-C8D2-4C83-8A33-399A79E5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HOSPITAL AUTHORITY</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 AUTHORITY</dc:creator>
  <cp:lastModifiedBy>Edmund Tung</cp:lastModifiedBy>
  <cp:revision>2</cp:revision>
  <cp:lastPrinted>2025-01-24T00:41:00Z</cp:lastPrinted>
  <dcterms:created xsi:type="dcterms:W3CDTF">2025-01-28T08:29:00Z</dcterms:created>
  <dcterms:modified xsi:type="dcterms:W3CDTF">2025-01-28T08:29:00Z</dcterms:modified>
</cp:coreProperties>
</file>