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5oh8ano0jbq" w:id="0"/>
      <w:bookmarkEnd w:id="0"/>
      <w:r w:rsidDel="00000000" w:rsidR="00000000" w:rsidRPr="00000000">
        <w:rPr>
          <w:rtl w:val="0"/>
        </w:rPr>
        <w:t xml:space="preserve">1. Thông tin chung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6855"/>
        <w:tblGridChange w:id="0">
          <w:tblGrid>
            <w:gridCol w:w="2145"/>
            <w:gridCol w:w="6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Thuộc tính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tin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Tên dự 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Phần mềm quản lý hoạt động nhà thuốc An Khang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bắt đầu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kết thúc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15/02/2027 (5 tháng)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Tổng kinh phí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650.000.000 VNĐ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Nguồn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Ngân sách đầu tư của chuỗi nhà thuốc An Khang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Chủ đầu tư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Chuỗi nhà thuốc An Khang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Đơn vị thụ hưởng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chi nhánh nhà thuốc An Khang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Đơn vị thi công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Công ty Cổ phần Giải pháp Công nghệ Sao Bắc (SBTech)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Địa chỉ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Tầng 5, Tòa nhà Sao Bắc, số 25 Duy Tân, Cầu Giấy, Hà Nội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đại diện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Ông Trần Minh Quân – Giám đốc điều hành SBTech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Nhà quản lý dự 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Nguyễn Thị Hồng Nhung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Điện thoại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2.438.881.234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pm.honhung@sbtech.vn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iu1bx57kud10" w:id="1"/>
      <w:bookmarkEnd w:id="1"/>
      <w:r w:rsidDel="00000000" w:rsidR="00000000" w:rsidRPr="00000000">
        <w:rPr>
          <w:rtl w:val="0"/>
        </w:rPr>
        <w:t xml:space="preserve">2. Mục tiêu của dự án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Xây dựng phần mềm quản lý thống nhất hoạt động bán thuốc và dược phẩm cho chuỗi nhà thuốc An Khang, thay thế cách quản lý thủ công/rời rạc hiện tại giữa 5 chi nhánh.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Giúp kiểm soát tồn kho, hạn sử dụng thuốc theo thời gian thực, giảm thất thoát và sai sót trong bán hàng.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Tăng hiệu quả quản lý khách hàng, đơn thuốc và công nợ nhà cung cấp.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Cung cấp báo cáo doanh thu, tồn kho tổng hợp giữa các chi nhánh cho ban lãnh đạo.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Hoàn thành bàn giao toàn bộ hệ thống trong 5 tháng, đưa vào sử dụng thí điểm tại 1 chi nhánh muộn nhất trong 3 tháng.</w:t>
      </w:r>
    </w:p>
    <w:p w:rsidR="00000000" w:rsidDel="00000000" w:rsidP="00000000" w:rsidRDefault="00000000" w:rsidRPr="00000000" w14:paraId="00000025">
      <w:pPr>
        <w:pStyle w:val="Heading1"/>
        <w:spacing w:before="280" w:lineRule="auto"/>
        <w:rPr>
          <w:sz w:val="24"/>
          <w:szCs w:val="24"/>
        </w:rPr>
      </w:pPr>
      <w:bookmarkStart w:colFirst="0" w:colLast="0" w:name="_nuk23qd7zmrv" w:id="2"/>
      <w:bookmarkEnd w:id="2"/>
      <w:r w:rsidDel="00000000" w:rsidR="00000000" w:rsidRPr="00000000">
        <w:rPr>
          <w:rtl w:val="0"/>
        </w:rPr>
        <w:t xml:space="preserve">3. Sản phẩm bàn giao và mốc thời gian quan trọng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5565"/>
        <w:gridCol w:w="3000"/>
        <w:tblGridChange w:id="0">
          <w:tblGrid>
            <w:gridCol w:w="435"/>
            <w:gridCol w:w="5565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TT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Sản phẩm bàn giao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Mốc thời gian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Tài liệu đặc tả yêu cầu (SRS)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Tuần 3 (05/10/2026)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Tài liệu thiết kế hệ thống (DB, UI/UX, kiến trúc)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Tuần 6 (27/10/2026)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Hệ thống phần mềm cho kiểm thử chấp nhận (module bán hàng, kho, khách hàng, nhà cung cấp)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Tuần 16 (05/01/2027)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Triển khai thí điểm tại 1 chi nhánh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Tuần 12 (muộn nhất, 08/12/2026)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Hệ thống phần mềm bàn giao và tài liệu liên quan (hướng dẫn sử dụng, tài liệu đào tạo)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Tuần 20 (15/02/2027)</w:t>
            </w:r>
          </w:p>
        </w:tc>
      </w:tr>
    </w:tbl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pgnfjexx6pam" w:id="3"/>
      <w:bookmarkEnd w:id="3"/>
      <w:r w:rsidDel="00000000" w:rsidR="00000000" w:rsidRPr="00000000">
        <w:rPr>
          <w:rtl w:val="0"/>
        </w:rPr>
        <w:t xml:space="preserve">4. Tiêu chí chính đánh giá sự thành công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Hệ thống đáp ứng đầy đủ các chức năng đã cam kết trong tài liệu đặc tả yêu cầu (SRS), không có lỗi nghiêm trọng ở các chức năng cốt lõi (bán hàng, quản lý kho).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Bàn giao đúng tiến độ: thí điểm 1 chi nhánh trong 3 tháng, toàn bộ hệ thống trong 5 tháng.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 phí dự án không vượt quá ngân sách đã phê duyệt (650 triệu VNĐ).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Hệ thống vận hành ổn định, tích hợp thành công với thiết bị ngoại vi (máy quét mã vạch, máy in hóa đơn, máy chấm công).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Được khách hàng (chủ chuỗi nhà thuốc) nghiệm thu và phê duyệt chính thức.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k1fpt85sn0qa" w:id="4"/>
      <w:bookmarkEnd w:id="4"/>
      <w:r w:rsidDel="00000000" w:rsidR="00000000" w:rsidRPr="00000000">
        <w:rPr>
          <w:rtl w:val="0"/>
        </w:rPr>
        <w:t xml:space="preserve">5. Vai trò trách nhiệm của các bên liên quan chính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2355"/>
        <w:gridCol w:w="1860"/>
        <w:gridCol w:w="2385"/>
        <w:gridCol w:w="1950"/>
        <w:tblGridChange w:id="0">
          <w:tblGrid>
            <w:gridCol w:w="450"/>
            <w:gridCol w:w="2355"/>
            <w:gridCol w:w="1860"/>
            <w:gridCol w:w="2385"/>
            <w:gridCol w:w="19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TT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Họ tên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Vai trò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Trách nhiệm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tin liên lạc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 Phạm Thị Ngọc Anh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Đại diện chủ đầu tư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Giám đốc chuỗi nhà thuốc An Khang, phê duyệt ngân sách và nghiệm thu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0912.345.678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Nguyễn Thị Hồng Nhung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Quản lý dự án (PM)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Điều phối tiến độ, nguồn lực, báo cáo chủ đầu tư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pm.honhung@sbtech.vn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Lê Văn Đạt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Analyst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 thập, phân tích yêu cầu nghiệp vụ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ba.ledat@sbtech.vn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Hoàng Minh Khôi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Trưởng nhóm phát triển (Dev Lead)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Thiết kế, cài đặt hệ thống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dev.hoangkhoi@sbtech.vn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Đỗ Thu Trang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Tester/QA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Kiểm thử chức năng và tích hợp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qa.dotrang@sbtech.vn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Ông Vũ Đình Long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Đại diện chi nhánh thí điểm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Cung cấp dữ liệu thực tế, tham gia UAT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0977.123.456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x75zjs7b6sgu" w:id="5"/>
      <w:bookmarkEnd w:id="5"/>
      <w:r w:rsidDel="00000000" w:rsidR="00000000" w:rsidRPr="00000000">
        <w:rPr>
          <w:rtl w:val="0"/>
        </w:rPr>
        <w:t xml:space="preserve">6. Một số rủi ro chính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Ràng buộc (Constraint):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Ngân sách dự án không được vượt quá 650 triệu VNĐ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Phải hoàn thành thí điểm tại 1 chi nhánh trong 3 tháng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Phần mềm phải chạy được trên hệ điều hành Windows hiện có tại các chi nhánh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Phải tích hợp được với máy quét mã vạch, máy in hóa đơn, máy chấm công hiện có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Giả định/Rủi ro (Assumption/Risk):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Nhà thuốc cung cấp không đầy đủ hoặc chậm trễ dữ liệu thuốc, danh mục sản phẩm để import vào hệ thống → chậm tiến độ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Hạ tầng mạng, máy tính tại các chi nhánh không đáp ứng yêu cầu tối thiểu → phát sinh chi phí đầu tư ngoài dự kiến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Thiết bị ngoại vi không tương thích chuẩn kết nối phổ biến (USB/driver Windows) → chậm tích hợp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Nhân viên các chi nhánh chưa quen sử dụng hệ thống mới → cần thời gian đào tạo, có thể ảnh hưởng vận hành ban đầu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Thay đổi yêu cầu giữa chừng từ phía khách hàng → ảnh hưởng phạm vi, chi phí và tiến độ</w:t>
      </w:r>
    </w:p>
    <w:p w:rsidR="00000000" w:rsidDel="00000000" w:rsidP="00000000" w:rsidRDefault="00000000" w:rsidRPr="00000000" w14:paraId="00000073">
      <w:pPr>
        <w:pStyle w:val="Heading1"/>
        <w:spacing w:before="280" w:lineRule="auto"/>
        <w:rPr/>
      </w:pPr>
      <w:bookmarkStart w:colFirst="0" w:colLast="0" w:name="_wtztp38at7v1" w:id="6"/>
      <w:bookmarkEnd w:id="6"/>
      <w:r w:rsidDel="00000000" w:rsidR="00000000" w:rsidRPr="00000000">
        <w:rPr>
          <w:rtl w:val="0"/>
        </w:rPr>
        <w:t xml:space="preserve">7. Ký phê duyệt của chủ đầu tư</w:t>
      </w:r>
    </w:p>
    <w:p w:rsidR="00000000" w:rsidDel="00000000" w:rsidP="00000000" w:rsidRDefault="00000000" w:rsidRPr="00000000" w14:paraId="0000007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