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B3" w:rsidRDefault="005E30B3" w:rsidP="005E30B3">
      <w:pPr>
        <w:pStyle w:val="Heading1"/>
        <w:rPr>
          <w:b w:val="0"/>
        </w:rPr>
      </w:pPr>
      <w:r>
        <w:t>Greenhouse gas emissions from dairy manure management</w:t>
      </w:r>
    </w:p>
    <w:p w:rsidR="00842567" w:rsidRDefault="00896DCF" w:rsidP="005E30B3"/>
    <w:p w:rsidR="005E30B3" w:rsidRDefault="005E30B3" w:rsidP="005E30B3">
      <w:pPr>
        <w:pStyle w:val="Standard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Justine J. Owen* and </w:t>
      </w:r>
      <w:proofErr w:type="spellStart"/>
      <w:r>
        <w:rPr>
          <w:rFonts w:cs="Times New Roman"/>
          <w:szCs w:val="24"/>
        </w:rPr>
        <w:t>Whendee</w:t>
      </w:r>
      <w:proofErr w:type="spellEnd"/>
      <w:r>
        <w:rPr>
          <w:rFonts w:cs="Times New Roman"/>
          <w:szCs w:val="24"/>
        </w:rPr>
        <w:t xml:space="preserve"> L. Silver</w:t>
      </w:r>
    </w:p>
    <w:p w:rsidR="005E30B3" w:rsidRDefault="005E30B3" w:rsidP="005E30B3">
      <w:pPr>
        <w:pStyle w:val="Standard"/>
        <w:rPr>
          <w:rFonts w:cs="Times New Roman"/>
          <w:szCs w:val="24"/>
        </w:rPr>
      </w:pPr>
      <w:r>
        <w:rPr>
          <w:rFonts w:cs="Times New Roman"/>
          <w:szCs w:val="24"/>
        </w:rPr>
        <w:t>Department of Environmental Science, Policy &amp; Management, University of California, Berkeley, CA 94720</w:t>
      </w:r>
    </w:p>
    <w:p w:rsidR="005E30B3" w:rsidRDefault="005E30B3" w:rsidP="005E30B3">
      <w:pPr>
        <w:pStyle w:val="Standard"/>
        <w:rPr>
          <w:rFonts w:cs="Times New Roman"/>
          <w:szCs w:val="24"/>
        </w:rPr>
      </w:pPr>
      <w:r>
        <w:rPr>
          <w:rFonts w:cs="Times New Roman"/>
          <w:szCs w:val="24"/>
        </w:rPr>
        <w:t>*corresponding author: justine_owen@cal.berkeley.edu</w:t>
      </w:r>
    </w:p>
    <w:p w:rsidR="005E30B3" w:rsidRDefault="005E30B3" w:rsidP="005E30B3"/>
    <w:p w:rsidR="005E30B3" w:rsidRDefault="005E30B3" w:rsidP="005E30B3">
      <w:pPr>
        <w:pStyle w:val="Heading1"/>
      </w:pPr>
      <w:r>
        <w:t>Abstract</w:t>
      </w:r>
    </w:p>
    <w:p w:rsidR="005E30B3" w:rsidRDefault="005E30B3" w:rsidP="005E30B3"/>
    <w:p w:rsidR="005E30B3" w:rsidRDefault="005E30B3" w:rsidP="005E30B3"/>
    <w:p w:rsidR="005E30B3" w:rsidRDefault="005E30B3" w:rsidP="005E30B3">
      <w:pPr>
        <w:pStyle w:val="Heading1"/>
      </w:pPr>
      <w:r>
        <w:t>Introduction</w:t>
      </w:r>
    </w:p>
    <w:p w:rsidR="005E30B3" w:rsidRDefault="005E30B3" w:rsidP="005E30B3"/>
    <w:p w:rsidR="005E30B3" w:rsidRDefault="005E30B3" w:rsidP="005E30B3"/>
    <w:p w:rsidR="005E30B3" w:rsidRDefault="005E30B3" w:rsidP="005E30B3">
      <w:pPr>
        <w:pStyle w:val="Heading1"/>
      </w:pPr>
      <w:r>
        <w:t>Methods</w:t>
      </w:r>
    </w:p>
    <w:p w:rsidR="005E30B3" w:rsidRDefault="00896DCF" w:rsidP="00896DCF">
      <w:pPr>
        <w:pStyle w:val="Heading2"/>
      </w:pPr>
      <w:r>
        <w:t>Study design</w:t>
      </w:r>
    </w:p>
    <w:p w:rsidR="00896DCF" w:rsidRDefault="00896DCF" w:rsidP="00896DCF"/>
    <w:p w:rsidR="00896DCF" w:rsidRDefault="00896DCF" w:rsidP="00896DCF">
      <w:pPr>
        <w:pStyle w:val="Heading2"/>
      </w:pPr>
      <w:r>
        <w:t>Study sites</w:t>
      </w:r>
    </w:p>
    <w:p w:rsidR="00896DCF" w:rsidRDefault="00896DCF" w:rsidP="00896DCF"/>
    <w:p w:rsidR="00896DCF" w:rsidRDefault="00896DCF" w:rsidP="00896DCF">
      <w:pPr>
        <w:pStyle w:val="Heading2"/>
      </w:pPr>
      <w:r>
        <w:t>Manure and soil sampling</w:t>
      </w:r>
    </w:p>
    <w:p w:rsidR="00896DCF" w:rsidRDefault="00896DCF" w:rsidP="00896DCF"/>
    <w:p w:rsidR="00896DCF" w:rsidRDefault="00896DCF" w:rsidP="00896DCF">
      <w:pPr>
        <w:pStyle w:val="Heading2"/>
      </w:pPr>
      <w:r>
        <w:t>Greenhouse gas flux measurements</w:t>
      </w:r>
    </w:p>
    <w:p w:rsidR="005E30B3" w:rsidRDefault="005E30B3" w:rsidP="005E30B3">
      <w:bookmarkStart w:id="0" w:name="_GoBack"/>
      <w:bookmarkEnd w:id="0"/>
    </w:p>
    <w:p w:rsidR="005E30B3" w:rsidRDefault="005E30B3" w:rsidP="005E30B3">
      <w:pPr>
        <w:pStyle w:val="Heading1"/>
      </w:pPr>
      <w:r>
        <w:t>Results</w:t>
      </w:r>
    </w:p>
    <w:p w:rsidR="005E30B3" w:rsidRDefault="005E30B3" w:rsidP="005E30B3">
      <w:pPr>
        <w:pStyle w:val="Heading2"/>
      </w:pPr>
      <w:r>
        <w:t>Manure and soil composition</w:t>
      </w:r>
    </w:p>
    <w:p w:rsidR="00896DCF" w:rsidRDefault="005E30B3" w:rsidP="005E30B3">
      <w:pPr>
        <w:ind w:firstLine="720"/>
      </w:pPr>
      <w:r>
        <w:t>Substrate composition were different between the manure management practices.</w:t>
      </w:r>
      <w:r w:rsidR="00896DCF">
        <w:t xml:space="preserve">  </w:t>
      </w:r>
    </w:p>
    <w:p w:rsidR="005E30B3" w:rsidRDefault="00896DCF" w:rsidP="005E30B3">
      <w:pPr>
        <w:ind w:firstLine="720"/>
      </w:pPr>
      <w:r>
        <w:t>Table 1 = C and N, VS, pH</w:t>
      </w:r>
    </w:p>
    <w:p w:rsidR="00896DCF" w:rsidRDefault="00896DCF" w:rsidP="005E30B3">
      <w:pPr>
        <w:ind w:firstLine="720"/>
      </w:pPr>
      <w:r>
        <w:t xml:space="preserve">Table 2 = </w:t>
      </w:r>
      <w:proofErr w:type="spellStart"/>
      <w:r>
        <w:t>inorg</w:t>
      </w:r>
      <w:proofErr w:type="spellEnd"/>
      <w:r>
        <w:t xml:space="preserve"> N and mineralization rates</w:t>
      </w:r>
    </w:p>
    <w:p w:rsidR="00896DCF" w:rsidRDefault="00896DCF" w:rsidP="005E30B3">
      <w:pPr>
        <w:ind w:firstLine="720"/>
      </w:pPr>
    </w:p>
    <w:p w:rsidR="005E30B3" w:rsidRDefault="00896DCF" w:rsidP="00896DCF">
      <w:pPr>
        <w:pStyle w:val="Heading2"/>
      </w:pPr>
      <w:r>
        <w:t>Climate and substrate environmental conditions</w:t>
      </w:r>
    </w:p>
    <w:p w:rsidR="00896DCF" w:rsidRPr="00896DCF" w:rsidRDefault="00896DCF" w:rsidP="00896DCF"/>
    <w:p w:rsidR="00896DCF" w:rsidRDefault="00896DCF" w:rsidP="00896DCF">
      <w:pPr>
        <w:pStyle w:val="Heading2"/>
      </w:pPr>
      <w:r>
        <w:t>Greenhouse gas fluxes</w:t>
      </w:r>
    </w:p>
    <w:p w:rsidR="00896DCF" w:rsidRDefault="00896DCF" w:rsidP="00896DCF"/>
    <w:p w:rsidR="00896DCF" w:rsidRPr="00896DCF" w:rsidRDefault="00896DCF" w:rsidP="00896DCF">
      <w:pPr>
        <w:pStyle w:val="Heading2"/>
      </w:pPr>
      <w:r>
        <w:t>Comparison with other data</w:t>
      </w:r>
    </w:p>
    <w:p w:rsidR="005E30B3" w:rsidRDefault="005E30B3" w:rsidP="005E30B3">
      <w:pPr>
        <w:pStyle w:val="Heading1"/>
      </w:pPr>
      <w:r>
        <w:t>Discussion</w:t>
      </w:r>
    </w:p>
    <w:p w:rsidR="005E30B3" w:rsidRDefault="005E30B3" w:rsidP="005E30B3"/>
    <w:p w:rsidR="005E30B3" w:rsidRDefault="005E30B3" w:rsidP="005E30B3"/>
    <w:p w:rsidR="005E30B3" w:rsidRDefault="005E30B3" w:rsidP="005E30B3">
      <w:pPr>
        <w:pStyle w:val="Heading1"/>
      </w:pPr>
      <w:r>
        <w:t>Conclusion</w:t>
      </w:r>
    </w:p>
    <w:p w:rsidR="005E30B3" w:rsidRDefault="005E30B3" w:rsidP="005E30B3"/>
    <w:p w:rsidR="005E30B3" w:rsidRDefault="005E30B3" w:rsidP="005E30B3">
      <w:pPr>
        <w:pStyle w:val="Heading1"/>
        <w:pageBreakBefore/>
      </w:pPr>
      <w:r>
        <w:lastRenderedPageBreak/>
        <w:t xml:space="preserve">Table </w:t>
      </w:r>
      <w:r w:rsidR="00896DCF">
        <w:t>1</w:t>
      </w:r>
      <w:r>
        <w:t xml:space="preserve">. </w:t>
      </w:r>
      <w:r>
        <w:rPr>
          <w:b w:val="0"/>
        </w:rPr>
        <w:t>Fresh manure, corral soil, manure pile, and field soil characteristics (mean ± standard error of all measurements).</w:t>
      </w:r>
    </w:p>
    <w:tbl>
      <w:tblPr>
        <w:tblW w:w="95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1530"/>
        <w:gridCol w:w="1439"/>
        <w:gridCol w:w="1800"/>
        <w:gridCol w:w="1619"/>
        <w:gridCol w:w="1190"/>
      </w:tblGrid>
      <w:tr w:rsidR="005E30B3" w:rsidTr="00986E0D">
        <w:trPr>
          <w:trHeight w:val="288"/>
        </w:trPr>
        <w:tc>
          <w:tcPr>
            <w:tcW w:w="1999" w:type="dxa"/>
            <w:tcBorders>
              <w:top w:val="single" w:sz="4" w:space="0" w:color="00000A"/>
              <w:left w:val="single" w:sz="8" w:space="0" w:color="FFFFFF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ind w:firstLine="201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 %</w:t>
            </w:r>
          </w:p>
        </w:tc>
        <w:tc>
          <w:tcPr>
            <w:tcW w:w="1439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 %</w:t>
            </w:r>
          </w:p>
        </w:tc>
        <w:tc>
          <w:tcPr>
            <w:tcW w:w="1800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ind w:left="-3" w:hanging="1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C/N</w:t>
            </w:r>
          </w:p>
        </w:tc>
        <w:tc>
          <w:tcPr>
            <w:tcW w:w="1619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VS</w:t>
            </w:r>
          </w:p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(% DM)*</w:t>
            </w:r>
          </w:p>
        </w:tc>
        <w:tc>
          <w:tcPr>
            <w:tcW w:w="1190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pH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Fresh manure</w:t>
            </w:r>
          </w:p>
        </w:tc>
        <w:tc>
          <w:tcPr>
            <w:tcW w:w="1530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37.85 ± 0.95</w:t>
            </w:r>
          </w:p>
        </w:tc>
        <w:tc>
          <w:tcPr>
            <w:tcW w:w="1439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2.17 ± 0.10</w:t>
            </w:r>
          </w:p>
        </w:tc>
        <w:tc>
          <w:tcPr>
            <w:tcW w:w="1800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17.61 ± 0.82</w:t>
            </w:r>
          </w:p>
        </w:tc>
        <w:tc>
          <w:tcPr>
            <w:tcW w:w="1619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80.57 ± 1.68</w:t>
            </w:r>
          </w:p>
        </w:tc>
        <w:tc>
          <w:tcPr>
            <w:tcW w:w="1190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6.70 ± 0.16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Corral</w:t>
            </w:r>
          </w:p>
        </w:tc>
        <w:tc>
          <w:tcPr>
            <w:tcW w:w="15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18.58 ± 1.98</w:t>
            </w:r>
          </w:p>
        </w:tc>
        <w:tc>
          <w:tcPr>
            <w:tcW w:w="143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1.51 ± 0.12</w:t>
            </w:r>
          </w:p>
        </w:tc>
        <w:tc>
          <w:tcPr>
            <w:tcW w:w="18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11.96 ± 0.36</w:t>
            </w:r>
          </w:p>
        </w:tc>
        <w:tc>
          <w:tcPr>
            <w:tcW w:w="161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36.62 ± 3.55</w:t>
            </w:r>
          </w:p>
        </w:tc>
        <w:tc>
          <w:tcPr>
            <w:tcW w:w="119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7.92 ± 0.16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Pile (0-10 cm)</w:t>
            </w:r>
          </w:p>
        </w:tc>
        <w:tc>
          <w:tcPr>
            <w:tcW w:w="15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12.52 ± 0.45</w:t>
            </w:r>
          </w:p>
        </w:tc>
        <w:tc>
          <w:tcPr>
            <w:tcW w:w="143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1.22 ± 0.04</w:t>
            </w:r>
          </w:p>
        </w:tc>
        <w:tc>
          <w:tcPr>
            <w:tcW w:w="18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10.15 ± 0.16</w:t>
            </w:r>
          </w:p>
        </w:tc>
        <w:tc>
          <w:tcPr>
            <w:tcW w:w="161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26.27 ± 1.86</w:t>
            </w:r>
          </w:p>
        </w:tc>
        <w:tc>
          <w:tcPr>
            <w:tcW w:w="119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7.53 ± 0.08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Pile (10-30 cm)</w:t>
            </w:r>
          </w:p>
        </w:tc>
        <w:tc>
          <w:tcPr>
            <w:tcW w:w="15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11.93 ± 0.77</w:t>
            </w:r>
          </w:p>
        </w:tc>
        <w:tc>
          <w:tcPr>
            <w:tcW w:w="143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1.19 ± 0.07</w:t>
            </w:r>
          </w:p>
        </w:tc>
        <w:tc>
          <w:tcPr>
            <w:tcW w:w="18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9.91 ± 0.17</w:t>
            </w:r>
          </w:p>
        </w:tc>
        <w:tc>
          <w:tcPr>
            <w:tcW w:w="161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23.01 ± 1.30</w:t>
            </w:r>
          </w:p>
        </w:tc>
        <w:tc>
          <w:tcPr>
            <w:tcW w:w="119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7.77± 0.10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Pile (30-50 cm)</w:t>
            </w:r>
          </w:p>
        </w:tc>
        <w:tc>
          <w:tcPr>
            <w:tcW w:w="15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13.44 ± 0.70</w:t>
            </w:r>
          </w:p>
        </w:tc>
        <w:tc>
          <w:tcPr>
            <w:tcW w:w="143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1.26 ± 0.06</w:t>
            </w:r>
          </w:p>
        </w:tc>
        <w:tc>
          <w:tcPr>
            <w:tcW w:w="18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10.58 ± 0.15</w:t>
            </w:r>
          </w:p>
        </w:tc>
        <w:tc>
          <w:tcPr>
            <w:tcW w:w="161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23.04 ± 1.43</w:t>
            </w:r>
          </w:p>
        </w:tc>
        <w:tc>
          <w:tcPr>
            <w:tcW w:w="119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8.12 ± 0.14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Pile (50-100 cm)</w:t>
            </w:r>
          </w:p>
        </w:tc>
        <w:tc>
          <w:tcPr>
            <w:tcW w:w="15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12.10 ± 0.69</w:t>
            </w:r>
          </w:p>
        </w:tc>
        <w:tc>
          <w:tcPr>
            <w:tcW w:w="143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1.11 ± 0.05</w:t>
            </w:r>
          </w:p>
        </w:tc>
        <w:tc>
          <w:tcPr>
            <w:tcW w:w="18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10.77 ± 0.23</w:t>
            </w:r>
          </w:p>
        </w:tc>
        <w:tc>
          <w:tcPr>
            <w:tcW w:w="161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28.41 ± 1.95</w:t>
            </w:r>
          </w:p>
        </w:tc>
        <w:tc>
          <w:tcPr>
            <w:tcW w:w="119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8.32 ± 0.14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(0-5 cm)</w:t>
            </w:r>
          </w:p>
        </w:tc>
        <w:tc>
          <w:tcPr>
            <w:tcW w:w="153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6.29 ± 0.19</w:t>
            </w:r>
          </w:p>
        </w:tc>
        <w:tc>
          <w:tcPr>
            <w:tcW w:w="143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0.57 ± 0.02</w:t>
            </w:r>
          </w:p>
        </w:tc>
        <w:tc>
          <w:tcPr>
            <w:tcW w:w="180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10.96 ± 0.10</w:t>
            </w:r>
          </w:p>
        </w:tc>
        <w:tc>
          <w:tcPr>
            <w:tcW w:w="161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19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6.08 ± 0.07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(5-10 cm)</w:t>
            </w:r>
          </w:p>
        </w:tc>
        <w:tc>
          <w:tcPr>
            <w:tcW w:w="153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4.88 ± 0.12</w:t>
            </w:r>
          </w:p>
        </w:tc>
        <w:tc>
          <w:tcPr>
            <w:tcW w:w="143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0.45 ± 0.01</w:t>
            </w:r>
          </w:p>
        </w:tc>
        <w:tc>
          <w:tcPr>
            <w:tcW w:w="180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10.86 ± 0.07</w:t>
            </w:r>
          </w:p>
        </w:tc>
        <w:tc>
          <w:tcPr>
            <w:tcW w:w="161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19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5.76 ± 0.08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(10-20 cm)</w:t>
            </w:r>
          </w:p>
        </w:tc>
        <w:tc>
          <w:tcPr>
            <w:tcW w:w="153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2.76 ± 0.05</w:t>
            </w:r>
          </w:p>
        </w:tc>
        <w:tc>
          <w:tcPr>
            <w:tcW w:w="143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0.25 ± 0.01</w:t>
            </w:r>
          </w:p>
        </w:tc>
        <w:tc>
          <w:tcPr>
            <w:tcW w:w="180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11.06 ± 0.04</w:t>
            </w:r>
          </w:p>
        </w:tc>
        <w:tc>
          <w:tcPr>
            <w:tcW w:w="161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19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5.89 ± 0.12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(20-30 cm)</w:t>
            </w:r>
          </w:p>
        </w:tc>
        <w:tc>
          <w:tcPr>
            <w:tcW w:w="153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2.15 ± 0.05</w:t>
            </w:r>
          </w:p>
        </w:tc>
        <w:tc>
          <w:tcPr>
            <w:tcW w:w="143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0.19 ± 0.01</w:t>
            </w:r>
          </w:p>
        </w:tc>
        <w:tc>
          <w:tcPr>
            <w:tcW w:w="180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11.28 ± 0.06</w:t>
            </w:r>
          </w:p>
        </w:tc>
        <w:tc>
          <w:tcPr>
            <w:tcW w:w="1619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19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5.97 ± 0.07</w:t>
            </w:r>
          </w:p>
        </w:tc>
      </w:tr>
      <w:tr w:rsidR="005E30B3" w:rsidTr="00986E0D">
        <w:trPr>
          <w:trHeight w:val="288"/>
        </w:trPr>
        <w:tc>
          <w:tcPr>
            <w:tcW w:w="1999" w:type="dxa"/>
            <w:tcBorders>
              <w:top w:val="single" w:sz="8" w:space="0" w:color="FFFFFF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(30-50 cm)</w:t>
            </w:r>
          </w:p>
        </w:tc>
        <w:tc>
          <w:tcPr>
            <w:tcW w:w="1530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1.60 ± 0.09</w:t>
            </w:r>
          </w:p>
        </w:tc>
        <w:tc>
          <w:tcPr>
            <w:tcW w:w="1439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0.14 ± 0.01</w:t>
            </w:r>
          </w:p>
        </w:tc>
        <w:tc>
          <w:tcPr>
            <w:tcW w:w="1800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11.27 ± 0.13</w:t>
            </w:r>
          </w:p>
        </w:tc>
        <w:tc>
          <w:tcPr>
            <w:tcW w:w="1619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190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5.95 ± 0.09</w:t>
            </w:r>
          </w:p>
        </w:tc>
      </w:tr>
    </w:tbl>
    <w:p w:rsidR="005E30B3" w:rsidRDefault="005E30B3" w:rsidP="005E30B3">
      <w:pPr>
        <w:pStyle w:val="Standard"/>
      </w:pPr>
      <w:r>
        <w:t>* VS = volatile solid, DM = dry matter, NM = not measured</w:t>
      </w:r>
    </w:p>
    <w:p w:rsidR="005E30B3" w:rsidRDefault="005E30B3" w:rsidP="005E30B3">
      <w:pPr>
        <w:pStyle w:val="Heading1"/>
        <w:pageBreakBefore/>
      </w:pPr>
      <w:bookmarkStart w:id="1" w:name="_Ref412461874"/>
      <w:r>
        <w:lastRenderedPageBreak/>
        <w:t>Table</w:t>
      </w:r>
      <w:bookmarkEnd w:id="1"/>
      <w:r>
        <w:t xml:space="preserve"> </w:t>
      </w:r>
      <w:r w:rsidR="00896DCF">
        <w:t>2</w:t>
      </w:r>
      <w:r>
        <w:t xml:space="preserve">. </w:t>
      </w:r>
      <w:r>
        <w:rPr>
          <w:b w:val="0"/>
        </w:rPr>
        <w:t>Inorganic N, potential net nitrification, and potential net mineralization in fresh manure, corral soil, and field soil.</w:t>
      </w:r>
    </w:p>
    <w:tbl>
      <w:tblPr>
        <w:tblW w:w="95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1641"/>
        <w:gridCol w:w="1642"/>
        <w:gridCol w:w="2160"/>
        <w:gridCol w:w="2160"/>
      </w:tblGrid>
      <w:tr w:rsidR="005E30B3" w:rsidTr="00986E0D">
        <w:trPr>
          <w:trHeight w:val="288"/>
        </w:trPr>
        <w:tc>
          <w:tcPr>
            <w:tcW w:w="1974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NH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+</w:t>
            </w:r>
          </w:p>
          <w:p w:rsidR="005E30B3" w:rsidRDefault="005E30B3" w:rsidP="00986E0D">
            <w:pPr>
              <w:pStyle w:val="Standard"/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ug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N g soil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2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</w:t>
            </w:r>
          </w:p>
          <w:p w:rsidR="005E30B3" w:rsidRDefault="005E30B3" w:rsidP="00986E0D">
            <w:pPr>
              <w:pStyle w:val="Standard"/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ug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N g soil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Potential net nitrification</w:t>
            </w:r>
          </w:p>
          <w:p w:rsidR="005E30B3" w:rsidRDefault="005E30B3" w:rsidP="00986E0D">
            <w:pPr>
              <w:pStyle w:val="Standard"/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ug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N g soil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day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A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Potential net mineralization</w:t>
            </w:r>
          </w:p>
          <w:p w:rsidR="005E30B3" w:rsidRDefault="005E30B3" w:rsidP="00986E0D">
            <w:pPr>
              <w:pStyle w:val="Standard"/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ug</w:t>
            </w:r>
            <w:proofErr w:type="spellEnd"/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N g soil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day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5E30B3" w:rsidTr="00986E0D">
        <w:trPr>
          <w:trHeight w:val="288"/>
        </w:trPr>
        <w:tc>
          <w:tcPr>
            <w:tcW w:w="1974" w:type="dxa"/>
            <w:tcBorders>
              <w:top w:val="single" w:sz="4" w:space="0" w:color="00000A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Fresh manure</w:t>
            </w:r>
          </w:p>
        </w:tc>
        <w:tc>
          <w:tcPr>
            <w:tcW w:w="1641" w:type="dxa"/>
            <w:tcBorders>
              <w:top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506 ± 107</w:t>
            </w:r>
          </w:p>
        </w:tc>
        <w:tc>
          <w:tcPr>
            <w:tcW w:w="1642" w:type="dxa"/>
            <w:tcBorders>
              <w:top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38.2 ± 13.6</w:t>
            </w:r>
          </w:p>
        </w:tc>
        <w:tc>
          <w:tcPr>
            <w:tcW w:w="2160" w:type="dxa"/>
            <w:tcBorders>
              <w:top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-4.15 ± 2.22</w:t>
            </w:r>
          </w:p>
        </w:tc>
        <w:tc>
          <w:tcPr>
            <w:tcW w:w="2160" w:type="dxa"/>
            <w:tcBorders>
              <w:top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-54.2 ± 15.5</w:t>
            </w:r>
          </w:p>
        </w:tc>
      </w:tr>
      <w:tr w:rsidR="005E30B3" w:rsidTr="00986E0D">
        <w:trPr>
          <w:trHeight w:val="288"/>
        </w:trPr>
        <w:tc>
          <w:tcPr>
            <w:tcW w:w="1974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Corral</w:t>
            </w:r>
          </w:p>
        </w:tc>
        <w:tc>
          <w:tcPr>
            <w:tcW w:w="1641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112 ± 32.1</w:t>
            </w:r>
          </w:p>
        </w:tc>
        <w:tc>
          <w:tcPr>
            <w:tcW w:w="1642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93.0 ± 32.6</w:t>
            </w:r>
          </w:p>
        </w:tc>
        <w:tc>
          <w:tcPr>
            <w:tcW w:w="216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-4.98 ± 4.71</w:t>
            </w:r>
          </w:p>
        </w:tc>
        <w:tc>
          <w:tcPr>
            <w:tcW w:w="216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-12.2 ± 7.54</w:t>
            </w:r>
          </w:p>
        </w:tc>
      </w:tr>
      <w:tr w:rsidR="005E30B3" w:rsidTr="00986E0D">
        <w:trPr>
          <w:trHeight w:val="288"/>
        </w:trPr>
        <w:tc>
          <w:tcPr>
            <w:tcW w:w="1974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(0-5 cm)</w:t>
            </w:r>
          </w:p>
        </w:tc>
        <w:tc>
          <w:tcPr>
            <w:tcW w:w="1641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5.20 ± 1.00</w:t>
            </w:r>
          </w:p>
        </w:tc>
        <w:tc>
          <w:tcPr>
            <w:tcW w:w="1642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30.0 ± 6.33</w:t>
            </w:r>
          </w:p>
        </w:tc>
        <w:tc>
          <w:tcPr>
            <w:tcW w:w="216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3.83 ± 3.29</w:t>
            </w:r>
          </w:p>
        </w:tc>
        <w:tc>
          <w:tcPr>
            <w:tcW w:w="216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3.85 ± 3.30</w:t>
            </w:r>
          </w:p>
        </w:tc>
      </w:tr>
      <w:tr w:rsidR="005E30B3" w:rsidTr="00986E0D">
        <w:trPr>
          <w:trHeight w:val="288"/>
        </w:trPr>
        <w:tc>
          <w:tcPr>
            <w:tcW w:w="1974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(5-10 cm)</w:t>
            </w:r>
          </w:p>
        </w:tc>
        <w:tc>
          <w:tcPr>
            <w:tcW w:w="1641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3.46 ± 0.99</w:t>
            </w:r>
          </w:p>
        </w:tc>
        <w:tc>
          <w:tcPr>
            <w:tcW w:w="1642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41.1 ± 5.5</w:t>
            </w:r>
          </w:p>
        </w:tc>
        <w:tc>
          <w:tcPr>
            <w:tcW w:w="216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0.38 ± 0.25</w:t>
            </w:r>
          </w:p>
        </w:tc>
        <w:tc>
          <w:tcPr>
            <w:tcW w:w="2160" w:type="dxa"/>
            <w:tcBorders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0.47 ± 0.22</w:t>
            </w:r>
          </w:p>
        </w:tc>
      </w:tr>
      <w:tr w:rsidR="005E30B3" w:rsidTr="00986E0D">
        <w:trPr>
          <w:trHeight w:val="288"/>
        </w:trPr>
        <w:tc>
          <w:tcPr>
            <w:tcW w:w="1974" w:type="dxa"/>
            <w:tcBorders>
              <w:top w:val="single" w:sz="8" w:space="0" w:color="FFFFFF"/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Field soil (10-20 cm)</w:t>
            </w:r>
          </w:p>
        </w:tc>
        <w:tc>
          <w:tcPr>
            <w:tcW w:w="1641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1.35 ± 0.34</w:t>
            </w:r>
          </w:p>
        </w:tc>
        <w:tc>
          <w:tcPr>
            <w:tcW w:w="1642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22.2 ± 1.9</w:t>
            </w:r>
          </w:p>
        </w:tc>
        <w:tc>
          <w:tcPr>
            <w:tcW w:w="2160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0.55 ± 0.25</w:t>
            </w:r>
          </w:p>
        </w:tc>
        <w:tc>
          <w:tcPr>
            <w:tcW w:w="2160" w:type="dxa"/>
            <w:tcBorders>
              <w:bottom w:val="single" w:sz="4" w:space="0" w:color="00000A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30B3" w:rsidRDefault="005E30B3" w:rsidP="00986E0D">
            <w:pPr>
              <w:pStyle w:val="Standard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0.66 ± 0.19</w:t>
            </w:r>
          </w:p>
        </w:tc>
      </w:tr>
    </w:tbl>
    <w:p w:rsidR="005E30B3" w:rsidRPr="005E30B3" w:rsidRDefault="005E30B3" w:rsidP="005E30B3"/>
    <w:sectPr w:rsidR="005E30B3" w:rsidRPr="005E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B3"/>
    <w:rsid w:val="000E529D"/>
    <w:rsid w:val="00143EBD"/>
    <w:rsid w:val="00307964"/>
    <w:rsid w:val="003D60ED"/>
    <w:rsid w:val="005E30B3"/>
    <w:rsid w:val="005E6670"/>
    <w:rsid w:val="00896DCF"/>
    <w:rsid w:val="00B65204"/>
    <w:rsid w:val="00D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DC031-5D11-442C-9324-3D627312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ahoma"/>
        <w:kern w:val="3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DC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5E30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96DCF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B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tandard">
    <w:name w:val="Standard"/>
    <w:rsid w:val="005E30B3"/>
    <w:pPr>
      <w:suppressAutoHyphens/>
      <w:autoSpaceDN w:val="0"/>
      <w:textAlignment w:val="baseline"/>
    </w:pPr>
    <w:rPr>
      <w:rFonts w:ascii="Times New Roman" w:eastAsia="SimSu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6DCF"/>
    <w:rPr>
      <w:rFonts w:ascii="Times New Roman" w:eastAsiaTheme="majorEastAsia" w:hAnsi="Times New Roman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Owen</dc:creator>
  <cp:keywords/>
  <dc:description/>
  <cp:lastModifiedBy>Justine Owen</cp:lastModifiedBy>
  <cp:revision>1</cp:revision>
  <dcterms:created xsi:type="dcterms:W3CDTF">2015-09-24T17:48:00Z</dcterms:created>
  <dcterms:modified xsi:type="dcterms:W3CDTF">2015-09-24T18:12:00Z</dcterms:modified>
</cp:coreProperties>
</file>