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250EED">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50EED">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lastRenderedPageBreak/>
        <w:t>How to</w:t>
      </w:r>
      <w:bookmarkEnd w:id="0"/>
    </w:p>
    <w:p w:rsidR="000E46C1" w:rsidRDefault="000E46C1" w:rsidP="006F1111"/>
    <w:p w:rsidR="006D03EA" w:rsidRDefault="00F6689C" w:rsidP="006F1111">
      <w:r>
        <w:t>All options</w:t>
      </w:r>
      <w:r w:rsidR="00CA44C1">
        <w:t xml:space="preserve"> </w:t>
      </w:r>
      <w:proofErr w:type="gramStart"/>
      <w:r>
        <w:t xml:space="preserve">are </w:t>
      </w:r>
      <w:r w:rsidR="005A672C">
        <w:t>placed</w:t>
      </w:r>
      <w:proofErr w:type="gramEnd"/>
      <w:r w:rsidR="005A672C">
        <w:t xml:space="preserve">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9D04C8" w:rsidRDefault="000E46C1" w:rsidP="006F1111">
      <w:bookmarkStart w:id="1" w:name="_GoBack"/>
      <w:r>
        <w:rPr>
          <w:noProof/>
          <w:lang w:val="nb-NO" w:eastAsia="nb-NO"/>
        </w:rPr>
        <mc:AlternateContent>
          <mc:Choice Requires="wps">
            <w:drawing>
              <wp:inline distT="0" distB="0" distL="0" distR="0" wp14:anchorId="5FD1E241" wp14:editId="11E1BB59">
                <wp:extent cx="6448425" cy="5143500"/>
                <wp:effectExtent l="0" t="0" r="28575" b="19050"/>
                <wp:docPr id="19" name="Text Box 19"/>
                <wp:cNvGraphicFramePr/>
                <a:graphic xmlns:a="http://schemas.openxmlformats.org/drawingml/2006/main">
                  <a:graphicData uri="http://schemas.microsoft.com/office/word/2010/wordprocessingShape">
                    <wps:wsp>
                      <wps:cNvSpPr txBox="1"/>
                      <wps:spPr>
                        <a:xfrm>
                          <a:off x="0" y="0"/>
                          <a:ext cx="6448425" cy="514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6C1" w:rsidRDefault="000E46C1" w:rsidP="000E46C1">
                            <w:r>
                              <w:rPr>
                                <w:noProof/>
                                <w:lang w:val="nb-NO" w:eastAsia="nb-NO"/>
                              </w:rPr>
                              <w:drawing>
                                <wp:inline distT="0" distB="0" distL="0" distR="0" wp14:anchorId="06816ABC" wp14:editId="2DE85E67">
                                  <wp:extent cx="6200775" cy="50334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6676" cy="50382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1E241" id="_x0000_t202" coordsize="21600,21600" o:spt="202" path="m,l,21600r21600,l21600,xe">
                <v:stroke joinstyle="miter"/>
                <v:path gradientshapeok="t" o:connecttype="rect"/>
              </v:shapetype>
              <v:shape id="Text Box 19" o:spid="_x0000_s1026" type="#_x0000_t202" style="width:507.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9IlAIAALUFAAAOAAAAZHJzL2Uyb0RvYy54bWysVF1P2zAUfZ+0/2D5faTtUgZVU9SBmCYh&#10;QIOJZ9ex2wjH9my3Sffrd+ykpWW8MO0lse899+v43ju9aGtFNsL5yuiCDk8GlAjNTVnpZUF/Pl5/&#10;OqPEB6ZLpowWBd0KTy9mHz9MGzsRI7MyqhSOwIn2k8YWdBWCnWSZ5ytRM39irNBQSuNqFnB1y6x0&#10;rIH3WmWjweA0a4wrrTNceA/pVaeks+RfSsHDnZReBKIKitxC+rr0XcRvNpuyydIxu6p4nwb7hyxq&#10;VmkE3bu6YoGRtav+clVX3BlvZDjhps6MlBUXqQZUMxy8quZhxaxItYAcb/c0+f/nlt9u7h2pSrzd&#10;OSWa1XijR9EG8tW0BCLw01g/AezBAhhayIHdyT2EsexWujr+URCBHkxv9+xGbxzC0zw/y0djSjh0&#10;42H+eTxI/Gcv5tb58E2YmsRDQR2eL7HKNjc+IBVAd5AYzRtVldeVUukSW0ZcKkc2DI+tQkoSFkco&#10;pUmDVBA7OT7SRdd7+4Vi/DmWeewBN6VjOJGaq08rUtRRkU5hq0TEKP1DSJCbGHkjR8a50Ps8Ezqi&#10;JCp6j2GPf8nqPcZdHbBIkY0Oe+O60sZ1LB1TWz7vqJUdHiQd1B2PoV20fessTLlF5zjTzZ63/LoC&#10;0TfMh3vmMGxoFiyQcIePVAavY/oTJSvjfr8lj3jMALSUNBjegvpfa+YEJeq7xnScD/M8Tnu65OMv&#10;I1zcoWZxqNHr+tKgZYZYVZanY8QHtTtKZ+on7Jl5jAoV0xyxCxp2x8vQrRTsKS7m8wTCfFsWbvSD&#10;5dF1pDc22GP7xJztGzxgNm7NbszZ5FWfd9hoqc18HYys0hBEgjtWe+KxG1Kf9nssLp/De0K9bNvZ&#10;HwAAAP//AwBQSwMEFAAGAAgAAAAhAPN541LZAAAABgEAAA8AAABkcnMvZG93bnJldi54bWxMj8FO&#10;wzAQRO9I/IO1SNyoHaSiEOJUBRUunGgR523s2lbjdWS7afh7XC5wWWk0o5m37Wr2A5t0TC6QhGoh&#10;gGnqg3JkJHzuXu9qYCkjKRwCaQnfOsGqu75qsVHhTB962mbDSgmlBiXYnMeG89Rb7TEtwqipeIcQ&#10;PeYio+Eq4rmU+4HfC/HAPToqCxZH/WJ1f9yevITNs3k0fY3Rbmrl3DR/Hd7Nm5S3N/P6CVjWc/4L&#10;wwW/oENXmPbhRCqxQUJ5JP/eiyeq5RLYXkJdCQG8a/l//O4HAAD//wMAUEsBAi0AFAAGAAgAAAAh&#10;ALaDOJL+AAAA4QEAABMAAAAAAAAAAAAAAAAAAAAAAFtDb250ZW50X1R5cGVzXS54bWxQSwECLQAU&#10;AAYACAAAACEAOP0h/9YAAACUAQAACwAAAAAAAAAAAAAAAAAvAQAAX3JlbHMvLnJlbHNQSwECLQAU&#10;AAYACAAAACEAfHffSJQCAAC1BQAADgAAAAAAAAAAAAAAAAAuAgAAZHJzL2Uyb0RvYy54bWxQSwEC&#10;LQAUAAYACAAAACEA83njUtkAAAAGAQAADwAAAAAAAAAAAAAAAADuBAAAZHJzL2Rvd25yZXYueG1s&#10;UEsFBgAAAAAEAAQA8wAAAPQFAAAAAA==&#10;" fillcolor="white [3201]" strokeweight=".5pt">
                <v:textbox>
                  <w:txbxContent>
                    <w:p w:rsidR="000E46C1" w:rsidRDefault="000E46C1" w:rsidP="000E46C1">
                      <w:r>
                        <w:rPr>
                          <w:noProof/>
                          <w:lang w:val="nb-NO" w:eastAsia="nb-NO"/>
                        </w:rPr>
                        <w:drawing>
                          <wp:inline distT="0" distB="0" distL="0" distR="0" wp14:anchorId="06816ABC" wp14:editId="2DE85E67">
                            <wp:extent cx="6200775" cy="50334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6676" cy="5038223"/>
                                    </a:xfrm>
                                    <a:prstGeom prst="rect">
                                      <a:avLst/>
                                    </a:prstGeom>
                                  </pic:spPr>
                                </pic:pic>
                              </a:graphicData>
                            </a:graphic>
                          </wp:inline>
                        </w:drawing>
                      </w:r>
                    </w:p>
                  </w:txbxContent>
                </v:textbox>
                <w10:anchorlock/>
              </v:shape>
            </w:pict>
          </mc:Fallback>
        </mc:AlternateContent>
      </w:r>
      <w:bookmarkEnd w:id="1"/>
    </w:p>
    <w:p w:rsidR="0025309C" w:rsidRDefault="0025309C" w:rsidP="006F1111">
      <w:r>
        <w:rPr>
          <w:noProof/>
          <w:lang w:val="nb-NO" w:eastAsia="nb-NO"/>
        </w:rPr>
        <w:lastRenderedPageBreak/>
        <mc:AlternateContent>
          <mc:Choice Requires="wps">
            <w:drawing>
              <wp:inline distT="0" distB="0" distL="0" distR="0">
                <wp:extent cx="5924550" cy="5915025"/>
                <wp:effectExtent l="0" t="0" r="0" b="0"/>
                <wp:docPr id="6" name="Text Box 6"/>
                <wp:cNvGraphicFramePr/>
                <a:graphic xmlns:a="http://schemas.openxmlformats.org/drawingml/2006/main">
                  <a:graphicData uri="http://schemas.microsoft.com/office/word/2010/wordprocessingShape">
                    <wps:wsp>
                      <wps:cNvSpPr txBox="1"/>
                      <wps:spPr>
                        <a:xfrm>
                          <a:off x="0" y="0"/>
                          <a:ext cx="592455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6.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bfgIAAGoFAAAOAAAAZHJzL2Uyb0RvYy54bWysVN9v2jAQfp+0/8Hy+wgwwgZqqBgV06Sq&#10;rUanPhvHLtFsn2cbEvbX7+wkwLq9dNpLcr77fL7vfl1dN1qRg3C+AlPQ0WBIiTAcyso8F/Tb4/rd&#10;R0p8YKZkCowo6FF4er14++aqtnMxhh2oUjiCToyf17aguxDsPMs83wnN/ACsMGiU4DQLeHTPWelY&#10;jd61ysbD4TSrwZXWARfeo/amNdJF8i+l4OFeSi8CUQXF2EL6uvTdxm+2uGLzZ8fsruJdGOwfotCs&#10;MvjoydUNC4zsXfWHK11xBx5kGHDQGUhZcZE4IJvR8AWbzY5Zkbhgcrw9pcn/P7f87vDgSFUWdEqJ&#10;YRpL9CiaQD5BQ6YxO7X1cwRtLMJCg2qscq/3qIykG+l0/CMdgnbM8/GU2+iMozKfjSd5jiaOtnw2&#10;yofjPPrJztet8+GzAE2iUFCHxUs5ZYdbH1poD4mvGVhXSqUCKkNqZPAe/f9mQefKRI1IrdC5iZTa&#10;0JMUjkpEjDJfhcRUJAZRkZpQrJQjB4btwzgXJiTyyS+iI0piEK+52OHPUb3mcsujfxlMOF3WlQGX&#10;2L8Iu/zehyxbPOb8gncUQ7NtUg+cKruF8ogFd9AOjLd8XWFRbpkPD8zhhGAhcerDPX6kAkw+dBIl&#10;O3A//6aPeGxctFJS48QV1P/YMycoUV8MtvRsNJnEEU2HSf5hjAd3adleWsxerwCrMsL9YnkSIz6o&#10;XpQO9BMuh2V8FU3McHy7oKEXV6HdA7hcuFguEwiH0rJwazaWR9exSLHlHpsn5mzXlwFb+g762WTz&#10;F+3ZYuNNA8t9AFml3o15brPa5R8HOnV/t3zixrg8J9R5RS5+AQAA//8DAFBLAwQUAAYACAAAACEA&#10;ygF21twAAAAFAQAADwAAAGRycy9kb3ducmV2LnhtbEyPQUvDQBCF74L/YRnBm920pVJjNqUEiiB6&#10;aO3F2yQ7TYLZ2ZjdttFf79SLXoZ5vOHN97LV6Dp1oiG0ng1MJwko4srblmsD+7fN3RJUiMgWO89k&#10;4IsCrPLrqwxT68+8pdMu1kpCOKRooImxT7UOVUMOw8T3xOId/OAwihxqbQc8S7jr9CxJ7rXDluVD&#10;gz0VDVUfu6Mz8FxsXnFbztzyuyueXg7r/nP/vjDm9mZcP4KKNMa/Y7jgCzrkwlT6I9ugOgNSJP5O&#10;8R7mc5HlZZkuQOeZ/k+f/wAAAP//AwBQSwECLQAUAAYACAAAACEAtoM4kv4AAADhAQAAEwAAAAAA&#10;AAAAAAAAAAAAAAAAW0NvbnRlbnRfVHlwZXNdLnhtbFBLAQItABQABgAIAAAAIQA4/SH/1gAAAJQB&#10;AAALAAAAAAAAAAAAAAAAAC8BAABfcmVscy8ucmVsc1BLAQItABQABgAIAAAAIQBrFxNbfgIAAGoF&#10;AAAOAAAAAAAAAAAAAAAAAC4CAABkcnMvZTJvRG9jLnhtbFBLAQItABQABgAIAAAAIQDKAXbW3AAA&#10;AAUBAAAPAAAAAAAAAAAAAAAAANgEAABkcnMvZG93bnJldi54bWxQSwUGAAAAAAQABADzAAAA4QUA&#10;AAAA&#10;" filled="f" stroked="f" strokeweight=".5pt">
                <v:textbo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v:textbox>
                <w10:anchorlock/>
              </v:shape>
            </w:pict>
          </mc:Fallback>
        </mc:AlternateConten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25309C" w:rsidRDefault="0025309C" w:rsidP="006F1111"/>
    <w:p w:rsidR="00E62D0E" w:rsidRDefault="00E62D0E" w:rsidP="00E62D0E">
      <w:pPr>
        <w:pStyle w:val="Heading1"/>
      </w:pPr>
      <w:bookmarkStart w:id="2" w:name="_Toc350373602"/>
      <w:r>
        <w:t xml:space="preserve">Setting Properties in the </w:t>
      </w:r>
      <w:r w:rsidRPr="00E62D0E">
        <w:t>New Plug-in or OSGi Bundle Project</w:t>
      </w:r>
      <w:r>
        <w:t xml:space="preserve"> Wizard</w:t>
      </w:r>
      <w:bookmarkEnd w:id="2"/>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w:t>
      </w:r>
      <w:proofErr w:type="gramStart"/>
      <w:r w:rsidR="00242A81">
        <w:t>are commented</w:t>
      </w:r>
      <w:proofErr w:type="gramEnd"/>
      <w:r w:rsidR="00242A81">
        <w:t xml:space="preserve"> in this section.</w:t>
      </w:r>
    </w:p>
    <w:p w:rsidR="00E62D0E" w:rsidRDefault="00E62D0E" w:rsidP="006F1111">
      <w:r>
        <w:rPr>
          <w:noProof/>
          <w:lang w:val="nb-NO" w:eastAsia="nb-NO"/>
        </w:rPr>
        <w:lastRenderedPageBreak/>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4EEB" id="Text Box 2" o:spid="_x0000_s1028"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NNjQIAAJI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TK0BkLaDbYGB76wQqO3yh8vFsW4gPz&#10;OEn44Lgd4j1+pAYkHwaJkiX432/pEx4bHK2UtDiZNQ2/VswLSvQ3i61/Pq6qNMr5UJ2clXjwh5bF&#10;ocWuzBVgR4xxDzmexYSPeitKD+YJl8gsZUUTsxxz1zRuxavY7wtcQlzMZhmEw+tYvLVzx1PoxHJq&#10;zcfuiXk39G/E1r+D7Qyzyas27rHJ08JsFUGq3OOJ557VgX8c/Nz6w5JKm+XwnFH7VTp9AQAA//8D&#10;AFBLAwQUAAYACAAAACEA5OyqQ90AAAAFAQAADwAAAGRycy9kb3ducmV2LnhtbEyPT0vDQBDF74Lf&#10;YRnBi7QbrSaSZlNE/AO92VSlt212TILZ2ZDdJum3d+xFLw8eb3jvN9lqsq0YsPeNIwXX8wgEUulM&#10;Q5WCbfE8uwfhgyajW0eo4IgeVvn5WaZT40Z6w2ETKsEl5FOtoA6hS6X0ZY1W+7nrkDj7cr3VgW1f&#10;SdPrkcttK2+iKJZWN8QLte7wscbye3OwCnZX1efaTy/v4+Ju0T29DkXyYQqlLi+mhyWIgFP4O4Zf&#10;fEaHnJn27kDGi1YBPxJOylkcx2z3CpLbJAKZZ/I/ff4DAAD//wMAUEsBAi0AFAAGAAgAAAAhALaD&#10;OJL+AAAA4QEAABMAAAAAAAAAAAAAAAAAAAAAAFtDb250ZW50X1R5cGVzXS54bWxQSwECLQAUAAYA&#10;CAAAACEAOP0h/9YAAACUAQAACwAAAAAAAAAAAAAAAAAvAQAAX3JlbHMvLnJlbHNQSwECLQAUAAYA&#10;CAAAACEAClpjTY0CAACSBQAADgAAAAAAAAAAAAAAAAAuAgAAZHJzL2Uyb0RvYy54bWxQSwECLQAU&#10;AAYACAAAACEA5OyqQ90AAAAFAQAADwAAAAAAAAAAAAAAAADnBAAAZHJzL2Rvd25yZXYueG1sUEsF&#10;BgAAAAAEAAQA8wAAAPEFAAAAAA==&#10;" fillcolor="white [3201]" stroked="f" strokeweight=".5pt">
                <v:textbo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3" w:name="_Toc350373603"/>
      <w:bookmarkStart w:id="4" w:name="OutputFolder"/>
      <w:r>
        <w:t>Output f</w:t>
      </w:r>
      <w:r w:rsidR="00957B2D">
        <w:t>older</w:t>
      </w:r>
      <w:bookmarkEnd w:id="3"/>
    </w:p>
    <w:bookmarkEnd w:id="4"/>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w:t>
      </w:r>
      <w:proofErr w:type="gramStart"/>
      <w:r w:rsidR="00CB51B2" w:rsidRPr="00CB51B2">
        <w:t>are ordinarily generated</w:t>
      </w:r>
      <w:proofErr w:type="gramEnd"/>
      <w:r w:rsidR="00CB51B2" w:rsidRPr="00CB51B2">
        <w:t xml:space="preserve"> (and resource files, copied). </w:t>
      </w:r>
      <w:r w:rsidR="00CB51B2">
        <w:t xml:space="preserve"> </w:t>
      </w:r>
      <w:r w:rsidR="008D2474">
        <w:t xml:space="preserve">The location you specify in this field </w:t>
      </w:r>
      <w:proofErr w:type="gramStart"/>
      <w:r w:rsidR="008D2474">
        <w:t xml:space="preserve">is </w:t>
      </w:r>
      <w:r w:rsidR="00541E65">
        <w:t>added to the Bundle-</w:t>
      </w:r>
      <w:proofErr w:type="spellStart"/>
      <w:r w:rsidR="00541E65">
        <w:t>ClassPath</w:t>
      </w:r>
      <w:proofErr w:type="spellEnd"/>
      <w:r w:rsidR="00541E65">
        <w:t xml:space="preserve"> header in the manifest file and </w:t>
      </w:r>
      <w:r w:rsidR="002630C1">
        <w:t xml:space="preserve">used </w:t>
      </w:r>
      <w:r w:rsidR="00A30B92">
        <w:t>when bundles are s</w:t>
      </w:r>
      <w:r w:rsidR="002630C1">
        <w:t>tart</w:t>
      </w:r>
      <w:r w:rsidR="00A30B92">
        <w:t>ed</w:t>
      </w:r>
      <w:r w:rsidR="002630C1">
        <w:t xml:space="preserve"> (See </w:t>
      </w:r>
      <w:hyperlink r:id="rId11" w:history="1">
        <w:r w:rsidR="00A30B92" w:rsidRPr="00A30B92">
          <w:rPr>
            <w:rStyle w:val="Hyperlink"/>
          </w:rPr>
          <w:t>Start and Stop Bundles</w:t>
        </w:r>
      </w:hyperlink>
      <w:r w:rsidR="00541E65">
        <w:rPr>
          <w:rStyle w:val="Hyperlink"/>
        </w:rPr>
        <w:t>.</w:t>
      </w:r>
      <w:r w:rsidR="00A327FC">
        <w:t>)</w:t>
      </w:r>
      <w:proofErr w:type="gramEnd"/>
      <w:r w:rsidR="00A327FC">
        <w:t xml:space="preserve"> </w:t>
      </w:r>
      <w:r w:rsidR="00541E65">
        <w:t xml:space="preserve">The </w:t>
      </w:r>
      <w:r w:rsidR="006537C4">
        <w:t>Bundle-</w:t>
      </w:r>
      <w:proofErr w:type="spellStart"/>
      <w:r w:rsidR="006537C4">
        <w:t>ClassPath</w:t>
      </w:r>
      <w:proofErr w:type="spellEnd"/>
      <w:r w:rsidR="006537C4">
        <w:t xml:space="preserve"> </w:t>
      </w:r>
      <w:proofErr w:type="gramStart"/>
      <w:r w:rsidR="006537C4">
        <w:t>is updated</w:t>
      </w:r>
      <w:proofErr w:type="gramEnd"/>
      <w:r w:rsidR="006537C4">
        <w:t xml:space="preserve"> automatically </w:t>
      </w:r>
      <w:r w:rsidR="003C7458">
        <w:t xml:space="preserve">if the </w:t>
      </w:r>
      <w:hyperlink w:anchor="_Update_Bundle_Class-Path" w:history="1">
        <w:r w:rsidR="005331FB">
          <w:rPr>
            <w:rStyle w:val="Hyperlink"/>
          </w:rPr>
          <w:t>Update Bundle-</w:t>
        </w:r>
        <w:proofErr w:type="spellStart"/>
        <w:r w:rsidR="005331FB">
          <w:rPr>
            <w:rStyle w:val="Hyperlink"/>
          </w:rPr>
          <w:t>ClassPath</w:t>
        </w:r>
        <w:proofErr w:type="spellEnd"/>
        <w:r w:rsidR="005331FB">
          <w:rPr>
            <w:rStyle w:val="Hyperlink"/>
          </w:rPr>
          <w:t xml:space="preserve"> on Activate/Deactivate</w:t>
        </w:r>
      </w:hyperlink>
      <w:r w:rsidR="003C7458">
        <w:t xml:space="preserve"> is switched on (default)</w:t>
      </w:r>
      <w:r w:rsidR="006537C4">
        <w:t>.</w:t>
      </w:r>
    </w:p>
    <w:p w:rsidR="00957B2D" w:rsidRDefault="00957B2D" w:rsidP="00957B2D">
      <w:pPr>
        <w:pStyle w:val="Heading2"/>
      </w:pPr>
      <w:bookmarkStart w:id="5" w:name="_Target_Platform"/>
      <w:bookmarkStart w:id="6" w:name="_Ref333152223"/>
      <w:bookmarkStart w:id="7" w:name="_Toc350373604"/>
      <w:bookmarkEnd w:id="5"/>
      <w:r>
        <w:t>Target Platform</w:t>
      </w:r>
      <w:bookmarkEnd w:id="6"/>
      <w:bookmarkEnd w:id="7"/>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with a dependency on the imported OSGI framework (“</w:t>
      </w:r>
      <w:proofErr w:type="spellStart"/>
      <w:r w:rsidR="00046CCD">
        <w:t>org.osgi,framework</w:t>
      </w:r>
      <w:proofErr w:type="spellEnd"/>
      <w:r w:rsidR="00046CCD">
        <w:t xml:space="preserve">”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w:t>
      </w:r>
      <w:proofErr w:type="spellStart"/>
      <w:r w:rsidR="00046CCD">
        <w:t>org.eclipse.core.runtime</w:t>
      </w:r>
      <w:proofErr w:type="spellEnd"/>
      <w:r w:rsidR="00046CCD">
        <w:t>”</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8" w:name="_Toc350373605"/>
      <w:r>
        <w:t>UI Contributions</w:t>
      </w:r>
      <w:bookmarkEnd w:id="8"/>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w:t>
      </w:r>
      <w:proofErr w:type="spellStart"/>
      <w:r w:rsidR="00747468">
        <w:t>org.eclipse.ui</w:t>
      </w:r>
      <w:proofErr w:type="spellEnd"/>
      <w:r w:rsidR="00747468">
        <w:t xml:space="preserve">”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w:t>
      </w:r>
      <w:r w:rsidR="0072550E">
        <w:lastRenderedPageBreak/>
        <w:t xml:space="preserve">select Eclipse runtime as the target </w:t>
      </w:r>
      <w:proofErr w:type="gramStart"/>
      <w:r w:rsidR="0072550E">
        <w:t>platform</w:t>
      </w:r>
      <w:proofErr w:type="gramEnd"/>
      <w:r w:rsidR="0072550E">
        <w:t xml:space="preserve">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lang w:val="nb-NO" w:eastAsia="nb-NO"/>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9"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fMjAIAAJIFAAAOAAAAZHJzL2Uyb0RvYy54bWysVEtv2zAMvg/YfxB0X51n1wV1iqxFhwFF&#10;WywdelZkKREmiZqkxM5+/SjZTrKulw672JT4kRQ/Pi6vGqPJTvigwJZ0eDagRFgOlbLrkn5/uv1w&#10;QUmIzFZMgxUl3YtAr+bv313WbiZGsAFdCU/QiQ2z2pV0E6ObFUXgG2FYOAMnLColeMMiHv26qDyr&#10;0bvRxWgwOC9q8JXzwEUIeHvTKuk8+5dS8PggZRCR6JLi22L++vxdpW8xv2SztWduo3j3DPYPrzBM&#10;WQx6cHXDIiNbr/5yZRT3EEDGMw6mACkVFzkHzGY4eJHNcsOcyLkgOcEdaAr/zy2/3z16oqqSYqEs&#10;M1iiJ9FE8hkacpHYqV2YIWjpEBYbvMYq9/cBL1PSjfQm/TEdgnrkeX/gNjnjeDkdTsbTAao46qbD&#10;6XgwmiY/xdHc+RC/CDAkCSX1WLzMKdvdhdhCe0iKFkCr6lZpnQ+pYcS19mTHsNQ65kei8z9Q2pK6&#10;pOf4kOzYQjJvPWub3IjcMl24lHqbYpbiXouE0fabkEhZzvSV2IxzYQ/xMzqhJIZ6i2GHP77qLcZt&#10;HmiRI4ONB2OjLPicfZ6xI2XVj54y2eKxNid5JzE2qyb3yrjvgBVUe2wMD+1gBcdvFRbvjoX4yDxO&#10;EhYct0N8wI/UgORDJ1GyAf/rtfuExwZHLSU1TmZJw88t84IS/dVi638aTiZplPNhMv04woM/1axO&#10;NXZrrgE7Yoh7yPEsJnzUvSg9mGdcIosUFVXMcoxd0tiL17HdF7iEuFgsMgiH17F4Z5eOJ9eJ5dSa&#10;T80z867r34itfw/9DLPZizZuscnSwmIbQarc44nnltWOfxz8PCXdkkqb5fScUcdVOv8N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M2Xd8y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t>When you create a plug-in with UI contributions</w:t>
      </w:r>
      <w:r w:rsidR="00526E35">
        <w:t xml:space="preserve"> t</w:t>
      </w:r>
      <w:r>
        <w:t xml:space="preserve">his is typically done using </w:t>
      </w:r>
      <w:proofErr w:type="gramStart"/>
      <w:r>
        <w:t>extensions which may be declarative (specified in plugin.xml)</w:t>
      </w:r>
      <w:proofErr w:type="gramEnd"/>
      <w:r>
        <w:t xml:space="preserve">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9" w:name="Dependencies"/>
      <w:bookmarkStart w:id="10" w:name="_Toc350373606"/>
      <w:r>
        <w:t xml:space="preserve">Partial </w:t>
      </w:r>
      <w:r w:rsidR="00C713E4">
        <w:t>Dependencies</w:t>
      </w:r>
      <w:bookmarkEnd w:id="9"/>
      <w:bookmarkEnd w:id="10"/>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proofErr w:type="gramStart"/>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proofErr w:type="gramEnd"/>
      <w:r w:rsidR="00C713E4">
        <w:t>.</w:t>
      </w:r>
    </w:p>
    <w:p w:rsidR="00B62B04" w:rsidRDefault="00B62B04" w:rsidP="00B62B04">
      <w:r>
        <w:t xml:space="preserve">From the perspective of a selected </w:t>
      </w:r>
      <w:r w:rsidR="002B286D">
        <w:t xml:space="preserve">or initial </w:t>
      </w:r>
      <w:proofErr w:type="gramStart"/>
      <w:r>
        <w:t>bundle</w:t>
      </w:r>
      <w:proofErr w:type="gramEnd"/>
      <w:r>
        <w:t xml:space="preserv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lastRenderedPageBreak/>
        <w:t>Requiring</w:t>
      </w:r>
      <w:r w:rsidR="00A47C71">
        <w:t xml:space="preserve"> bundles </w:t>
      </w:r>
      <w:proofErr w:type="gramStart"/>
      <w:r w:rsidR="00A47C71">
        <w:t>are always deactivated</w:t>
      </w:r>
      <w:proofErr w:type="gramEnd"/>
      <w:r w:rsidR="00A47C71">
        <w:t xml:space="preserve">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w:t>
      </w:r>
      <w:proofErr w:type="gramStart"/>
      <w:r>
        <w:t>is defined</w:t>
      </w:r>
      <w:proofErr w:type="gramEnd"/>
      <w:r>
        <w:t xml:space="preserve"> by the dependency options.</w:t>
      </w:r>
    </w:p>
    <w:p w:rsidR="00CA44C1" w:rsidRDefault="00CA44C1" w:rsidP="00C713E4">
      <w:r>
        <w:rPr>
          <w:noProof/>
          <w:lang w:val="nb-NO" w:eastAsia="nb-NO"/>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30"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f/jgIAAJI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UlHVNi&#10;mcEnehJNJF+gIePETu3CFEGPDmGxwWN85f484GEqupHepD+WQ9COPO/23KZgHA/PsLzR+SklHG3j&#10;8/H4YpDZLw7uzof4VYAhaVFSj4+XOWXb2xDxKgjtISlbAK2qG6V13iTBiCvtyZbhU+uYL4kef6C0&#10;JTVeZXw6yIEtJPc2srYpjMiS6dKl0tsS8yrutEgYbb8LiZTlSt/IzTgXdp8/oxNKYqr3OHb4w63e&#10;49zWgR45M9i4dzbKgs/V5x47UFb97CmTLR4JP6o7LWOzbLJWJr0CllDtUBge2sYKjt8ofLxbFuID&#10;89hJqAWcDvEeP1IDkg/dipI1+N9vnSc8ChytlNTYmSUNvzbMC0r0N4vS/zycTFIr583k9HyEG39s&#10;WR5b7MZcASpiiHPI8bxM+Kj7pfRgnnGILFJWNDHLMXdJY7+8iu28wCHExWKRQdi8jsVb++h4Cp1Y&#10;TtJ8ap6Zd51+I0r/DvoeZtNXMm6xydPCYhNBqqzxxHPLasc/Nn6Wfjek0mQ53mfUYZTOXw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DOPhf/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1" w:name="_Toc350373607"/>
      <w:r>
        <w:t>Default values</w:t>
      </w:r>
      <w:bookmarkEnd w:id="11"/>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t xml:space="preserve">Caution should be taken if you </w:t>
      </w:r>
      <w:r w:rsidR="00BD726C">
        <w:t>select</w:t>
      </w:r>
      <w:r>
        <w:t xml:space="preserve"> the </w:t>
      </w:r>
      <w:proofErr w:type="gramStart"/>
      <w:r w:rsidRPr="00CA44C1">
        <w:rPr>
          <w:i/>
        </w:rPr>
        <w:t>Single</w:t>
      </w:r>
      <w:proofErr w:type="gramEnd"/>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4"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 xml:space="preserve">Besides </w:t>
      </w:r>
      <w:proofErr w:type="gramStart"/>
      <w:r>
        <w:t>this</w:t>
      </w:r>
      <w:proofErr w:type="gramEnd"/>
      <w:r>
        <w:t xml:space="preserve">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2" w:name="_Toc350373608"/>
      <w:r>
        <w:t>Sets and Graphs</w:t>
      </w:r>
      <w:bookmarkEnd w:id="12"/>
    </w:p>
    <w:p w:rsidR="00D74929" w:rsidRDefault="00DA5302" w:rsidP="00C713E4">
      <w:proofErr w:type="gramStart"/>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w:t>
      </w:r>
      <w:proofErr w:type="gramEnd"/>
      <w:r>
        <w:t xml:space="preserve">  </w:t>
      </w:r>
      <w:r w:rsidR="004E0E9F">
        <w:t xml:space="preserve">For each </w:t>
      </w:r>
      <w:proofErr w:type="gramStart"/>
      <w:r w:rsidR="004E0E9F">
        <w:t>option</w:t>
      </w:r>
      <w:proofErr w:type="gramEnd"/>
      <w:r w:rsidR="004E0E9F">
        <w:t xml:space="preserve">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proofErr w:type="gramStart"/>
      <w:r>
        <w:t>Thus</w:t>
      </w:r>
      <w:proofErr w:type="gramEnd"/>
      <w:r>
        <w:t xml:space="preserve">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3" w:name="_How_to_interpret"/>
      <w:bookmarkStart w:id="14" w:name="_Ref347672323"/>
      <w:bookmarkStart w:id="15" w:name="HowToInterpretTheDifferentDependencyOpti"/>
      <w:bookmarkStart w:id="16" w:name="_Toc350373609"/>
      <w:bookmarkEnd w:id="13"/>
      <w:r>
        <w:lastRenderedPageBreak/>
        <w:t>H</w:t>
      </w:r>
      <w:r w:rsidR="0048494E">
        <w:t>ow to interpret the different Dependenc</w:t>
      </w:r>
      <w:r w:rsidR="00D11FE0">
        <w:t>y Options</w:t>
      </w:r>
      <w:bookmarkEnd w:id="14"/>
      <w:bookmarkEnd w:id="15"/>
      <w:bookmarkEnd w:id="16"/>
      <w:r w:rsidR="004D6556">
        <w:t xml:space="preserve"> </w:t>
      </w:r>
    </w:p>
    <w:p w:rsidR="00811A1B" w:rsidRDefault="004D6556" w:rsidP="00C713E4">
      <w:r>
        <w:t>W</w:t>
      </w:r>
      <w:r w:rsidR="00DA5302">
        <w:t xml:space="preserve">hich bundles to include when a bundle </w:t>
      </w:r>
      <w:proofErr w:type="gramStart"/>
      <w:r w:rsidR="00DA5302">
        <w:t xml:space="preserve">is </w:t>
      </w:r>
      <w:r w:rsidR="00D74929">
        <w:t>activated</w:t>
      </w:r>
      <w:proofErr w:type="gramEnd"/>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w:t>
      </w:r>
      <w:proofErr w:type="spellStart"/>
      <w:r w:rsidR="00DD677C">
        <w:t>i</w:t>
      </w:r>
      <w:proofErr w:type="spellEnd"/>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lang w:val="nb-NO" w:eastAsia="nb-NO"/>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31"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ZhhwIAAJAFAAAOAAAAZHJzL2Uyb0RvYy54bWysVMlu2zAQvRfoPxC817JdO4sROXAdpCgQ&#10;JEGTImeaImOiFIcgGUvu13eGkpemuaToRRrOvNmXi8u2tmyjQjTgSj4aDDlTTkJl3HPJfzxefzrj&#10;LCbhKmHBqZJvVeSX848fLho/U2NYg61UYGjExVnjS75Oyc+KIsq1qkUcgFcOhRpCLRI+w3NRBdGg&#10;9doW4+HwpGggVD6AVDEi96oT8nm2r7WS6U7rqBKzJcfYUv6G/F3Rt5hfiNlzEH5tZB+G+IcoamEc&#10;Ot2buhJJsJdg/jJVGxkggk4DCXUBWhupcg6YzWj4KpuHtfAq54LFiX5fpvj/zMrbzX1gpsLeceZE&#10;jS16VG1iX6BlI6pO4+MMQQ8eYalFNiF7fkQmJd3qUNMf02Eoxzpv97UlYxKZJ5je+HTKmUTZZDI+&#10;H42nZKc4qPsQ01cFNSOi5AGbl2sqNjcxddAdhLxFsKa6NtbmBw2MWtrANgJbbVMOEo3/gbKONRjK&#10;5+kwG3ZA6p1l68iMyiPTu6PUuxQzlbZWEca670pjyXKmb/gWUiq395/RhNLo6j2KPf4Q1XuUuzxQ&#10;I3sGl/bKtXEQcvZ5xw4lq37uSqY7PPbmKG8iU7tq86zkzhFnBdUWByNAt1jRy2uDzbsRMd2LgJuE&#10;s4DXId3hR1vA4kNPcbaG8OstPuFxwFHKWYObWXKHp4Mz+83h4J+PJhNa5PyYTE/H+AjHktWxxL3U&#10;S8B5wOHG2DJJ+GR3pA5QP+EJWZBPFAkn0XPJ045cpu5a4AmSarHIIFxdL9KNe/CSTFONaTAf2ycR&#10;fD+9CQf/FnYbLGavhrjDkqaDxUsCbfKEH2raVx/XPu9If6Lorhy/M+pwSOe/AQAA//8DAFBLAwQU&#10;AAYACAAAACEA959GCN8AAAAIAQAADwAAAGRycy9kb3ducmV2LnhtbEyPwU7DMBBE70j8g7VI3Kjd&#10;FgUnxKlQpUo9wIFA1asbL0lEbAfbbdO/Z3uCy0qjGc2+KVeTHdgJQ+y9UzCfCWDoGm961yr4/Ng8&#10;SGAxaWf04B0quGCEVXV7U+rC+LN7x1OdWkYlLhZaQZfSWHAemw6tjjM/oiPvywerE8nQchP0mcrt&#10;wBdCZNzq3tGHTo+47rD5ro9Wwds6r+V2cQn7fLnd1PJn7l/lTqn7u+nlGVjCKf2F4YpP6FAR08Ef&#10;nYlsuGqW6ApBA8jOH7MM2EHBUy6XwKuS/x9Q/QIAAP//AwBQSwECLQAUAAYACAAAACEAtoM4kv4A&#10;AADhAQAAEwAAAAAAAAAAAAAAAAAAAAAAW0NvbnRlbnRfVHlwZXNdLnhtbFBLAQItABQABgAIAAAA&#10;IQA4/SH/1gAAAJQBAAALAAAAAAAAAAAAAAAAAC8BAABfcmVscy8ucmVsc1BLAQItABQABgAIAAAA&#10;IQCL7tZhhwIAAJAFAAAOAAAAAAAAAAAAAAAAAC4CAABkcnMvZTJvRG9jLnhtbFBLAQItABQABgAI&#10;AAAAIQD3n0YI3wAAAAgBAAAPAAAAAAAAAAAAAAAAAOEEAABkcnMvZG93bnJldi54bWxQSwUGAAAA&#10;AAQABADzAAAA7QUAAAAA&#10;" fillcolor="white [3201]" stroked="f" strokeweight=".5pt">
                <v:textbo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t>The</w:t>
      </w:r>
      <w:r w:rsidRPr="005C081F">
        <w:rPr>
          <w:i/>
        </w:rPr>
        <w:t xml:space="preserve"> </w:t>
      </w:r>
      <w:proofErr w:type="gramStart"/>
      <w:r w:rsidRPr="005C081F">
        <w:rPr>
          <w:i/>
        </w:rPr>
        <w:t>Providing</w:t>
      </w:r>
      <w:proofErr w:type="gramEnd"/>
      <w:r w:rsidRPr="005C081F">
        <w:rPr>
          <w:i/>
        </w:rPr>
        <w:t xml:space="preserve"> and Requiring Bundles</w:t>
      </w:r>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w:t>
      </w:r>
      <w:proofErr w:type="spellStart"/>
      <w:r>
        <w:t>i</w:t>
      </w:r>
      <w:proofErr w:type="spellEnd"/>
      <w:r>
        <w:t xml:space="preserve">}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lastRenderedPageBreak/>
        <w:t xml:space="preserve">The same applies to the </w:t>
      </w:r>
      <w:proofErr w:type="gramStart"/>
      <w:r w:rsidRPr="00F22AE5">
        <w:rPr>
          <w:i/>
        </w:rPr>
        <w:t>Requiring</w:t>
      </w:r>
      <w:proofErr w:type="gramEnd"/>
      <w:r w:rsidRPr="00F22AE5">
        <w:rPr>
          <w:i/>
        </w:rPr>
        <w:t xml:space="preserve">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 xml:space="preserve">Calculate the set of requiring bundles {a, b, c, </w:t>
      </w:r>
      <w:proofErr w:type="spellStart"/>
      <w:r>
        <w:t>i</w:t>
      </w:r>
      <w:proofErr w:type="spellEnd"/>
      <w:r>
        <w:t>} with c as the initial bundle.  Note that the initial set of bundle(s) is always part of the result set.</w:t>
      </w:r>
    </w:p>
    <w:p w:rsidR="00730FDA" w:rsidRDefault="00730FDA" w:rsidP="00730FDA">
      <w:pPr>
        <w:pStyle w:val="ListParagraph"/>
        <w:numPr>
          <w:ilvl w:val="0"/>
          <w:numId w:val="4"/>
        </w:numPr>
      </w:pPr>
      <w:r>
        <w:t xml:space="preserve">Calculate the set of providing bundles {a, b, c, d, </w:t>
      </w:r>
      <w:proofErr w:type="spellStart"/>
      <w:r>
        <w:t>i</w:t>
      </w:r>
      <w:proofErr w:type="spellEnd"/>
      <w:r>
        <w:t xml:space="preserve">} with the requiring bundles {a, b, c, </w:t>
      </w:r>
      <w:proofErr w:type="spellStart"/>
      <w:r>
        <w:t>i</w:t>
      </w:r>
      <w:proofErr w:type="spellEnd"/>
      <w:r>
        <w:t xml:space="preserve">}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7" w:name="_Toc350373610"/>
      <w:r>
        <w:t>Build Errors and Dependency Optio</w:t>
      </w:r>
      <w:r w:rsidR="00964EAC">
        <w:t>ns</w:t>
      </w:r>
      <w:bookmarkEnd w:id="17"/>
    </w:p>
    <w:p w:rsidR="00C34E11" w:rsidRDefault="00427251" w:rsidP="0052382B">
      <w:r>
        <w:t xml:space="preserve">Start and Stop operations </w:t>
      </w:r>
      <w:proofErr w:type="gramStart"/>
      <w:r>
        <w:t>are not affected</w:t>
      </w:r>
      <w:proofErr w:type="gramEnd"/>
      <w:r>
        <w:t xml:space="preserve"> by bundle errors</w:t>
      </w:r>
      <w:r w:rsidR="00D83865">
        <w:t xml:space="preserve">. </w:t>
      </w:r>
      <w:r>
        <w:t xml:space="preserve"> </w:t>
      </w:r>
      <w:r w:rsidR="00D83865">
        <w:t>D</w:t>
      </w:r>
      <w:r w:rsidR="00C34E11">
        <w:t xml:space="preserve">eactivating bundles with build errors prohibit activation of the affected bundles until the errors </w:t>
      </w:r>
      <w:proofErr w:type="gramStart"/>
      <w:r w:rsidR="00C34E11">
        <w:t>are corrected</w:t>
      </w:r>
      <w:proofErr w:type="gramEnd"/>
      <w:r w:rsidR="00C34E11">
        <w:t xml:space="preserve">.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w:t>
      </w:r>
      <w:proofErr w:type="gramStart"/>
      <w:r w:rsidR="00383461">
        <w:t>are activated</w:t>
      </w:r>
      <w:proofErr w:type="gramEnd"/>
      <w:r w:rsidR="00383461">
        <w:t xml:space="preserve">.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6"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8" w:name="_Toc350373611"/>
      <w:r>
        <w:t>Global Bundle commands</w:t>
      </w:r>
      <w:bookmarkEnd w:id="18"/>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w:t>
      </w:r>
      <w:proofErr w:type="gramStart"/>
      <w:r>
        <w:t xml:space="preserve">either in the initial set or </w:t>
      </w:r>
      <w:r w:rsidR="00B47A85">
        <w:t>already part</w:t>
      </w:r>
      <w:proofErr w:type="gramEnd"/>
      <w:r w:rsidR="00B47A85">
        <w:t xml:space="preserve">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19" w:name="_Refresh_on_Update"/>
      <w:bookmarkStart w:id="20" w:name="_Ref347479490"/>
      <w:bookmarkStart w:id="21" w:name="RefreshOnUpdate"/>
      <w:bookmarkStart w:id="22" w:name="_Toc350373612"/>
      <w:bookmarkEnd w:id="19"/>
      <w:r>
        <w:t xml:space="preserve">Refresh </w:t>
      </w:r>
      <w:r w:rsidR="00CA7012">
        <w:t>on Update</w:t>
      </w:r>
      <w:bookmarkEnd w:id="20"/>
      <w:bookmarkEnd w:id="21"/>
      <w:bookmarkEnd w:id="22"/>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proofErr w:type="gramStart"/>
      <w:r w:rsidR="001B2E59">
        <w:t>is cleaned up</w:t>
      </w:r>
      <w:proofErr w:type="gramEnd"/>
      <w:r w:rsidR="001B2E59">
        <w:t xml:space="preserve">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t xml:space="preserve">When the </w:t>
      </w:r>
      <w:r w:rsidRPr="00F50750">
        <w:rPr>
          <w:i/>
        </w:rPr>
        <w:t>Refresh on Update</w:t>
      </w:r>
      <w:r>
        <w:t xml:space="preserve"> </w:t>
      </w:r>
      <w:r w:rsidR="00B9437E">
        <w:t xml:space="preserve">option </w:t>
      </w:r>
      <w:proofErr w:type="gramStart"/>
      <w:r>
        <w:t>is switched on</w:t>
      </w:r>
      <w:r w:rsidR="00B121C5">
        <w:t>,</w:t>
      </w:r>
      <w:proofErr w:type="gramEnd"/>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proofErr w:type="gramStart"/>
      <w:r>
        <w:t>are introduced</w:t>
      </w:r>
      <w:proofErr w:type="gramEnd"/>
      <w:r>
        <w:t xml:space="preserve">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w:t>
      </w:r>
      <w:proofErr w:type="gramStart"/>
      <w:r w:rsidR="00512D95">
        <w:t xml:space="preserve">are not </w:t>
      </w:r>
      <w:r w:rsidR="005A62F4">
        <w:t>refreshed</w:t>
      </w:r>
      <w:proofErr w:type="gramEnd"/>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w:t>
      </w:r>
      <w:proofErr w:type="gramStart"/>
      <w:r>
        <w:t>is switched off</w:t>
      </w:r>
      <w:r w:rsidR="00F003AD">
        <w:t>,</w:t>
      </w:r>
      <w:proofErr w:type="gramEnd"/>
      <w:r>
        <w:t xml:space="preserve"> e</w:t>
      </w:r>
      <w:r w:rsidR="00682F68">
        <w:t>xisting bundle wirings remains wired to the previous revision of a bundle being updated.  You may</w:t>
      </w:r>
      <w:r w:rsidR="00736BA9">
        <w:t xml:space="preserve"> </w:t>
      </w:r>
      <w:r w:rsidR="009643D4">
        <w:t xml:space="preserve">experience that the number of revisions for a </w:t>
      </w:r>
      <w:r w:rsidR="009643D4">
        <w:lastRenderedPageBreak/>
        <w:t xml:space="preserve">bundle is greater than one when the option </w:t>
      </w:r>
      <w:proofErr w:type="gramStart"/>
      <w:r w:rsidR="009643D4">
        <w:t>is switched off</w:t>
      </w:r>
      <w:proofErr w:type="gramEnd"/>
      <w:r w:rsidR="009643D4">
        <w:t xml:space="preserve">. Turning this option on </w:t>
      </w:r>
      <w:r w:rsidR="00814AFE">
        <w:t xml:space="preserve">or </w:t>
      </w:r>
      <w:proofErr w:type="gramStart"/>
      <w:r w:rsidR="00814AFE">
        <w:t>issuing</w:t>
      </w:r>
      <w:proofErr w:type="gramEnd"/>
      <w:r w:rsidR="00814AFE">
        <w:t xml:space="preserve"> a manual Refresh command </w:t>
      </w:r>
      <w:r w:rsidR="009643D4">
        <w:t xml:space="preserve">should </w:t>
      </w:r>
      <w:r w:rsidR="00736BA9">
        <w:t>ens</w:t>
      </w:r>
      <w:r w:rsidR="009643D4">
        <w:t xml:space="preserve">ure only one revision per bundle. The number of revisions for a bundle </w:t>
      </w:r>
      <w:proofErr w:type="gramStart"/>
      <w:r w:rsidR="009643D4">
        <w:t>may be f</w:t>
      </w:r>
      <w:r w:rsidR="00C05510">
        <w:t>ound</w:t>
      </w:r>
      <w:proofErr w:type="gramEnd"/>
      <w:r w:rsidR="00C05510">
        <w:t xml:space="preserve">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w:t>
      </w:r>
      <w:proofErr w:type="gramStart"/>
      <w:r w:rsidR="009B3A71">
        <w:t>update</w:t>
      </w:r>
      <w:r w:rsidR="00FE1959">
        <w:t xml:space="preserve"> which</w:t>
      </w:r>
      <w:proofErr w:type="gramEnd"/>
      <w:r w:rsidR="00FE1959">
        <w:t xml:space="preserve">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 xml:space="preserve">bundle </w:t>
      </w:r>
      <w:proofErr w:type="gramStart"/>
      <w:r>
        <w:t>(A) is</w:t>
      </w:r>
      <w:r w:rsidR="00C05510">
        <w:t xml:space="preserve"> wired</w:t>
      </w:r>
      <w:proofErr w:type="gramEnd"/>
      <w:r w:rsidR="00C05510">
        <w:t xml:space="preserve">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3" w:name="UpdateOnBuild"/>
      <w:bookmarkStart w:id="24" w:name="_Toc350373613"/>
      <w:r>
        <w:t>Update on Build</w:t>
      </w:r>
      <w:bookmarkEnd w:id="23"/>
      <w:bookmarkEnd w:id="24"/>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w:t>
      </w:r>
      <w:proofErr w:type="gramStart"/>
      <w:r w:rsidR="00AE3712">
        <w:t>have been built</w:t>
      </w:r>
      <w:proofErr w:type="gramEnd"/>
      <w:r w:rsidR="00AE3712">
        <w:t xml:space="preserve">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w:t>
      </w:r>
      <w:proofErr w:type="gramStart"/>
      <w:r>
        <w:t xml:space="preserve">have been </w:t>
      </w:r>
      <w:r w:rsidR="00AE3712">
        <w:t>built</w:t>
      </w:r>
      <w:proofErr w:type="gramEnd"/>
      <w:r>
        <w:t xml:space="preserve"> since last update</w:t>
      </w:r>
      <w:r w:rsidR="00B106A0">
        <w:t xml:space="preserve"> are u</w:t>
      </w:r>
      <w:r>
        <w:t xml:space="preserve">pdated. </w:t>
      </w:r>
      <w:r w:rsidR="00450932">
        <w:t xml:space="preserve">See </w:t>
      </w:r>
      <w:hyperlink r:id="rId17"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 xml:space="preserve">option </w:t>
      </w:r>
      <w:proofErr w:type="gramStart"/>
      <w:r>
        <w:t>is switched on</w:t>
      </w:r>
      <w:proofErr w:type="gramEnd"/>
      <w:r>
        <w:t xml:space="preserve"> and resolved if the option is switched off.</w:t>
      </w:r>
      <w:r w:rsidR="00B0764F">
        <w:t xml:space="preserve"> Note that activating a bundle project in an activated workspace </w:t>
      </w:r>
      <w:proofErr w:type="gramStart"/>
      <w:r w:rsidR="00B0764F">
        <w:t>is always updated</w:t>
      </w:r>
      <w:proofErr w:type="gramEnd"/>
      <w:r w:rsidR="00B0764F">
        <w:t xml:space="preserve"> after it is built as part of the activation process. </w:t>
      </w:r>
      <w:proofErr w:type="gramStart"/>
      <w:r w:rsidR="00B0764F">
        <w:t>Thus</w:t>
      </w:r>
      <w:proofErr w:type="gramEnd"/>
      <w:r w:rsidR="00B0764F">
        <w:t xml:space="preserve">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5" w:name="_Update_Bundle_Class-Path"/>
      <w:bookmarkStart w:id="26" w:name="_Update_Bundle-ClassPath_on"/>
      <w:bookmarkStart w:id="27" w:name="_Ref333150834"/>
      <w:bookmarkStart w:id="28" w:name="AddbintoBundleClassPathonActivate"/>
      <w:bookmarkStart w:id="29" w:name="_Toc350373614"/>
      <w:bookmarkEnd w:id="25"/>
      <w:bookmarkEnd w:id="26"/>
      <w:r>
        <w:t>Update</w:t>
      </w:r>
      <w:r w:rsidR="00EC4FCD">
        <w:t xml:space="preserve"> Bundle-</w:t>
      </w:r>
      <w:proofErr w:type="spellStart"/>
      <w:r w:rsidR="00EC4FCD">
        <w:t>Class</w:t>
      </w:r>
      <w:r w:rsidR="005D18BC">
        <w:t>Path</w:t>
      </w:r>
      <w:proofErr w:type="spellEnd"/>
      <w:r w:rsidR="005D18BC">
        <w:t xml:space="preserve"> on Activate</w:t>
      </w:r>
      <w:bookmarkEnd w:id="27"/>
      <w:bookmarkEnd w:id="28"/>
      <w:r w:rsidR="00726EB2">
        <w:t>/Deactivate</w:t>
      </w:r>
      <w:bookmarkEnd w:id="29"/>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xml:space="preserve">. The path to the generated class files </w:t>
      </w:r>
      <w:proofErr w:type="gramStart"/>
      <w:r w:rsidR="00540558">
        <w:t>are</w:t>
      </w:r>
      <w:r>
        <w:t xml:space="preserve"> needed</w:t>
      </w:r>
      <w:proofErr w:type="gramEnd"/>
      <w:r>
        <w:t xml:space="preserve"> when a bundle project is started.</w:t>
      </w:r>
      <w:r w:rsidR="006D0F4B">
        <w:t xml:space="preserve"> The default output location is 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 xml:space="preserve">location can be changed when you create the project, from the Java Build-Path entry in the project properties dialog under the source tab or from the </w:t>
      </w:r>
      <w:r w:rsidR="006D6CD7">
        <w:t xml:space="preserve">Java </w:t>
      </w:r>
      <w:r w:rsidR="006D0F4B">
        <w:t>preference (Windows | Preferences | Java | Build Path) dialog after the project is created.</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w:t>
      </w:r>
      <w:proofErr w:type="spellStart"/>
      <w:r w:rsidR="00B53D56" w:rsidRPr="00B53D56">
        <w:rPr>
          <w:i/>
        </w:rPr>
        <w:t>ClassPath</w:t>
      </w:r>
      <w:proofErr w:type="spellEnd"/>
      <w:r w:rsidR="00B53D56" w:rsidRPr="00B53D56">
        <w:rPr>
          <w:i/>
        </w:rPr>
        <w:t xml:space="preserve">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lastRenderedPageBreak/>
        <w:t>I</w:t>
      </w:r>
      <w:r w:rsidR="00FA7D05">
        <w:t xml:space="preserve">f </w:t>
      </w:r>
      <w:r w:rsidR="00B53D56">
        <w:t>this</w:t>
      </w:r>
      <w:r w:rsidR="00FA7D05">
        <w:t xml:space="preserve"> option </w:t>
      </w:r>
      <w:proofErr w:type="gramStart"/>
      <w:r w:rsidR="00FA7D05">
        <w:t>is turned off,</w:t>
      </w:r>
      <w:proofErr w:type="gramEnd"/>
      <w:r w:rsidR="00FA7D05">
        <w:t xml:space="preserve"> no action is t</w:t>
      </w:r>
      <w:r w:rsidR="006D0F4B">
        <w:t>aken to update the Bundle</w:t>
      </w:r>
      <w:r w:rsidR="0077496E">
        <w:t>-</w:t>
      </w:r>
      <w:proofErr w:type="spellStart"/>
      <w:r w:rsidR="0077496E">
        <w:t>Class</w:t>
      </w:r>
      <w:r w:rsidR="00FA7D05">
        <w:t>Path</w:t>
      </w:r>
      <w:proofErr w:type="spellEnd"/>
      <w:r w:rsidR="006D0F4B">
        <w:t xml:space="preserve"> on activation</w:t>
      </w:r>
      <w:r w:rsidR="00FA7D05">
        <w:t xml:space="preserve">. </w:t>
      </w:r>
      <w:r w:rsidR="001903A7">
        <w:t xml:space="preserve"> If the </w:t>
      </w:r>
      <w:r w:rsidR="00547FAF">
        <w:t>Bundle-</w:t>
      </w:r>
      <w:proofErr w:type="spellStart"/>
      <w:r w:rsidR="00547FAF">
        <w:t>ClassPath</w:t>
      </w:r>
      <w:proofErr w:type="spellEnd"/>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proofErr w:type="spellStart"/>
      <w:r w:rsidR="001903A7">
        <w:t>ClassPath</w:t>
      </w:r>
      <w:proofErr w:type="spellEnd"/>
      <w:r w:rsidR="001903A7">
        <w:t xml:space="preserve"> </w:t>
      </w:r>
      <w:r w:rsidR="00180C56">
        <w:t xml:space="preserve">for already activated bundles </w:t>
      </w:r>
      <w:r w:rsidR="001903A7">
        <w:t xml:space="preserve">from </w:t>
      </w:r>
      <w:r w:rsidR="00E45546">
        <w:t>the main menu</w:t>
      </w:r>
      <w:r w:rsidR="000B56A1">
        <w:t>. For full control you can add and remove the default output location in the Bundle-</w:t>
      </w:r>
      <w:proofErr w:type="spellStart"/>
      <w:r w:rsidR="000B56A1">
        <w:t>ClassPath</w:t>
      </w:r>
      <w:proofErr w:type="spellEnd"/>
      <w:r w:rsidR="000B56A1">
        <w:t xml:space="preserve"> on </w:t>
      </w:r>
      <w:proofErr w:type="gramStart"/>
      <w:r w:rsidR="000B56A1">
        <w:t>any  –</w:t>
      </w:r>
      <w:proofErr w:type="gramEnd"/>
      <w:r w:rsidR="000B56A1">
        <w:t xml:space="preserve">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30" w:name="_Toc350373615"/>
      <w:r>
        <w:t xml:space="preserve">Use the </w:t>
      </w:r>
      <w:proofErr w:type="spellStart"/>
      <w:r>
        <w:t>osgi.dev</w:t>
      </w:r>
      <w:proofErr w:type="spellEnd"/>
      <w:r>
        <w:t xml:space="preserve"> System Property</w:t>
      </w:r>
      <w:bookmarkEnd w:id="30"/>
    </w:p>
    <w:p w:rsidR="003F62F1" w:rsidRDefault="005D76F8" w:rsidP="005D76F8">
      <w:r>
        <w:t xml:space="preserve">If you </w:t>
      </w:r>
      <w:proofErr w:type="gramStart"/>
      <w:r>
        <w:t>don’t</w:t>
      </w:r>
      <w:proofErr w:type="gramEnd"/>
      <w:r>
        <w:t xml:space="preserve"> like the idea of updating the Bundle-</w:t>
      </w:r>
      <w:proofErr w:type="spellStart"/>
      <w:r>
        <w:t>ClassPath</w:t>
      </w:r>
      <w:proofErr w:type="spellEnd"/>
      <w:r>
        <w:t xml:space="preserve"> when activating and deactivating bundle projects you can set the </w:t>
      </w:r>
      <w:proofErr w:type="spellStart"/>
      <w:r>
        <w:t>osgi.dev</w:t>
      </w:r>
      <w:proofErr w:type="spellEnd"/>
      <w:r>
        <w:t xml:space="preserve">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proofErr w:type="spellStart"/>
      <w:r w:rsidRPr="006A6F1D">
        <w:rPr>
          <w:i/>
        </w:rPr>
        <w:t>osgi.dev</w:t>
      </w:r>
      <w:proofErr w:type="spellEnd"/>
      <w:r w:rsidRPr="006A6F1D">
        <w:rPr>
          <w:i/>
        </w:rPr>
        <w:t>=bin</w:t>
      </w:r>
      <w:r w:rsidR="003F62F1">
        <w:rPr>
          <w:i/>
        </w:rPr>
        <w:t xml:space="preserve"> </w:t>
      </w:r>
      <w:r>
        <w:t xml:space="preserve">where bin </w:t>
      </w:r>
      <w:r w:rsidR="003F62F1">
        <w:t xml:space="preserve">(or what you have changed it to) </w:t>
      </w:r>
      <w:r>
        <w:t xml:space="preserve">is the default output folder. When the </w:t>
      </w:r>
      <w:proofErr w:type="spellStart"/>
      <w:r w:rsidR="003F62F1">
        <w:t>osgi.dev</w:t>
      </w:r>
      <w:proofErr w:type="spellEnd"/>
      <w:r w:rsidR="003F62F1">
        <w:t xml:space="preserve"> </w:t>
      </w:r>
      <w:r>
        <w:t>system</w:t>
      </w:r>
      <w:r w:rsidR="003F62F1">
        <w:t xml:space="preserve"> property is </w:t>
      </w:r>
      <w:proofErr w:type="gramStart"/>
      <w:r w:rsidR="003F62F1">
        <w:t>set</w:t>
      </w:r>
      <w:proofErr w:type="gramEnd"/>
      <w:r w:rsidR="003F62F1">
        <w:t xml:space="preserve"> you can turn</w:t>
      </w:r>
      <w:r>
        <w:t xml:space="preserve"> the </w:t>
      </w:r>
      <w:r w:rsidRPr="003F62F1">
        <w:rPr>
          <w:i/>
        </w:rPr>
        <w:t>Update Bundle-</w:t>
      </w:r>
      <w:proofErr w:type="spellStart"/>
      <w:r w:rsidRPr="003F62F1">
        <w:rPr>
          <w:i/>
        </w:rPr>
        <w:t>ClassPath</w:t>
      </w:r>
      <w:proofErr w:type="spellEnd"/>
      <w:r w:rsidR="003F62F1" w:rsidRPr="003F62F1">
        <w:rPr>
          <w:i/>
        </w:rPr>
        <w:t xml:space="preserve"> on Activate/Deactivate</w:t>
      </w:r>
      <w:r w:rsidR="003F62F1">
        <w:t xml:space="preserve"> option off.</w:t>
      </w:r>
    </w:p>
    <w:p w:rsidR="008A1B3F" w:rsidRPr="003F62F1" w:rsidRDefault="008A1B3F" w:rsidP="005D76F8">
      <w:r>
        <w:t xml:space="preserve">It is also possible to reference a properties file as a parameter to the </w:t>
      </w:r>
      <w:proofErr w:type="spellStart"/>
      <w:r>
        <w:t>osgi.dev</w:t>
      </w:r>
      <w:proofErr w:type="spellEnd"/>
      <w:r>
        <w:t xml:space="preserve"> system property. The output folder of each activated bundle </w:t>
      </w:r>
      <w:proofErr w:type="gramStart"/>
      <w:r>
        <w:t>is then updated</w:t>
      </w:r>
      <w:proofErr w:type="gramEnd"/>
      <w:r>
        <w:t xml:space="preserve"> with the bundle symbolic name as the key and the output folder as the attribute in the specified prope</w:t>
      </w:r>
      <w:r w:rsidR="00A31D32">
        <w:t xml:space="preserve">rty file (e.g. </w:t>
      </w:r>
      <w:proofErr w:type="spellStart"/>
      <w:r w:rsidR="00A31D32">
        <w:t>osgi.dev</w:t>
      </w:r>
      <w:proofErr w:type="spellEnd"/>
      <w:r w:rsidR="00A31D32">
        <w:t>=file:c:\</w:t>
      </w:r>
      <w:r>
        <w:t xml:space="preserve">prj\dev.properties). This is more dynamic and useful when bundles have different output folders or the output folder of a bundle </w:t>
      </w:r>
      <w:proofErr w:type="gramStart"/>
      <w:r>
        <w:t>is changed</w:t>
      </w:r>
      <w:proofErr w:type="gramEnd"/>
      <w:r>
        <w:t xml:space="preserve"> during an Eclipse session. </w:t>
      </w:r>
    </w:p>
    <w:p w:rsidR="00E45546" w:rsidRDefault="00E45546" w:rsidP="00E45546">
      <w:pPr>
        <w:pStyle w:val="Heading2"/>
      </w:pPr>
      <w:bookmarkStart w:id="31" w:name="_Toc350373616"/>
      <w:r>
        <w:t xml:space="preserve">Use </w:t>
      </w:r>
      <w:r w:rsidR="00180C56">
        <w:t>one</w:t>
      </w:r>
      <w:r>
        <w:t xml:space="preserve"> Output Folder per Source Folder</w:t>
      </w:r>
      <w:bookmarkEnd w:id="31"/>
    </w:p>
    <w:p w:rsidR="003E318A" w:rsidRDefault="009A7514" w:rsidP="005D18BC">
      <w:r>
        <w:t xml:space="preserve">If you later override the </w:t>
      </w:r>
      <w:proofErr w:type="gramStart"/>
      <w:r>
        <w:t>default</w:t>
      </w:r>
      <w:proofErr w:type="gramEnd"/>
      <w:r>
        <w:t xml:space="preserve"> location by setting the output folder per source folder (See the Java Build-Path entry in the project properties dialog) you must manually add the new output location to the Bundle-</w:t>
      </w:r>
      <w:proofErr w:type="spellStart"/>
      <w:r>
        <w:t>ClassPath</w:t>
      </w:r>
      <w:proofErr w:type="spellEnd"/>
      <w:r w:rsidR="005D76F8">
        <w:t xml:space="preserve"> or use the </w:t>
      </w:r>
      <w:proofErr w:type="spellStart"/>
      <w:r w:rsidR="005D76F8">
        <w:t>osgi.dev</w:t>
      </w:r>
      <w:proofErr w:type="spellEnd"/>
      <w:r w:rsidR="005D76F8">
        <w:t xml:space="preserve"> </w:t>
      </w:r>
      <w:r w:rsidR="005D76F8">
        <w:rPr>
          <w:sz w:val="20"/>
          <w:szCs w:val="20"/>
          <w:lang w:val="en"/>
        </w:rPr>
        <w:t>system property</w:t>
      </w:r>
      <w:r>
        <w:t xml:space="preserve">. </w:t>
      </w:r>
      <w:r w:rsidR="003E318A" w:rsidRPr="00CB51B2">
        <w:t>This makes it possible to arrange generated class files for different source folders in different output folders, and not necessarily the default output folder. This means that the generated class files for the project may end up scattered across several folders, rather than all in the default output folder (which is more standard).</w:t>
      </w:r>
    </w:p>
    <w:p w:rsidR="00E45546" w:rsidRDefault="00992C3C" w:rsidP="00E45546">
      <w:pPr>
        <w:pStyle w:val="Heading2"/>
      </w:pPr>
      <w:bookmarkStart w:id="32" w:name="_Toc350373617"/>
      <w:r>
        <w:t>A</w:t>
      </w:r>
      <w:r w:rsidR="00E45546">
        <w:t xml:space="preserve">dd the Output Folder </w:t>
      </w:r>
      <w:r>
        <w:t xml:space="preserve">Manually </w:t>
      </w:r>
      <w:r w:rsidR="00E45546">
        <w:t>to the Bundle-</w:t>
      </w:r>
      <w:proofErr w:type="spellStart"/>
      <w:r w:rsidR="00E45546">
        <w:t>ClassPath</w:t>
      </w:r>
      <w:bookmarkEnd w:id="32"/>
      <w:proofErr w:type="spellEnd"/>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proofErr w:type="spellStart"/>
      <w:r w:rsidR="00957B2D" w:rsidRPr="00957B2D">
        <w:rPr>
          <w:i/>
        </w:rPr>
        <w:t>Classpath</w:t>
      </w:r>
      <w:proofErr w:type="spellEnd"/>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lang w:val="nb-NO" w:eastAsia="nb-NO"/>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w:t>
      </w:r>
      <w:proofErr w:type="spellStart"/>
      <w:r w:rsidR="00957B2D">
        <w:t>manifest.mf</w:t>
      </w:r>
      <w:proofErr w:type="spellEnd"/>
      <w:r w:rsidR="00957B2D">
        <w:t xml:space="preserve">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3" w:name="_Set_Activation_Policy"/>
      <w:bookmarkStart w:id="34" w:name="SetActivationPolicyToEagerOnActivate"/>
      <w:bookmarkStart w:id="35" w:name="_Toc350373618"/>
      <w:bookmarkEnd w:id="33"/>
      <w:r>
        <w:t xml:space="preserve">Set Activation Policy </w:t>
      </w:r>
      <w:r w:rsidRPr="00C713E4">
        <w:rPr>
          <w:rStyle w:val="Heading1Char"/>
        </w:rPr>
        <w:t>t</w:t>
      </w:r>
      <w:r>
        <w:t>o Eager on Activate</w:t>
      </w:r>
      <w:bookmarkEnd w:id="34"/>
      <w:bookmarkEnd w:id="35"/>
    </w:p>
    <w:p w:rsidR="00A81B95" w:rsidRDefault="00A81B95" w:rsidP="00A81B95">
      <w:r>
        <w:t xml:space="preserve">By </w:t>
      </w:r>
      <w:proofErr w:type="gramStart"/>
      <w:r>
        <w:t>default</w:t>
      </w:r>
      <w:proofErr w:type="gramEnd"/>
      <w:r>
        <w:t xml:space="preserve"> the New Plug-in Project wizard in Eclipse creates a bundle project with lazy activation policy. A standalone bundle with lazy activation wi</w:t>
      </w:r>
      <w:r w:rsidR="00AC5386">
        <w:t>ll enter state &lt;&lt;LAZY&gt; (or STAR</w:t>
      </w:r>
      <w:r>
        <w:t xml:space="preserve">TING) when 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lastRenderedPageBreak/>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option respond to the OSGi Bundle-</w:t>
      </w:r>
      <w:proofErr w:type="spellStart"/>
      <w:r>
        <w:t>ActivationPolicy</w:t>
      </w:r>
      <w:proofErr w:type="spellEnd"/>
      <w:r>
        <w:t xml:space="preserve"> header </w:t>
      </w:r>
      <w:r w:rsidR="00A62A17">
        <w:t xml:space="preserve">in the manifest file </w:t>
      </w:r>
      <w:r>
        <w:t>and ignore the older Eclipse-</w:t>
      </w:r>
      <w:proofErr w:type="spellStart"/>
      <w:r>
        <w:t>LazyStart</w:t>
      </w:r>
      <w:proofErr w:type="spellEnd"/>
      <w:r>
        <w:t xml:space="preserve"> and the deprecated Eclipse-</w:t>
      </w:r>
      <w:proofErr w:type="spellStart"/>
      <w:r>
        <w:t>AutoStart</w:t>
      </w:r>
      <w:proofErr w:type="spellEnd"/>
      <w:r>
        <w:t xml:space="preserve"> headers.</w:t>
      </w:r>
    </w:p>
    <w:p w:rsidR="008D03F0" w:rsidRDefault="008D03F0" w:rsidP="00A81B95">
      <w:r>
        <w:t>This option simply manipulates the Bundle-</w:t>
      </w:r>
      <w:proofErr w:type="spellStart"/>
      <w:r>
        <w:t>ActivationPolicy</w:t>
      </w:r>
      <w:proofErr w:type="spellEnd"/>
      <w:r>
        <w:t xml:space="preserve"> header </w:t>
      </w:r>
      <w:r w:rsidR="00A62A17">
        <w:t>in the manifest file</w:t>
      </w:r>
      <w:r>
        <w:t>.</w:t>
      </w:r>
    </w:p>
    <w:p w:rsidR="00092C39" w:rsidRDefault="00092C39" w:rsidP="00BD2C5F">
      <w:pPr>
        <w:pStyle w:val="Heading1"/>
      </w:pPr>
      <w:bookmarkStart w:id="36" w:name="_Eager_Activation_Policy"/>
      <w:bookmarkStart w:id="37" w:name="_Ref332041219"/>
      <w:bookmarkStart w:id="38" w:name="EagerActivationPolicy"/>
      <w:bookmarkStart w:id="39" w:name="_Toc350373619"/>
      <w:bookmarkEnd w:id="36"/>
      <w:r>
        <w:t>Eager Activation Policy</w:t>
      </w:r>
      <w:bookmarkEnd w:id="37"/>
      <w:bookmarkEnd w:id="38"/>
      <w:bookmarkEnd w:id="39"/>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proofErr w:type="gramStart"/>
      <w:r>
        <w:t xml:space="preserve">This option is </w:t>
      </w:r>
      <w:r w:rsidR="0026269E">
        <w:t xml:space="preserve">overruled by the </w:t>
      </w:r>
      <w:hyperlink w:anchor="SetActivationPolicyToEagerOnActivate" w:history="1">
        <w:r w:rsidR="0026269E" w:rsidRPr="00DB5E95">
          <w:rPr>
            <w:rStyle w:val="Hyperlink"/>
            <w:i/>
          </w:rPr>
          <w:t>Set Activation Policy to Eager</w:t>
        </w:r>
        <w:proofErr w:type="gramEnd"/>
        <w:r w:rsidR="0026269E" w:rsidRPr="00DB5E95">
          <w:rPr>
            <w:rStyle w:val="Hyperlink"/>
            <w:i/>
          </w:rPr>
          <w:t xml:space="preserve">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proofErr w:type="gramStart"/>
      <w:r w:rsidR="001B6D6F">
        <w:t>fine tune</w:t>
      </w:r>
      <w:proofErr w:type="gramEnd"/>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0" w:name="HandleExternalBundleOprerationsAutomatic"/>
      <w:bookmarkStart w:id="41" w:name="_Toc350373620"/>
      <w:r>
        <w:t>Handle External Command</w:t>
      </w:r>
      <w:r w:rsidR="00862489">
        <w:t>s</w:t>
      </w:r>
      <w:r>
        <w:t xml:space="preserve"> Automatically</w:t>
      </w:r>
      <w:bookmarkEnd w:id="40"/>
      <w:bookmarkEnd w:id="41"/>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 xml:space="preserve">actions </w:t>
      </w:r>
      <w:proofErr w:type="gramStart"/>
      <w:r w:rsidR="0028079C">
        <w:t>are</w:t>
      </w:r>
      <w:r w:rsidR="008F03DC">
        <w:t xml:space="preserve"> performed</w:t>
      </w:r>
      <w:proofErr w:type="gramEnd"/>
      <w:r w:rsidR="008F03DC">
        <w:t xml:space="preserve"> </w:t>
      </w:r>
      <w:r w:rsidR="00B406D8">
        <w:t xml:space="preserve">silently </w:t>
      </w:r>
      <w:r w:rsidR="008F03DC">
        <w:t>by the InPlace Activator.</w:t>
      </w:r>
      <w:r w:rsidR="00A32E6A">
        <w:t xml:space="preserve"> See </w:t>
      </w:r>
      <w:hyperlink r:id="rId19"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2" w:name="_Allow_Plug-Ins_that"/>
      <w:bookmarkStart w:id="43" w:name="_Ref333157969"/>
      <w:bookmarkStart w:id="44" w:name="_Ref334103569"/>
      <w:bookmarkStart w:id="45" w:name="_Ref335577308"/>
      <w:bookmarkStart w:id="46" w:name="_Toc350373621"/>
      <w:bookmarkEnd w:id="42"/>
      <w:r w:rsidRPr="00247521">
        <w:t xml:space="preserve">Allow Plug-Ins that makes Contributions to the </w:t>
      </w:r>
      <w:bookmarkEnd w:id="43"/>
      <w:r w:rsidR="009B7DF2">
        <w:t>Workbench</w:t>
      </w:r>
      <w:bookmarkEnd w:id="44"/>
      <w:bookmarkEnd w:id="45"/>
      <w:bookmarkEnd w:id="46"/>
    </w:p>
    <w:p w:rsidR="00AC5AB9" w:rsidRPr="00AC5AB9" w:rsidRDefault="00AC5AB9" w:rsidP="00AC5AB9">
      <w:r>
        <w:t xml:space="preserve">Eclipse </w:t>
      </w:r>
      <w:proofErr w:type="gramStart"/>
      <w:r>
        <w:t>was initially not designed</w:t>
      </w:r>
      <w:proofErr w:type="gramEnd"/>
      <w:r>
        <w:t xml:space="preserve">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w:t>
      </w:r>
      <w:proofErr w:type="gramStart"/>
      <w:r>
        <w:t>is provided</w:t>
      </w:r>
      <w:proofErr w:type="gramEnd"/>
      <w:r>
        <w:t xml:space="preserve"> to avoid accidental activation and loading of bundles that require capabilities from the </w:t>
      </w:r>
      <w:r w:rsidR="009B7DF2">
        <w:t xml:space="preserve">Workbench or more specific the </w:t>
      </w:r>
      <w:r>
        <w:t>Eclipse UI plug-in (“</w:t>
      </w:r>
      <w:proofErr w:type="spellStart"/>
      <w:r>
        <w:t>org.eclipse.ui</w:t>
      </w:r>
      <w:proofErr w:type="spellEnd"/>
      <w:r>
        <w:t>”)</w:t>
      </w:r>
      <w:r w:rsidR="00E82F46">
        <w:t xml:space="preserve"> and derived UI plug-ins</w:t>
      </w:r>
      <w:r>
        <w:t xml:space="preserve">. </w:t>
      </w:r>
    </w:p>
    <w:p w:rsidR="00247521" w:rsidRDefault="00247521" w:rsidP="00247521">
      <w:r>
        <w:t>When this option is switched off</w:t>
      </w:r>
      <w:r w:rsidR="00AC5AB9">
        <w:t>,</w:t>
      </w:r>
      <w:r>
        <w:t xml:space="preserve"> </w:t>
      </w:r>
      <w:r w:rsidR="00AC5AB9">
        <w:t xml:space="preserve">bundles that </w:t>
      </w:r>
      <w:proofErr w:type="gramStart"/>
      <w:r w:rsidR="00AC5AB9">
        <w:t>make</w:t>
      </w:r>
      <w:r>
        <w:t xml:space="preserve"> contributions</w:t>
      </w:r>
      <w:proofErr w:type="gramEnd"/>
      <w:r>
        <w:t xml:space="preserve"> to the UI will not be activated. This also includes bundles that require capabilities from UI enabled bundles. When switched on all plug-in projects are candidates to </w:t>
      </w:r>
      <w:proofErr w:type="gramStart"/>
      <w:r>
        <w:t>be activated</w:t>
      </w:r>
      <w:proofErr w:type="gramEnd"/>
      <w:r>
        <w:t>.</w:t>
      </w:r>
    </w:p>
    <w:p w:rsidR="009B2FA8" w:rsidRDefault="009B2FA8" w:rsidP="009B2FA8">
      <w:pPr>
        <w:pStyle w:val="Heading2"/>
      </w:pPr>
      <w:bookmarkStart w:id="47" w:name="_Toc350373622"/>
      <w:r>
        <w:t>Context Binding</w:t>
      </w:r>
      <w:r w:rsidR="00FC2705">
        <w:t>s</w:t>
      </w:r>
      <w:bookmarkEnd w:id="47"/>
    </w:p>
    <w:p w:rsidR="00AC5AB9" w:rsidRDefault="00247521" w:rsidP="00247521">
      <w:r>
        <w:t xml:space="preserve"> </w:t>
      </w:r>
      <w:hyperlink r:id="rId20"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w:t>
      </w:r>
      <w:proofErr w:type="spellStart"/>
      <w:r w:rsidR="00464CB9">
        <w:t>unresolve</w:t>
      </w:r>
      <w:proofErr w:type="spellEnd"/>
      <w:r w:rsidR="00464CB9">
        <w:t xml:space="preser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8" w:name="_Toc350373623"/>
      <w:r>
        <w:lastRenderedPageBreak/>
        <w:t xml:space="preserve">Dynamic </w:t>
      </w:r>
      <w:r w:rsidR="000F4593">
        <w:t>UI Contributions</w:t>
      </w:r>
      <w:bookmarkEnd w:id="48"/>
    </w:p>
    <w:p w:rsidR="003D1FA7" w:rsidRDefault="003D1FA7" w:rsidP="00E82F46">
      <w:pPr>
        <w:pStyle w:val="Heading3"/>
      </w:pPr>
      <w:bookmarkStart w:id="49" w:name="_Toc350373624"/>
      <w:r>
        <w:t>Standard Perspectives</w:t>
      </w:r>
      <w:bookmarkEnd w:id="49"/>
    </w:p>
    <w:p w:rsidR="004A4192" w:rsidRDefault="00247521" w:rsidP="00247521">
      <w:r>
        <w:t xml:space="preserve">There is annoying feature - not necessarily a bug - when loading and unloading UI dependent bundles. Every time a bundle that contributes with a visual UI component is unloaded while in a </w:t>
      </w:r>
      <w:proofErr w:type="gramStart"/>
      <w:r>
        <w:t>standard</w:t>
      </w:r>
      <w:proofErr w:type="gramEnd"/>
      <w:r>
        <w:t xml:space="preserve">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 xml:space="preserve">menu and save the perspective with a name of your own choice. If you use this custom perspective while activating/deactivating bundles, the Reset Perspective dialog </w:t>
      </w:r>
      <w:proofErr w:type="gramStart"/>
      <w:r>
        <w:t>won’t</w:t>
      </w:r>
      <w:proofErr w:type="gramEnd"/>
      <w:r>
        <w:t xml:space="preserve"> show up.</w:t>
      </w:r>
    </w:p>
    <w:p w:rsidR="003D1FA7" w:rsidRDefault="003D1FA7" w:rsidP="00E82F46">
      <w:pPr>
        <w:pStyle w:val="Heading3"/>
      </w:pPr>
      <w:bookmarkStart w:id="50" w:name="_Toc350373625"/>
      <w:r>
        <w:t>Customized Perspectives</w:t>
      </w:r>
      <w:bookmarkEnd w:id="50"/>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 xml:space="preserve">resolves or </w:t>
      </w:r>
      <w:proofErr w:type="spellStart"/>
      <w:r w:rsidR="000F4593">
        <w:t>unresolves</w:t>
      </w:r>
      <w:proofErr w:type="spellEnd"/>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1" w:name="_Toc350373626"/>
      <w:r>
        <w:t>Dynamic Menu contributions in Version 4.2</w:t>
      </w:r>
      <w:bookmarkEnd w:id="51"/>
    </w:p>
    <w:p w:rsidR="00D223B8" w:rsidRDefault="00D223B8" w:rsidP="00247521">
      <w:r w:rsidRPr="009201C1">
        <w:t xml:space="preserve">Lastly and for some unknown reason Eclipse 4.2 does not update the main menu and tool bar dynamically. This works in 3.8 and earlier </w:t>
      </w:r>
      <w:proofErr w:type="gramStart"/>
      <w:r w:rsidRPr="009201C1">
        <w:t>versions</w:t>
      </w:r>
      <w:r w:rsidR="00D109B9">
        <w:t xml:space="preserve">  (</w:t>
      </w:r>
      <w:proofErr w:type="gramEnd"/>
      <w:r w:rsidR="00D109B9">
        <w:t>from version 3.0)</w:t>
      </w:r>
      <w:r w:rsidRPr="009201C1">
        <w:t>.</w:t>
      </w:r>
    </w:p>
    <w:p w:rsidR="004D0FC2" w:rsidRPr="001A40C5" w:rsidRDefault="004D0FC2" w:rsidP="004D0FC2">
      <w:pPr>
        <w:pStyle w:val="Heading2"/>
      </w:pPr>
      <w:bookmarkStart w:id="52" w:name="_Toc350373627"/>
      <w:r>
        <w:t>Extensions and Extension Points</w:t>
      </w:r>
      <w:bookmarkEnd w:id="52"/>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w:t>
      </w:r>
      <w:proofErr w:type="gramStart"/>
      <w:r>
        <w:t>are removed</w:t>
      </w:r>
      <w:proofErr w:type="gramEnd"/>
      <w:r>
        <w:t xml:space="preserve">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w:t>
      </w:r>
      <w:proofErr w:type="gramStart"/>
      <w:r>
        <w:t>non dynamic</w:t>
      </w:r>
      <w:proofErr w:type="gramEnd"/>
      <w:r>
        <w:t xml:space="preserve"> aware plug-ins cause stale references to classes in the contributing plug-ins when they are unresolved. </w:t>
      </w:r>
      <w:hyperlink r:id="rId21" w:history="1">
        <w:proofErr w:type="spellStart"/>
        <w:r w:rsidRPr="00083553">
          <w:rPr>
            <w:rStyle w:val="Hyperlink"/>
          </w:rPr>
          <w:t>IExtensionTracker</w:t>
        </w:r>
        <w:proofErr w:type="spellEnd"/>
      </w:hyperlink>
      <w:r>
        <w:t xml:space="preserve">  is provided for implementing dynamic aware extension points and </w:t>
      </w:r>
      <w:proofErr w:type="gramStart"/>
      <w:r>
        <w:t>is also</w:t>
      </w:r>
      <w:proofErr w:type="gramEnd"/>
      <w:r>
        <w:t xml:space="preserve">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2" w:history="1">
        <w:proofErr w:type="spellStart"/>
        <w:r w:rsidRPr="006D2A30">
          <w:rPr>
            <w:rStyle w:val="Hyperlink"/>
          </w:rPr>
          <w:t>IExtensionRegistry</w:t>
        </w:r>
        <w:proofErr w:type="spellEnd"/>
      </w:hyperlink>
      <w:r>
        <w:t xml:space="preserve"> and </w:t>
      </w:r>
      <w:proofErr w:type="spellStart"/>
      <w:r>
        <w:t>ExtensionRegistry</w:t>
      </w:r>
      <w:proofErr w:type="spellEnd"/>
      <w:r>
        <w:t xml:space="preserve">. The </w:t>
      </w:r>
      <w:proofErr w:type="spellStart"/>
      <w:r>
        <w:t>ExtensionRegistry</w:t>
      </w:r>
      <w:proofErr w:type="spellEnd"/>
      <w:r>
        <w:t xml:space="preserve"> class is internal and relevant methods for adding and removing extension contributions </w:t>
      </w:r>
      <w:r w:rsidRPr="004E14D3">
        <w:t xml:space="preserve">is </w:t>
      </w:r>
      <w:r>
        <w:t xml:space="preserve">at the time of writing experimental and </w:t>
      </w:r>
      <w:r w:rsidRPr="004E14D3">
        <w:t xml:space="preserve">part of an interim API that </w:t>
      </w:r>
      <w:proofErr w:type="gramStart"/>
      <w:r w:rsidRPr="004E14D3">
        <w:t xml:space="preserve">is </w:t>
      </w:r>
      <w:r>
        <w:t>expected</w:t>
      </w:r>
      <w:proofErr w:type="gramEnd"/>
      <w:r>
        <w:t xml:space="preserve"> </w:t>
      </w:r>
      <w:r w:rsidRPr="004E14D3">
        <w:t>to change</w:t>
      </w:r>
      <w:r>
        <w:t xml:space="preserve"> in the future.</w:t>
      </w:r>
    </w:p>
    <w:p w:rsidR="004D0FC2" w:rsidRDefault="004D0FC2" w:rsidP="004D0FC2">
      <w:r>
        <w:t xml:space="preserve">See the </w:t>
      </w:r>
      <w:hyperlink r:id="rId23"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3" w:name="_Toc350373628"/>
      <w:r>
        <w:t xml:space="preserve">Saving </w:t>
      </w:r>
      <w:r w:rsidR="00750063">
        <w:t>Resources</w:t>
      </w:r>
      <w:r>
        <w:t xml:space="preserve"> before executing Bundle Operations</w:t>
      </w:r>
      <w:bookmarkEnd w:id="53"/>
    </w:p>
    <w:p w:rsidR="001B67AA" w:rsidRPr="005D18BC" w:rsidRDefault="004B091E" w:rsidP="005D18BC">
      <w:r>
        <w:t xml:space="preserve">The InPlace Activator </w:t>
      </w:r>
      <w:r w:rsidR="009B2FA8">
        <w:t>uses</w:t>
      </w:r>
      <w:r>
        <w:t xml:space="preserve"> the </w:t>
      </w:r>
      <w:r w:rsidRPr="00750063">
        <w:rPr>
          <w:i/>
        </w:rPr>
        <w:t>Save and Launch</w:t>
      </w:r>
      <w:r>
        <w:t xml:space="preserve"> dialog found in Eclipse. </w:t>
      </w:r>
      <w:proofErr w:type="gramStart"/>
      <w:r>
        <w:t>Thus</w:t>
      </w:r>
      <w:proofErr w:type="gramEnd"/>
      <w:r>
        <w:t xml:space="preserve"> the same rules </w:t>
      </w:r>
      <w:r w:rsidR="00783489">
        <w:t xml:space="preserve">and options </w:t>
      </w:r>
      <w:r>
        <w:t xml:space="preserve">are used before a bundle operation is </w:t>
      </w:r>
      <w:r w:rsidR="00750063">
        <w:t>executed as when a new instance of Eclipse is spawned.</w:t>
      </w:r>
      <w:r>
        <w:t xml:space="preserve"> </w:t>
      </w:r>
    </w:p>
    <w:sectPr w:rsidR="001B67AA" w:rsidRPr="005D18BC">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EED" w:rsidRDefault="00250EED" w:rsidP="0041304A">
      <w:pPr>
        <w:spacing w:after="0" w:line="240" w:lineRule="auto"/>
      </w:pPr>
      <w:r>
        <w:separator/>
      </w:r>
    </w:p>
  </w:endnote>
  <w:endnote w:type="continuationSeparator" w:id="0">
    <w:p w:rsidR="00250EED" w:rsidRDefault="00250EED"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EED" w:rsidRDefault="00250EED" w:rsidP="0041304A">
      <w:pPr>
        <w:spacing w:after="0" w:line="240" w:lineRule="auto"/>
      </w:pPr>
      <w:r>
        <w:separator/>
      </w:r>
    </w:p>
  </w:footnote>
  <w:footnote w:type="continuationSeparator" w:id="0">
    <w:p w:rsidR="00250EED" w:rsidRDefault="00250EED"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A5EA8"/>
    <w:rsid w:val="000B56A1"/>
    <w:rsid w:val="000D3B69"/>
    <w:rsid w:val="000E46C1"/>
    <w:rsid w:val="000F4593"/>
    <w:rsid w:val="000F53BB"/>
    <w:rsid w:val="000F6177"/>
    <w:rsid w:val="000F691F"/>
    <w:rsid w:val="00100EAE"/>
    <w:rsid w:val="001036BD"/>
    <w:rsid w:val="001063CD"/>
    <w:rsid w:val="0012357B"/>
    <w:rsid w:val="0012546B"/>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F5D68"/>
    <w:rsid w:val="001F676E"/>
    <w:rsid w:val="00205B93"/>
    <w:rsid w:val="00211317"/>
    <w:rsid w:val="00212287"/>
    <w:rsid w:val="00214062"/>
    <w:rsid w:val="002375BC"/>
    <w:rsid w:val="0023790B"/>
    <w:rsid w:val="00237E4B"/>
    <w:rsid w:val="00241442"/>
    <w:rsid w:val="00242A81"/>
    <w:rsid w:val="00246AE7"/>
    <w:rsid w:val="00247521"/>
    <w:rsid w:val="00250EED"/>
    <w:rsid w:val="0025309C"/>
    <w:rsid w:val="00253C40"/>
    <w:rsid w:val="0026269E"/>
    <w:rsid w:val="002630C1"/>
    <w:rsid w:val="00270433"/>
    <w:rsid w:val="00273F2C"/>
    <w:rsid w:val="0028079C"/>
    <w:rsid w:val="00283A64"/>
    <w:rsid w:val="00284158"/>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50063"/>
    <w:rsid w:val="00751202"/>
    <w:rsid w:val="00762FD8"/>
    <w:rsid w:val="00766120"/>
    <w:rsid w:val="0077496E"/>
    <w:rsid w:val="007751D8"/>
    <w:rsid w:val="00780BAE"/>
    <w:rsid w:val="00783489"/>
    <w:rsid w:val="007840B1"/>
    <w:rsid w:val="007A01A8"/>
    <w:rsid w:val="007A4291"/>
    <w:rsid w:val="007A4FA8"/>
    <w:rsid w:val="007A5A4B"/>
    <w:rsid w:val="007B0F61"/>
    <w:rsid w:val="007D4EB7"/>
    <w:rsid w:val="007E353B"/>
    <w:rsid w:val="007E3E59"/>
    <w:rsid w:val="007E79EE"/>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2EF0"/>
    <w:rsid w:val="008F035A"/>
    <w:rsid w:val="008F03DC"/>
    <w:rsid w:val="008F06E2"/>
    <w:rsid w:val="008F1DC5"/>
    <w:rsid w:val="008F50DF"/>
    <w:rsid w:val="00903601"/>
    <w:rsid w:val="0091252A"/>
    <w:rsid w:val="009201C1"/>
    <w:rsid w:val="00922D12"/>
    <w:rsid w:val="00924058"/>
    <w:rsid w:val="00930436"/>
    <w:rsid w:val="00934815"/>
    <w:rsid w:val="00950A98"/>
    <w:rsid w:val="00957B2D"/>
    <w:rsid w:val="0096310E"/>
    <w:rsid w:val="009643D4"/>
    <w:rsid w:val="00964EAC"/>
    <w:rsid w:val="00970391"/>
    <w:rsid w:val="009715DF"/>
    <w:rsid w:val="00972C4C"/>
    <w:rsid w:val="0097435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D04C8"/>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51B2"/>
    <w:rsid w:val="00CB78A4"/>
    <w:rsid w:val="00CC097B"/>
    <w:rsid w:val="00CC1408"/>
    <w:rsid w:val="00CD05F2"/>
    <w:rsid w:val="00CD1A68"/>
    <w:rsid w:val="00CD365D"/>
    <w:rsid w:val="00CD5139"/>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2D0E"/>
    <w:rsid w:val="00E6509F"/>
    <w:rsid w:val="00E709FB"/>
    <w:rsid w:val="00E729D7"/>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11656"/>
    <w:rsid w:val="00F22AE5"/>
    <w:rsid w:val="00F22E86"/>
    <w:rsid w:val="00F23C1A"/>
    <w:rsid w:val="00F30445"/>
    <w:rsid w:val="00F348E7"/>
    <w:rsid w:val="00F364AA"/>
    <w:rsid w:val="00F371E1"/>
    <w:rsid w:val="00F4172C"/>
    <w:rsid w:val="00F46EEC"/>
    <w:rsid w:val="00F50750"/>
    <w:rsid w:val="00F54EC5"/>
    <w:rsid w:val="00F603E1"/>
    <w:rsid w:val="00F62389"/>
    <w:rsid w:val="00F64553"/>
    <w:rsid w:val="00F6689C"/>
    <w:rsid w:val="00F73F4C"/>
    <w:rsid w:val="00F74156"/>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Update%20and%20Refresh.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cepts/Bundle%20Project%20Errors.htm" TargetMode="External"/><Relationship Id="rId20" Type="http://schemas.openxmlformats.org/officeDocument/2006/relationships/hyperlink" Target="https://bugs.eclipse.org/bugs/show_bug.cgi?id=2956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art%20and%20Stop%20Bundle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Start%20and%20Stop%20Bundles.htm" TargetMode="External"/><Relationship Id="rId10" Type="http://schemas.openxmlformats.org/officeDocument/2006/relationships/image" Target="media/image3.png"/><Relationship Id="rId19" Type="http://schemas.openxmlformats.org/officeDocument/2006/relationships/hyperlink" Target="External%20Bundle%20opera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tart%20and%20Stop%20Bundles.htm" TargetMode="External"/><Relationship Id="rId22" Type="http://schemas.openxmlformats.org/officeDocument/2006/relationships/hyperlink" Target="http://help.eclipse.org/juno/index.jsp?topic=%2Forg.eclipse.platform.doc.isv%2Freference%2Fapi%2Forg%2Feclipse%2Fcore%2Fruntime%2FIExtensionRegi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D0EA5-5A46-4E08-85D9-FF92EFAA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646</TotalTime>
  <Pages>12</Pages>
  <Words>4046</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44</cp:revision>
  <cp:lastPrinted>2012-04-12T10:06:00Z</cp:lastPrinted>
  <dcterms:created xsi:type="dcterms:W3CDTF">2013-02-12T17:26:00Z</dcterms:created>
  <dcterms:modified xsi:type="dcterms:W3CDTF">2014-04-11T08:19:00Z</dcterms:modified>
</cp:coreProperties>
</file>