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
        <w:rPr>
          <w:b/>
          <w:color w:val="1B7F37"/>
          <w:sz w:val="20"/>
        </w:rPr>
        <w:t xml:space="preserve">➤ CLAUDE → DONE: Blog cards now show a product photo reused from each article instead of the emoji (uniqlo airism-1, lookfantastic olaplex — local; space-nk BYOMA downloaded locally to public/blog/space-nk/, resized to 700px/29KB). Emoji kept as fallback. Also dropped the oversized 2-col 'featured' layout so all blogs are equal grid cards (per follow-up), and fixed the uniqlo date Juni 2025 -&gt; Juni 2026 across the listing + article (source 'mei' dates too; external link URL left intact). (2026-07-06)</w:t>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
        <w:rPr>
          <w:b/>
          <w:color w:val="1B7F37"/>
          <w:sz w:val="20"/>
        </w:rPr>
        <w:t xml:space="preserve">➤ CLAUDE → DONE: Homepage search placeholder simplified to 'Zoek op webshop...' (was 'Zoek een shop — NA-KD, Temu, Gymshark…'), same on mobile + desktop — drops the em-dash and the clipped 'Gymshark'. (2026-07-06)</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
        <w:rPr>
          <w:b/>
          <w:color w:val="1B7F37"/>
          <w:sz w:val="20"/>
        </w:rPr>
        <w:t xml:space="preserve">➤ CLAUDE → DONE: Search results now rank exact matches first, then prefix matches, then the rest (stable within each rank), so a typed shop like Hunkemöller surfaces at the top instead of buried in feed order. (2026-07-06)</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
        <w:rPr>
          <w:b/>
          <w:color w:val="1B7F37"/>
          <w:sz w:val="20"/>
        </w:rPr>
        <w:t xml:space="preserve">➤ CLAUDE → DONE (v2 brand pages): Mobile hero compacted so codes sit above the fold — logo 64→48px, tighter padding/margins, smaller H1/H2 + section spacing, hero trust row hidden on mobile (each coupon already shows '✓ Getest · Gespot op'), and the skip-link now targets #codes. Hero lede clamps to 2 lines with a 'Meer/Minder' toggle (only when it overflows; measured client-side, re-measured on resize). Full lede stays in the SSR HTML → no SEO impact. Desktop unchanged. v1 fallback checked — no change needed (no hero: breadcrumb → H1 → short H2 → codes; the SEO prose sits below the codes, so they're already at the top on mobile). (2026-07-06)</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
        <w:rPr>
          <w:b/>
          <w:color w:val="1B7F37"/>
          <w:sz w:val="20"/>
        </w:rPr>
        <w:t xml:space="preserve">➤ CLAUDE → DONE: Mobile menu now matches the live claude_seo_improvements behaviour — the navbar is non-sticky on mobile (lg:sticky only), so an opened menu stays open but scrolls out of the viewport with the header when you scroll down. Desktop nav stays sticky (no hamburger there). (2026-07-06)</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