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ind w:left="360" w:firstLine="0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en-US"/>
        </w:rPr>
        <w:t>Thomas Cocozzello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9736 163rd Place North East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612-719-0942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5905746</wp:posOffset>
                </wp:positionH>
                <wp:positionV relativeFrom="line">
                  <wp:posOffset>374361</wp:posOffset>
                </wp:positionV>
                <wp:extent cx="1631704" cy="268605"/>
                <wp:effectExtent l="0" t="0" r="0" b="0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704" cy="268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ind w:left="360" w:firstLine="0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tom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.cocozzello.com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65.0pt;margin-top:29.5pt;width:128.5pt;height:21.1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ind w:left="360" w:firstLine="0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 tom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.cocozzello.com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Redmond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WA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55901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                                                                           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thomas.cocozzello@gmail.com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North Dakota State University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      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Fargo, North Dakota 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Bachelors in Computer Science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Fonts w:ascii="Times New Roman" w:hAnsi="Times New Roman"/>
          <w:rtl w:val="0"/>
          <w:lang w:val="en-US"/>
        </w:rPr>
        <w:t>GPA: 3.4/4.0)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May 2015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Minor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Management Information Systems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ffffff"/>
          <w14:textFill>
            <w14:noFill/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Normandale Community College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 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Bloomington, Minnesota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Associates in Art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Fonts w:ascii="Times New Roman" w:hAnsi="Times New Roman"/>
          <w:rtl w:val="0"/>
          <w:lang w:val="en-US"/>
        </w:rPr>
        <w:t>GPA: 3.0 /4.0)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May 2012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</w:t>
      </w:r>
      <w:r>
        <w:rPr>
          <w:rFonts w:ascii="Times New Roman" w:hAnsi="Times New Roman"/>
          <w:b w:val="1"/>
          <w:bCs w:val="1"/>
          <w:rtl w:val="0"/>
          <w:lang w:val="en-US"/>
        </w:rPr>
        <w:t>XPERIENCE</w:t>
      </w:r>
      <w:r>
        <w:rPr>
          <w:rFonts w:ascii="Times New Roman" w:hAnsi="Times New Roman" w:hint="default"/>
          <w:rtl w:val="0"/>
          <w:lang w:val="en-US"/>
        </w:rPr>
        <w:t xml:space="preserve">  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Oracle America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          Bellevue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Washington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Oracle Linux Cloud Native Environment (OLCNE)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Nov 2018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Present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My team and I created a Kubernetes installer to ease the complexity for anyone to get started with Kubernetes. I was honored to present this tool at Oracle OpenWorld 2019. Some key features I developed: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Oracle Linux 8 support for all components of our product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Kubernetes/Istio update and upgrade path for our service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Kubernetes Control-plane and Worker node scaling for our service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CLI that dynamically loads arguments based on configuration in the API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a tool that templatize the projects we build to automate the changes we make to release opensource software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a tool is to minimize the time to discover dependency licenses for all the Go projects we ship</w:t>
      </w:r>
    </w:p>
    <w:p>
      <w:pPr>
        <w:pStyle w:val="No Spacing"/>
        <w:numPr>
          <w:ilvl w:val="0"/>
          <w:numId w:val="3"/>
        </w:numPr>
        <w:bidi w:val="0"/>
        <w:spacing w:line="192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Main too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7508877</wp:posOffset>
                </wp:positionV>
                <wp:extent cx="6286235" cy="31102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235" cy="311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774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566"/>
                              <w:gridCol w:w="2113"/>
                              <w:gridCol w:w="2566"/>
                              <w:gridCol w:w="4529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56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 Spacing"/>
                                    <w:numPr>
                                      <w:ilvl w:val="0"/>
                                      <w:numId w:val="8"/>
                                    </w:numPr>
                                    <w:spacing w:line="24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type="dxa" w:w="21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 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type="dxa" w:w="256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 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type="dxa" w:w="45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 Spacing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0pt;margin-top:591.3pt;width:495.0pt;height:24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774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566"/>
                        <w:gridCol w:w="2113"/>
                        <w:gridCol w:w="2566"/>
                        <w:gridCol w:w="4529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56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 Spacing"/>
                              <w:numPr>
                                <w:ilvl w:val="0"/>
                                <w:numId w:val="8"/>
                              </w:numPr>
                              <w:spacing w:line="24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Go</w:t>
                            </w:r>
                          </w:p>
                        </w:tc>
                        <w:tc>
                          <w:tcPr>
                            <w:tcW w:type="dxa" w:w="211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 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type="dxa" w:w="256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 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type="dxa" w:w="45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 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Java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  <w:lang w:val="en-US"/>
        </w:rPr>
        <w:t>ls used: Go, Kubernetes, Bash, Git, Jenkins, Slack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IBM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Rochester, Minnesota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IBM Cloud Kubernetes Service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Developer (IKS)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Network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Team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June 2016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Nov 2018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My team and I develop and manage the IBM Cloud Container Service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Network Orchestration Microservice,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Loadbalancer, Kubernetes Cloud Provider, Calico and VPN.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 Kubernetes microservice to generate and deploy network configurations into the customer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Kubernetes cluster. (Written in Go) My microservice also orders the customers subnets and binds them to their cluster as is being created.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ain tools used </w:t>
      </w:r>
      <w:r>
        <w:rPr>
          <w:rFonts w:ascii="Times New Roman" w:hAnsi="Times New Roman"/>
          <w:sz w:val="24"/>
          <w:szCs w:val="24"/>
          <w:rtl w:val="0"/>
          <w:lang w:val="en-US"/>
        </w:rPr>
        <w:t>were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Go, Kubernetes,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ETCD,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Python, Bash, Kibana,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Grafana, </w:t>
      </w:r>
      <w:r>
        <w:rPr>
          <w:rFonts w:ascii="Times New Roman" w:hAnsi="Times New Roman"/>
          <w:sz w:val="24"/>
          <w:szCs w:val="24"/>
          <w:rtl w:val="0"/>
          <w:lang w:val="en-US"/>
        </w:rPr>
        <w:t>Prometheus, Git, Jenkins, Slack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Upstream OpenStack Developer (Keystone, Glace)                                             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           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June 2015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June 2016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Working with OpenStack was a great learning experience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was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perfect position to help me understand coding practices in the industry. </w:t>
      </w:r>
      <w:r>
        <w:rPr>
          <w:rFonts w:ascii="Times New Roman" w:hAnsi="Times New Roman"/>
          <w:sz w:val="24"/>
          <w:szCs w:val="24"/>
          <w:rtl w:val="0"/>
          <w:lang w:val="en-US"/>
        </w:rPr>
        <w:t>I worked on almost ever part of the development life cycle; starting 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python project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correctly writing unit and function</w:t>
      </w:r>
      <w:r>
        <w:rPr>
          <w:rFonts w:ascii="Times New Roman" w:hAnsi="Times New Roman"/>
          <w:sz w:val="24"/>
          <w:szCs w:val="24"/>
          <w:rtl w:val="0"/>
          <w:lang w:val="en-US"/>
        </w:rPr>
        <w:t>al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tests</w:t>
      </w:r>
      <w:r>
        <w:rPr>
          <w:rFonts w:ascii="Times New Roman" w:hAnsi="Times New Roman"/>
          <w:sz w:val="24"/>
          <w:szCs w:val="24"/>
          <w:rtl w:val="0"/>
          <w:lang w:val="en-US"/>
        </w:rPr>
        <w:t>, fixing bugs and making interface changes to the CLI and API.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Keystone and Glace definitely sculpted me into a better developer.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ain tools used </w:t>
      </w:r>
      <w:r>
        <w:rPr>
          <w:rFonts w:ascii="Times New Roman" w:hAnsi="Times New Roman"/>
          <w:sz w:val="24"/>
          <w:szCs w:val="24"/>
          <w:rtl w:val="0"/>
          <w:lang w:val="en-US"/>
        </w:rPr>
        <w:t>were P</w:t>
      </w:r>
      <w:r>
        <w:rPr>
          <w:rFonts w:ascii="Times New Roman" w:hAnsi="Times New Roman"/>
          <w:sz w:val="24"/>
          <w:szCs w:val="24"/>
          <w:rtl w:val="0"/>
          <w:lang w:val="en-US"/>
        </w:rPr>
        <w:t>ython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Git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ind w:left="360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INFORMATION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Languages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 Spacing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Awards</w:t>
      </w:r>
    </w:p>
    <w:p>
      <w:pPr>
        <w:pStyle w:val="No Spacing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rd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Tri-College Region in the International Collegiate Programming Contest (ACM-ICPC) </w:t>
      </w:r>
    </w:p>
    <w:p>
      <w:pPr>
        <w:pStyle w:val="No Spacing"/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Volunteering</w:t>
      </w:r>
    </w:p>
    <w:p>
      <w:pPr>
        <w:pStyle w:val="No Spacing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Northwest Harvest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packing food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  2019</w:t>
      </w:r>
    </w:p>
    <w:p>
      <w:pPr>
        <w:pStyle w:val="No Spacing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IBM eWeek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Promote Engineering in a Local School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2016</w:t>
      </w:r>
    </w:p>
    <w:p>
      <w:pPr>
        <w:pStyle w:val="No Spacing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IBM Day of Caring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Clean Up Local Hospice House and Landscaping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2016</w:t>
      </w:r>
    </w:p>
    <w:sectPr>
      <w:headerReference w:type="default" r:id="rId4"/>
      <w:footerReference w:type="default" r:id="rId5"/>
      <w:pgSz w:w="12240" w:h="15840" w:orient="portrait"/>
      <w:pgMar w:top="144" w:right="360" w:bottom="144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✴"/>
      <w:lvlJc w:val="left"/>
      <w:pPr>
        <w:ind w:left="1296" w:hanging="2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63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9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63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9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63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9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540" w:hanging="3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00" w:hanging="3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60" w:hanging="3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✴"/>
        <w:lvlJc w:val="left"/>
        <w:pPr>
          <w:ind w:left="1296" w:hanging="2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5">
    <w:name w:val="Imported Style 5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