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32B9B"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以下是该学术论文的简体中文翻译：</w:t>
      </w:r>
    </w:p>
    <w:p w14:paraId="04FC86A5"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期刊信息</w:t>
      </w:r>
    </w:p>
    <w:p w14:paraId="66C6174B"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《城市》第168卷（2026年）106468页</w:t>
      </w:r>
    </w:p>
    <w:p w14:paraId="587890A8"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ScienceDirect收录</w:t>
      </w:r>
    </w:p>
    <w:p w14:paraId="245252E7"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期刊主页：</w:t>
      </w:r>
      <w:hyperlink r:id="rId5" w:history="1">
        <w:r w:rsidRPr="000D7BC3">
          <w:rPr>
            <w:rFonts w:ascii="宋体" w:eastAsia="宋体" w:hAnsi="宋体" w:cs="宋体"/>
            <w:color w:val="0000FF"/>
            <w:kern w:val="0"/>
            <w:sz w:val="24"/>
            <w:u w:val="single"/>
            <w14:ligatures w14:val="none"/>
          </w:rPr>
          <w:t>www.elsevier.com/locate/cities</w:t>
        </w:r>
      </w:hyperlink>
    </w:p>
    <w:p w14:paraId="0543218B"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论文标题</w:t>
      </w:r>
    </w:p>
    <w:p w14:paraId="7B6A78C1"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面向现实社区的超高清社会模拟：融合强化学习与大型语言模型</w:t>
      </w:r>
    </w:p>
    <w:p w14:paraId="3EA78B36"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作者</w:t>
      </w:r>
    </w:p>
    <w:p w14:paraId="3C945D46"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彭璐</w:t>
      </w:r>
      <w:r w:rsidRPr="000D7BC3">
        <w:rPr>
          <w:rFonts w:ascii="Times New Roman" w:eastAsia="宋体" w:hAnsi="Times New Roman" w:cs="Times New Roman"/>
          <w:kern w:val="0"/>
          <w:sz w:val="24"/>
          <w14:ligatures w14:val="none"/>
        </w:rPr>
        <w:t>⁎ᵃᵇᶜ</w:t>
      </w:r>
      <w:r w:rsidRPr="000D7BC3">
        <w:rPr>
          <w:rFonts w:ascii="宋体" w:eastAsia="宋体" w:hAnsi="宋体" w:cs="宋体"/>
          <w:kern w:val="0"/>
          <w:sz w:val="24"/>
          <w14:ligatures w14:val="none"/>
        </w:rPr>
        <w:t>，李梦迪</w:t>
      </w:r>
      <w:r w:rsidRPr="000D7BC3">
        <w:rPr>
          <w:rFonts w:ascii="Times New Roman" w:eastAsia="宋体" w:hAnsi="Times New Roman" w:cs="Times New Roman"/>
          <w:kern w:val="0"/>
          <w:sz w:val="24"/>
          <w14:ligatures w14:val="none"/>
        </w:rPr>
        <w:t>ᵃᶜ</w:t>
      </w:r>
      <w:r w:rsidRPr="000D7BC3">
        <w:rPr>
          <w:rFonts w:ascii="宋体" w:eastAsia="宋体" w:hAnsi="宋体" w:cs="宋体"/>
          <w:kern w:val="0"/>
          <w:sz w:val="24"/>
          <w14:ligatures w14:val="none"/>
        </w:rPr>
        <w:t>，柯宇浩</w:t>
      </w:r>
      <w:r w:rsidRPr="000D7BC3">
        <w:rPr>
          <w:rFonts w:ascii="Times New Roman" w:eastAsia="宋体" w:hAnsi="Times New Roman" w:cs="Times New Roman"/>
          <w:kern w:val="0"/>
          <w:sz w:val="24"/>
          <w14:ligatures w14:val="none"/>
        </w:rPr>
        <w:t>ᵇᶜ</w:t>
      </w:r>
      <w:r w:rsidRPr="000D7BC3">
        <w:rPr>
          <w:rFonts w:ascii="宋体" w:eastAsia="宋体" w:hAnsi="宋体" w:cs="宋体"/>
          <w:kern w:val="0"/>
          <w:sz w:val="24"/>
          <w14:ligatures w14:val="none"/>
        </w:rPr>
        <w:t>,，廖思扬</w:t>
      </w:r>
      <w:r w:rsidRPr="000D7BC3">
        <w:rPr>
          <w:rFonts w:ascii="Times New Roman" w:eastAsia="宋体" w:hAnsi="Times New Roman" w:cs="Times New Roman"/>
          <w:kern w:val="0"/>
          <w:sz w:val="24"/>
          <w14:ligatures w14:val="none"/>
        </w:rPr>
        <w:t>ᶜ</w:t>
      </w:r>
      <w:r w:rsidRPr="000D7BC3">
        <w:rPr>
          <w:rFonts w:ascii="宋体" w:eastAsia="宋体" w:hAnsi="宋体" w:cs="宋体"/>
          <w:kern w:val="0"/>
          <w:sz w:val="24"/>
          <w14:ligatures w14:val="none"/>
        </w:rPr>
        <w:t>,</w:t>
      </w:r>
    </w:p>
    <w:p w14:paraId="22CB2B49"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Times New Roman" w:eastAsia="宋体" w:hAnsi="Times New Roman" w:cs="Times New Roman"/>
          <w:kern w:val="0"/>
          <w:sz w:val="24"/>
          <w14:ligatures w14:val="none"/>
        </w:rPr>
        <w:t>ᵃ</w:t>
      </w:r>
      <w:r w:rsidRPr="000D7BC3">
        <w:rPr>
          <w:rFonts w:ascii="宋体" w:eastAsia="宋体" w:hAnsi="宋体" w:cs="宋体"/>
          <w:kern w:val="0"/>
          <w:sz w:val="24"/>
          <w14:ligatures w14:val="none"/>
        </w:rPr>
        <w:t xml:space="preserve"> 中南大学公共管理学院，中国</w:t>
      </w:r>
    </w:p>
    <w:p w14:paraId="674855BA"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Times New Roman" w:eastAsia="宋体" w:hAnsi="Times New Roman" w:cs="Times New Roman"/>
          <w:kern w:val="0"/>
          <w:sz w:val="24"/>
          <w14:ligatures w14:val="none"/>
        </w:rPr>
        <w:t>ᵇ</w:t>
      </w:r>
      <w:r w:rsidRPr="000D7BC3">
        <w:rPr>
          <w:rFonts w:ascii="宋体" w:eastAsia="宋体" w:hAnsi="宋体" w:cs="宋体"/>
          <w:kern w:val="0"/>
          <w:sz w:val="24"/>
          <w14:ligatures w14:val="none"/>
        </w:rPr>
        <w:t xml:space="preserve"> 中南大学自动化学院，中国</w:t>
      </w:r>
    </w:p>
    <w:p w14:paraId="5D0DA1FA"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Times New Roman" w:eastAsia="宋体" w:hAnsi="Times New Roman" w:cs="Times New Roman"/>
          <w:kern w:val="0"/>
          <w:sz w:val="24"/>
          <w14:ligatures w14:val="none"/>
        </w:rPr>
        <w:t>ᶜ</w:t>
      </w:r>
      <w:r w:rsidRPr="000D7BC3">
        <w:rPr>
          <w:rFonts w:ascii="宋体" w:eastAsia="宋体" w:hAnsi="宋体" w:cs="宋体"/>
          <w:kern w:val="0"/>
          <w:sz w:val="24"/>
          <w14:ligatures w14:val="none"/>
        </w:rPr>
        <w:t xml:space="preserve"> 北京大学武汉人工智能研究院，中国</w:t>
      </w:r>
    </w:p>
    <w:p w14:paraId="6F0BD2C0"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关键词</w:t>
      </w:r>
    </w:p>
    <w:p w14:paraId="33A11546"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生成式人工智能；大型语言模型；社会模拟；强化学习；机器学习；双重奖励</w:t>
      </w:r>
    </w:p>
    <w:p w14:paraId="45B9EC21"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摘要</w:t>
      </w:r>
    </w:p>
    <w:p w14:paraId="08A495B1"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当前社会模拟方法在智能体规模、环境复杂度和行为可靠性方面存在显著局限。本研究提出了一种融合强化学习（RL）与大型语言模型（LLM）的创新框架，以实现大规模、高保真的社区级社会动态模拟。我们基于真实社区数据构建了“逸升园社区”的高清虚拟复刻环境（采用虚幻引擎开发），并生成了3000个具有多元人口特征的AI智能体。通过双重奖励机制——微观层面由LLM评估个体行为合理性，宏观层面比对智能手机使用模式与现实统计数据——训练后的智能体在多项验证指标中均表现出与真实居民的高度一致性：智能手机使用模式在一周模拟中与真实数据的相关系数超过90%，睡眠模式符合不同人群的研究结论，日常活动分布亦契合社会规范。采用季节性自回归积分滑动平均模型（SARIMA）的时间序列分析进一步证实了模拟行为与真实行为数据的内在一致性。该框架有效解决了现有方法面临的智能体规模限制、环境简化和算法偏差等问题，为城市尺度社会模拟及虚拟环境中循证社会政策测试奠定了基础。</w:t>
      </w:r>
    </w:p>
    <w:p w14:paraId="2D0F69C3" w14:textId="77777777" w:rsidR="000D7BC3" w:rsidRPr="000D7BC3" w:rsidRDefault="000D7BC3" w:rsidP="000D7BC3">
      <w:pPr>
        <w:widowControl/>
        <w:spacing w:after="0"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 xml:space="preserve">______ </w:t>
      </w:r>
    </w:p>
    <w:p w14:paraId="43593C1A"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部分章节标题翻译示例</w:t>
      </w:r>
    </w:p>
    <w:p w14:paraId="51637840" w14:textId="77777777" w:rsidR="000D7BC3" w:rsidRPr="000D7BC3" w:rsidRDefault="000D7BC3" w:rsidP="000D7BC3">
      <w:pPr>
        <w:widowControl/>
        <w:numPr>
          <w:ilvl w:val="0"/>
          <w:numId w:val="1"/>
        </w:numPr>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引言</w:t>
      </w:r>
    </w:p>
    <w:p w14:paraId="7009220A"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现实社会实验是计算社会科学中最具挑战性的领域之一……</w:t>
      </w:r>
    </w:p>
    <w:p w14:paraId="296BBDF7" w14:textId="77777777" w:rsidR="000D7BC3" w:rsidRPr="000D7BC3" w:rsidRDefault="000D7BC3" w:rsidP="000D7BC3">
      <w:pPr>
        <w:widowControl/>
        <w:numPr>
          <w:ilvl w:val="0"/>
          <w:numId w:val="1"/>
        </w:numPr>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结果</w:t>
      </w:r>
    </w:p>
    <w:p w14:paraId="2563689A"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2.1 用于比对的真实数据</w:t>
      </w:r>
    </w:p>
    <w:p w14:paraId="71B09470"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2.2 周尺度的统计一致性</w:t>
      </w:r>
    </w:p>
    <w:p w14:paraId="1E3B8B3E"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2.3 日尺度的统计一致性</w:t>
      </w:r>
    </w:p>
    <w:p w14:paraId="6D599B6B"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2.4 数据集内在一致性</w:t>
      </w:r>
    </w:p>
    <w:p w14:paraId="21AC462B"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2.5 性能评估指标</w:t>
      </w:r>
    </w:p>
    <w:p w14:paraId="690CA17B"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2.6 工作日与周末的睡眠模式匹配</w:t>
      </w:r>
    </w:p>
    <w:p w14:paraId="249BDEED"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2.7 符合社会常识的模拟行为</w:t>
      </w:r>
    </w:p>
    <w:p w14:paraId="0AC3EB83" w14:textId="77777777" w:rsidR="000D7BC3" w:rsidRPr="000D7BC3" w:rsidRDefault="000D7BC3" w:rsidP="000D7BC3">
      <w:pPr>
        <w:widowControl/>
        <w:numPr>
          <w:ilvl w:val="0"/>
          <w:numId w:val="1"/>
        </w:numPr>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讨论</w:t>
      </w:r>
    </w:p>
    <w:p w14:paraId="192ECA06"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本文提出的AI智能体融合社会模拟框架在社区层面社会模拟中展现出有效性……</w:t>
      </w:r>
    </w:p>
    <w:p w14:paraId="3308FBF5" w14:textId="77777777" w:rsidR="000D7BC3" w:rsidRPr="000D7BC3" w:rsidRDefault="000D7BC3" w:rsidP="000D7BC3">
      <w:pPr>
        <w:widowControl/>
        <w:numPr>
          <w:ilvl w:val="0"/>
          <w:numId w:val="1"/>
        </w:numPr>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材料与方法</w:t>
      </w:r>
    </w:p>
    <w:p w14:paraId="7AB6AD2F"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4.1 构建高清虚拟社区</w:t>
      </w:r>
    </w:p>
    <w:p w14:paraId="4D1ED358"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4.2 AI智能体的生成建模</w:t>
      </w:r>
    </w:p>
    <w:p w14:paraId="329EA6C5"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4.3 强化学习算法</w:t>
      </w:r>
    </w:p>
    <w:p w14:paraId="0B709834"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4.4 LLM的应用与优化</w:t>
      </w:r>
    </w:p>
    <w:p w14:paraId="798BC50D"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4.5 RL与LLM的融合框架</w:t>
      </w:r>
    </w:p>
    <w:p w14:paraId="02136C7A"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4.6 智能体观测与动作空间</w:t>
      </w:r>
    </w:p>
    <w:p w14:paraId="3E353540"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4.7 双重奖励的综合设计</w:t>
      </w:r>
    </w:p>
    <w:p w14:paraId="1A48A32F"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4.8 训练与模拟的计算资源</w:t>
      </w:r>
    </w:p>
    <w:p w14:paraId="6FA8FEC3" w14:textId="77777777" w:rsidR="000D7BC3" w:rsidRPr="000D7BC3" w:rsidRDefault="000D7BC3" w:rsidP="000D7BC3">
      <w:pPr>
        <w:widowControl/>
        <w:spacing w:before="100" w:beforeAutospacing="1" w:after="100" w:afterAutospacing="1" w:line="240" w:lineRule="auto"/>
        <w:ind w:left="720"/>
        <w:rPr>
          <w:rFonts w:ascii="宋体" w:eastAsia="宋体" w:hAnsi="宋体" w:cs="宋体"/>
          <w:kern w:val="0"/>
          <w:sz w:val="24"/>
          <w14:ligatures w14:val="none"/>
        </w:rPr>
      </w:pPr>
      <w:r w:rsidRPr="000D7BC3">
        <w:rPr>
          <w:rFonts w:ascii="宋体" w:eastAsia="宋体" w:hAnsi="宋体" w:cs="宋体"/>
          <w:kern w:val="0"/>
          <w:sz w:val="24"/>
          <w14:ligatures w14:val="none"/>
        </w:rPr>
        <w:t>4.9 训练与验证流程</w:t>
      </w:r>
    </w:p>
    <w:p w14:paraId="414283FD" w14:textId="77777777" w:rsidR="000D7BC3" w:rsidRPr="000D7BC3" w:rsidRDefault="000D7BC3" w:rsidP="000D7BC3">
      <w:pPr>
        <w:widowControl/>
        <w:spacing w:after="0"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 xml:space="preserve">______ </w:t>
      </w:r>
    </w:p>
    <w:p w14:paraId="2FCE5235"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b/>
          <w:bCs/>
          <w:kern w:val="0"/>
          <w:sz w:val="24"/>
          <w14:ligatures w14:val="none"/>
        </w:rPr>
        <w:t>说明</w:t>
      </w:r>
    </w:p>
    <w:p w14:paraId="1934982B" w14:textId="77777777" w:rsidR="000D7BC3" w:rsidRPr="000D7BC3" w:rsidRDefault="000D7BC3" w:rsidP="000D7BC3">
      <w:pPr>
        <w:widowControl/>
        <w:numPr>
          <w:ilvl w:val="0"/>
          <w:numId w:val="2"/>
        </w:numPr>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专业术语（如SARIMA、PPO算法等）保留英文缩写，首次出现标注中文全称。</w:t>
      </w:r>
    </w:p>
    <w:p w14:paraId="11BE6617" w14:textId="77777777" w:rsidR="000D7BC3" w:rsidRPr="000D7BC3" w:rsidRDefault="000D7BC3" w:rsidP="000D7BC3">
      <w:pPr>
        <w:widowControl/>
        <w:numPr>
          <w:ilvl w:val="0"/>
          <w:numId w:val="2"/>
        </w:numPr>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机构名称、地名（如“逸升园社区”）采用音译或意译结合。</w:t>
      </w:r>
    </w:p>
    <w:p w14:paraId="505F4A3C" w14:textId="77777777" w:rsidR="000D7BC3" w:rsidRPr="000D7BC3" w:rsidRDefault="000D7BC3" w:rsidP="000D7BC3">
      <w:pPr>
        <w:widowControl/>
        <w:numPr>
          <w:ilvl w:val="0"/>
          <w:numId w:val="2"/>
        </w:numPr>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数学公式、参考文献列表等未完全展开翻译，如需特定部分可进一步提供。</w:t>
      </w:r>
    </w:p>
    <w:p w14:paraId="72AFBD61" w14:textId="77777777" w:rsidR="000D7BC3" w:rsidRPr="000D7BC3" w:rsidRDefault="000D7BC3" w:rsidP="000D7BC3">
      <w:pPr>
        <w:widowControl/>
        <w:spacing w:before="100" w:beforeAutospacing="1" w:after="100" w:afterAutospacing="1" w:line="240" w:lineRule="auto"/>
        <w:rPr>
          <w:rFonts w:ascii="宋体" w:eastAsia="宋体" w:hAnsi="宋体" w:cs="宋体"/>
          <w:kern w:val="0"/>
          <w:sz w:val="24"/>
          <w14:ligatures w14:val="none"/>
        </w:rPr>
      </w:pPr>
      <w:r w:rsidRPr="000D7BC3">
        <w:rPr>
          <w:rFonts w:ascii="宋体" w:eastAsia="宋体" w:hAnsi="宋体" w:cs="宋体"/>
          <w:kern w:val="0"/>
          <w:sz w:val="24"/>
          <w14:ligatures w14:val="none"/>
        </w:rPr>
        <w:t>如需全文翻译或某章节的详细译文，请告知具体需求。</w:t>
      </w:r>
    </w:p>
    <w:p w14:paraId="4219FE58" w14:textId="77777777" w:rsidR="000D7BC3" w:rsidRDefault="000D7BC3"/>
    <w:sectPr w:rsidR="000D7BC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05AE1"/>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456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4968979">
    <w:abstractNumId w:val="0"/>
  </w:num>
  <w:num w:numId="2" w16cid:durableId="1242763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bordersDoNotSurroundHeader/>
  <w:bordersDoNotSurroundFooter/>
  <w:revisionView w:inkAnnotation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BC3"/>
    <w:rsid w:val="000D7BC3"/>
    <w:rsid w:val="00565322"/>
    <w:rsid w:val="00AD61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EF671A"/>
  <w15:chartTrackingRefBased/>
  <w15:docId w15:val="{EAE97D48-0018-FA43-A648-BA0ED2044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D7BC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D7BC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D7BC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D7BC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D7BC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D7BC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D7BC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7BC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D7BC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7BC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D7BC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D7BC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D7BC3"/>
    <w:rPr>
      <w:rFonts w:cstheme="majorBidi"/>
      <w:color w:val="0F4761" w:themeColor="accent1" w:themeShade="BF"/>
      <w:sz w:val="28"/>
      <w:szCs w:val="28"/>
    </w:rPr>
  </w:style>
  <w:style w:type="character" w:customStyle="1" w:styleId="50">
    <w:name w:val="标题 5 字符"/>
    <w:basedOn w:val="a0"/>
    <w:link w:val="5"/>
    <w:uiPriority w:val="9"/>
    <w:semiHidden/>
    <w:rsid w:val="000D7BC3"/>
    <w:rPr>
      <w:rFonts w:cstheme="majorBidi"/>
      <w:color w:val="0F4761" w:themeColor="accent1" w:themeShade="BF"/>
      <w:sz w:val="24"/>
    </w:rPr>
  </w:style>
  <w:style w:type="character" w:customStyle="1" w:styleId="60">
    <w:name w:val="标题 6 字符"/>
    <w:basedOn w:val="a0"/>
    <w:link w:val="6"/>
    <w:uiPriority w:val="9"/>
    <w:semiHidden/>
    <w:rsid w:val="000D7BC3"/>
    <w:rPr>
      <w:rFonts w:cstheme="majorBidi"/>
      <w:b/>
      <w:bCs/>
      <w:color w:val="0F4761" w:themeColor="accent1" w:themeShade="BF"/>
    </w:rPr>
  </w:style>
  <w:style w:type="character" w:customStyle="1" w:styleId="70">
    <w:name w:val="标题 7 字符"/>
    <w:basedOn w:val="a0"/>
    <w:link w:val="7"/>
    <w:uiPriority w:val="9"/>
    <w:semiHidden/>
    <w:rsid w:val="000D7BC3"/>
    <w:rPr>
      <w:rFonts w:cstheme="majorBidi"/>
      <w:b/>
      <w:bCs/>
      <w:color w:val="595959" w:themeColor="text1" w:themeTint="A6"/>
    </w:rPr>
  </w:style>
  <w:style w:type="character" w:customStyle="1" w:styleId="80">
    <w:name w:val="标题 8 字符"/>
    <w:basedOn w:val="a0"/>
    <w:link w:val="8"/>
    <w:uiPriority w:val="9"/>
    <w:semiHidden/>
    <w:rsid w:val="000D7BC3"/>
    <w:rPr>
      <w:rFonts w:cstheme="majorBidi"/>
      <w:color w:val="595959" w:themeColor="text1" w:themeTint="A6"/>
    </w:rPr>
  </w:style>
  <w:style w:type="character" w:customStyle="1" w:styleId="90">
    <w:name w:val="标题 9 字符"/>
    <w:basedOn w:val="a0"/>
    <w:link w:val="9"/>
    <w:uiPriority w:val="9"/>
    <w:semiHidden/>
    <w:rsid w:val="000D7BC3"/>
    <w:rPr>
      <w:rFonts w:eastAsiaTheme="majorEastAsia" w:cstheme="majorBidi"/>
      <w:color w:val="595959" w:themeColor="text1" w:themeTint="A6"/>
    </w:rPr>
  </w:style>
  <w:style w:type="paragraph" w:styleId="a3">
    <w:name w:val="Title"/>
    <w:basedOn w:val="a"/>
    <w:next w:val="a"/>
    <w:link w:val="a4"/>
    <w:uiPriority w:val="10"/>
    <w:qFormat/>
    <w:rsid w:val="000D7BC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7BC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7BC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7BC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7BC3"/>
    <w:pPr>
      <w:spacing w:before="160"/>
      <w:jc w:val="center"/>
    </w:pPr>
    <w:rPr>
      <w:i/>
      <w:iCs/>
      <w:color w:val="404040" w:themeColor="text1" w:themeTint="BF"/>
    </w:rPr>
  </w:style>
  <w:style w:type="character" w:customStyle="1" w:styleId="a8">
    <w:name w:val="引用 字符"/>
    <w:basedOn w:val="a0"/>
    <w:link w:val="a7"/>
    <w:uiPriority w:val="29"/>
    <w:rsid w:val="000D7BC3"/>
    <w:rPr>
      <w:i/>
      <w:iCs/>
      <w:color w:val="404040" w:themeColor="text1" w:themeTint="BF"/>
    </w:rPr>
  </w:style>
  <w:style w:type="paragraph" w:styleId="a9">
    <w:name w:val="List Paragraph"/>
    <w:basedOn w:val="a"/>
    <w:uiPriority w:val="34"/>
    <w:qFormat/>
    <w:rsid w:val="000D7BC3"/>
    <w:pPr>
      <w:ind w:left="720"/>
      <w:contextualSpacing/>
    </w:pPr>
  </w:style>
  <w:style w:type="character" w:styleId="aa">
    <w:name w:val="Intense Emphasis"/>
    <w:basedOn w:val="a0"/>
    <w:uiPriority w:val="21"/>
    <w:qFormat/>
    <w:rsid w:val="000D7BC3"/>
    <w:rPr>
      <w:i/>
      <w:iCs/>
      <w:color w:val="0F4761" w:themeColor="accent1" w:themeShade="BF"/>
    </w:rPr>
  </w:style>
  <w:style w:type="paragraph" w:styleId="ab">
    <w:name w:val="Intense Quote"/>
    <w:basedOn w:val="a"/>
    <w:next w:val="a"/>
    <w:link w:val="ac"/>
    <w:uiPriority w:val="30"/>
    <w:qFormat/>
    <w:rsid w:val="000D7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D7BC3"/>
    <w:rPr>
      <w:i/>
      <w:iCs/>
      <w:color w:val="0F4761" w:themeColor="accent1" w:themeShade="BF"/>
    </w:rPr>
  </w:style>
  <w:style w:type="character" w:styleId="ad">
    <w:name w:val="Intense Reference"/>
    <w:basedOn w:val="a0"/>
    <w:uiPriority w:val="32"/>
    <w:qFormat/>
    <w:rsid w:val="000D7BC3"/>
    <w:rPr>
      <w:b/>
      <w:bCs/>
      <w:smallCaps/>
      <w:color w:val="0F4761" w:themeColor="accent1" w:themeShade="BF"/>
      <w:spacing w:val="5"/>
    </w:rPr>
  </w:style>
  <w:style w:type="paragraph" w:styleId="ae">
    <w:name w:val="Normal (Web)"/>
    <w:basedOn w:val="a"/>
    <w:uiPriority w:val="99"/>
    <w:semiHidden/>
    <w:unhideWhenUsed/>
    <w:rsid w:val="000D7BC3"/>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0D7BC3"/>
    <w:rPr>
      <w:b/>
      <w:bCs/>
    </w:rPr>
  </w:style>
  <w:style w:type="character" w:styleId="af0">
    <w:name w:val="Hyperlink"/>
    <w:basedOn w:val="a0"/>
    <w:uiPriority w:val="99"/>
    <w:semiHidden/>
    <w:unhideWhenUsed/>
    <w:rsid w:val="000D7BC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www.elsevier.com/locate/cities"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175</Words>
  <Characters>1004</Characters>
  <Application>Microsoft Office Word</Application>
  <DocSecurity>0</DocSecurity>
  <Lines>8</Lines>
  <Paragraphs>2</Paragraphs>
  <ScaleCrop>false</ScaleCrop>
  <Company/>
  <LinksUpToDate>false</LinksUpToDate>
  <CharactersWithSpaces>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leo</dc:creator>
  <cp:keywords/>
  <dc:description/>
  <cp:lastModifiedBy>liu leo</cp:lastModifiedBy>
  <cp:revision>2</cp:revision>
  <dcterms:created xsi:type="dcterms:W3CDTF">2026-05-28T14:38:00Z</dcterms:created>
  <dcterms:modified xsi:type="dcterms:W3CDTF">2026-05-28T14:38:00Z</dcterms:modified>
</cp:coreProperties>
</file>