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Source name: What-powers-where-achieving-the-devolution-revolution.pdf</w:t>
        <w:br/>
        <w:br/>
        <w:t xml:space="preserve">WHAT POWERS WHERE? </w:t>
        <w:br/>
        <w:t xml:space="preserve">1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ABOUT REFORM  REFORM </w:t>
        <w:br/>
        <w:t xml:space="preserve">WHAT POWERS WHERE?  </w:t>
        <w:br/>
        <w:t xml:space="preserve">Achieving the ‘devolution revolution’  </w:t>
        <w:br/>
        <w:t xml:space="preserve"> </w:t>
        <w:br/>
        <w:t xml:space="preserve"> Dr Simon Kaye              August 2024 </w:t>
        <w:br/>
        <w:t xml:space="preserve">India Woodward </w:t>
        <w:br/>
        <w:t xml:space="preserve">Giorgia Vittorino </w:t>
        <w:br/>
      </w:r>
    </w:p>
    <w:p>
      <w:r>
        <w:t>Source name: What-powers-where-achieving-the-devolution-revolution.pdf</w:t>
        <w:br/>
        <w:br/>
        <w:t xml:space="preserve">WHAT POWERS WHERE? </w:t>
        <w:br/>
        <w:t xml:space="preserve">2 </w:t>
        <w:br/>
        <w:t xml:space="preserve"> Reform is established as the leading Westminster think tank for public service reform. We </w:t>
        <w:br/>
        <w:t xml:space="preserve">believe that the State has a fundamental role to play in enabling individuals, families, and </w:t>
        <w:br/>
        <w:t xml:space="preserve">communities to thrive. But our vision is one in which the State delivers only the services that </w:t>
        <w:br/>
        <w:t xml:space="preserve">it is best placed to deliver, within sound public finances, and where both decision-making and </w:t>
        <w:br/>
        <w:t xml:space="preserve">delivery is devolved to the most appropriate level. We are committed to driving systemic </w:t>
        <w:br/>
        <w:t xml:space="preserve">change that will deliver better outcomes for all.     </w:t>
        <w:br/>
        <w:t xml:space="preserve">We are determinedly independent and strictly non-party in our approach. This is reflected in </w:t>
        <w:br/>
        <w:t xml:space="preserve">our cross-party Advisory Board and our events programme which seeks to convene </w:t>
        <w:br/>
        <w:t xml:space="preserve">likeminded reformers from across the political spectrum.       </w:t>
        <w:br/>
        <w:t xml:space="preserve">Reform is a registered charity, the Reform Research Trust, charity no. 1103739.     </w:t>
        <w:br/>
        <w:t xml:space="preserve"> </w:t>
        <w:br/>
        <w:t xml:space="preserve">ABOUT REIMAGINING THE STATE  </w:t>
        <w:br/>
        <w:t xml:space="preserve">After a decade of disruption, the country faces a moment of national reflection. For too long, </w:t>
        <w:br/>
        <w:t xml:space="preserve">Britain has been papering over the cracks in an outdated social and economic model, but while </w:t>
        <w:br/>
        <w:t xml:space="preserve">this may bring temporary respite, it doesn’t fix the foundations. In 1942 Beveridge stated: “a </w:t>
        <w:br/>
        <w:t xml:space="preserve">revolutionary moment in the world’s history is a time for revolutions, not for patching.” 80 years </w:t>
        <w:br/>
        <w:t xml:space="preserve">on, and in the wake of a devastating national crisis, that statement once again rings true. Now </w:t>
        <w:br/>
        <w:t xml:space="preserve">is the time to fix Britain’s foundations. </w:t>
        <w:br/>
        <w:t xml:space="preserve">Reform’s new programme, Reimagining the State , will put forward a bold new vision for the </w:t>
        <w:br/>
        <w:t xml:space="preserve">role and shape of the State. One that can create the conditions for strong, confident </w:t>
        <w:br/>
        <w:t xml:space="preserve">communities, dynamic, innovative markets, and transformative, sustainable public services.  </w:t>
        <w:br/>
        <w:t xml:space="preserve">Reimagining the Local State is one of the major work streams within this programme.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Source name: What-powers-where-achieving-the-devolution-revolution.pdf</w:t>
        <w:br/>
        <w:br/>
        <w:t xml:space="preserve">WHAT POWERS WHERE? </w:t>
        <w:br/>
        <w:t xml:space="preserve">3 </w:t>
        <w:br/>
        <w:t xml:space="preserve"> ABOUT REIMAGINING THE LOCAL STATE  </w:t>
        <w:br/>
        <w:t xml:space="preserve">This paper is part of the Reimagining the Local State work stream. English local and regional </w:t>
        <w:br/>
        <w:t xml:space="preserve">government stands at a turning point. There are signal opportunities for local innovation, close </w:t>
        <w:br/>
        <w:t xml:space="preserve">community engagement, and ambitious devolution of powers and responsibilities from the </w:t>
        <w:br/>
        <w:t xml:space="preserve">centre. There are also unprecedented challenges, driven by years of fiscal retrenchment and </w:t>
        <w:br/>
        <w:t xml:space="preserve">rocketing service demand. This programme will develop policy ideas for the future of </w:t>
        <w:br/>
        <w:t xml:space="preserve">devolution, the role of communities, and the structures, practices, and leadership of local </w:t>
        <w:br/>
        <w:t xml:space="preserve">government itself. This paper explores the structural challenges and gaps present across the </w:t>
        <w:br/>
        <w:t xml:space="preserve">English local government system in order to set out principles and priorities for foundational </w:t>
        <w:br/>
        <w:t xml:space="preserve">reform. </w:t>
        <w:br/>
        <w:t xml:space="preserve"> </w:t>
        <w:br/>
        <w:t xml:space="preserve">Reimagining the Local State Advisory Group </w:t>
        <w:br/>
        <w:t xml:space="preserve">Reform is grateful to the expert members of the Reimagining the Local State Advisory Group  </w:t>
        <w:br/>
        <w:t xml:space="preserve">who provide invaluable insight and advise on the programme. Their involvement does not </w:t>
        <w:br/>
        <w:t xml:space="preserve">imply endorsement of every argument or recommendation put forward. </w:t>
        <w:br/>
        <w:t xml:space="preserve"> </w:t>
        <w:br/>
        <w:t xml:space="preserve">Rt. Hon. Andy Burnham, Mayor of </w:t>
        <w:br/>
        <w:t xml:space="preserve">Greater Manchester </w:t>
        <w:br/>
        <w:t xml:space="preserve"> </w:t>
        <w:br/>
        <w:t xml:space="preserve">Professor Donna Hall CBE,  ICS </w:t>
        <w:br/>
        <w:t xml:space="preserve">Transformation Advisor for NHS England </w:t>
        <w:br/>
        <w:t xml:space="preserve">and former Chief Executive Officer for </w:t>
        <w:br/>
        <w:t xml:space="preserve">Wigan Council </w:t>
        <w:br/>
        <w:t xml:space="preserve"> </w:t>
        <w:br/>
        <w:t xml:space="preserve">Professor Philip McCann , Chair of the </w:t>
        <w:br/>
        <w:t xml:space="preserve">Urban and Regional Economics at Alliance </w:t>
        <w:br/>
        <w:t xml:space="preserve">Manchester Business School </w:t>
        <w:br/>
        <w:t xml:space="preserve"> </w:t>
        <w:br/>
        <w:t xml:space="preserve">Dr Barry Quirk CBE , Former Chief </w:t>
        <w:br/>
        <w:t xml:space="preserve">Executive Officer of Kensington &amp; Chelsea </w:t>
        <w:br/>
        <w:t xml:space="preserve">and Lewisham Councils </w:t>
        <w:br/>
        <w:t xml:space="preserve"> </w:t>
        <w:br/>
        <w:t xml:space="preserve">Angie Ridgwell , Chief Executive Officer, </w:t>
        <w:br/>
        <w:t xml:space="preserve">Lancashire County Council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Councillor Isobel Seccombe OBE , </w:t>
        <w:br/>
        <w:t xml:space="preserve">Leader of Warwickshire County Council  </w:t>
        <w:br/>
        <w:t xml:space="preserve"> </w:t>
        <w:br/>
        <w:t xml:space="preserve">Laura Shoaf CBE , Chief Executive Officer </w:t>
        <w:br/>
        <w:t xml:space="preserve">of West Midlands Combined Authority </w:t>
        <w:br/>
        <w:t xml:space="preserve"> </w:t>
        <w:br/>
        <w:t xml:space="preserve">Nick Sinclair , Director of the Local Area </w:t>
        <w:br/>
        <w:t xml:space="preserve">Coordination Network for Community </w:t>
        <w:br/>
        <w:t xml:space="preserve">Catalysts </w:t>
        <w:br/>
        <w:t xml:space="preserve"> </w:t>
        <w:br/>
        <w:t xml:space="preserve">Ian Thomas CBE , Town Clerk and CEO of </w:t>
        <w:br/>
        <w:t xml:space="preserve">the City of London Corporation </w:t>
        <w:br/>
        <w:t xml:space="preserve"> </w:t>
        <w:br/>
        <w:t xml:space="preserve">Professor Tony Travers , Associate Dean, </w:t>
        <w:br/>
        <w:t xml:space="preserve">School of Public Policy at the London </w:t>
        <w:br/>
        <w:t xml:space="preserve">School of Economics  </w:t>
        <w:br/>
        <w:t xml:space="preserve"> </w:t>
        <w:br/>
        <w:t xml:space="preserve">Rob Walsh , Chief Executive Officer of </w:t>
        <w:br/>
        <w:t>North East Lincolnshire Council</w:t>
      </w:r>
    </w:p>
    <w:p>
      <w:r>
        <w:t>Source name: What-powers-where-achieving-the-devolution-revolution.pdf</w:t>
        <w:br/>
        <w:br/>
        <w:t xml:space="preserve">4 </w:t>
        <w:br/>
        <w:t xml:space="preserve"> ACKNOWLEDGEMENTS  </w:t>
        <w:br/>
        <w:t xml:space="preserve">Reform would like to thank Power to Change for kindly supporting this work, and the six senior </w:t>
        <w:br/>
        <w:t xml:space="preserve">local government officers who participated in a research workshop that helped to shape this </w:t>
        <w:br/>
        <w:t xml:space="preserve">paper.  </w:t>
        <w:br/>
        <w:t xml:space="preserve"> </w:t>
        <w:br/>
        <w:t xml:space="preserve">External reviewers </w:t>
        <w:br/>
        <w:t xml:space="preserve">We would like to express our gratitude to Paul Frainer, Partner, Thomas Johnson, Josh </w:t>
        <w:br/>
        <w:t xml:space="preserve">Westerling, and Ailbhe McNabola, as well as several member of the Reimagining the Local </w:t>
        <w:br/>
        <w:t xml:space="preserve">State Advisory Group for their helpful comments on an earlier draft of this paper. </w:t>
        <w:br/>
        <w:t xml:space="preserve">The arguments and any errors that remain are the authors’ and the authors’ alone. </w:t>
        <w:br/>
        <w:t xml:space="preserve"> </w:t>
        <w:br/>
        <w:t xml:space="preserve">Interviewees  </w:t>
        <w:br/>
        <w:t xml:space="preserve">We would like to thank 13 anonymised interviewees, including community leaders, senior local </w:t>
        <w:br/>
        <w:t xml:space="preserve">government officers and politicians, and senior Whitehall officials, for giving their time and </w:t>
        <w:br/>
        <w:t xml:space="preserve">candid insights to support this research paper.  </w:t>
        <w:br/>
        <w:t xml:space="preserve">  </w:t>
      </w:r>
    </w:p>
    <w:p>
      <w:r>
        <w:t>Source name: What-powers-where-achieving-the-devolution-revolution.pdf</w:t>
        <w:br/>
        <w:br/>
        <w:t xml:space="preserve">WHAT POWERS WHERE? </w:t>
        <w:br/>
        <w:t xml:space="preserve">5 </w:t>
        <w:br/>
        <w:t xml:space="preserve"> Table of contents </w:t>
        <w:br/>
        <w:t xml:space="preserve"> </w:t>
        <w:br/>
        <w:t xml:space="preserve">1. INTRODUCTION………………………………………………………………………………… 7 </w:t>
        <w:br/>
        <w:t xml:space="preserve">1.1 Asking the right questions…………………………………………………………….. 8 </w:t>
        <w:br/>
        <w:t xml:space="preserve">1.2 About this report………………………………………………………………………… 8 </w:t>
        <w:br/>
        <w:t xml:space="preserve"> </w:t>
        <w:br/>
        <w:t xml:space="preserve">2. THE LAY OF THE LAND……………………………………………………………………….. 9 </w:t>
        <w:br/>
        <w:t xml:space="preserve">2.1 Causes for concern……………………………………………………………………… 9 </w:t>
        <w:br/>
        <w:t xml:space="preserve">2.2 Mapping complexity…………………………………………………………………….. 10 </w:t>
        <w:br/>
        <w:t xml:space="preserve"> 2.2.1 The hyper-local tier………………………………………………………………….. 11 </w:t>
        <w:br/>
        <w:t xml:space="preserve"> 2.2.2 The lower tier………………………………………………………………………… 13 </w:t>
        <w:br/>
        <w:t xml:space="preserve"> 2.2.3 The upper tier………………………………………………………………………... 13 </w:t>
        <w:br/>
        <w:t xml:space="preserve"> 2.2.4 Unitary Authorities…………………………………………………………………… 14 </w:t>
        <w:br/>
        <w:t xml:space="preserve"> 2.2.5 The regional tier……………………………………………………………………... 15 </w:t>
        <w:br/>
        <w:t xml:space="preserve">2.3 Regionalism reviewed…………………………………………………………………... 15  </w:t>
        <w:br/>
        <w:t xml:space="preserve"> 2.2.1 London’s example…………………………………………………………………… 16 </w:t>
        <w:br/>
        <w:t xml:space="preserve"> 2.2.2 Regionalism by the back door?......................................................................... 16 </w:t>
        <w:br/>
        <w:t xml:space="preserve"> 2.2.3 Inventing the regions?....................................................................................... 17 </w:t>
        <w:br/>
        <w:t xml:space="preserve"> </w:t>
        <w:br/>
        <w:t xml:space="preserve">3. DESIGNING PRINCIPLES FOR EFFECTIVE DEVOLUTION……………………………... 19 </w:t>
        <w:br/>
        <w:t xml:space="preserve">3.1 Context tailoring and join-up………………………………………………………….. 19 </w:t>
        <w:br/>
        <w:t xml:space="preserve"> 3.1.1 Is the right scale always the smallest scale……………………...………………. 20 </w:t>
        <w:br/>
        <w:t xml:space="preserve"> 3.1.2 A race to the bottom?........................................................................................ 21 </w:t>
        <w:br/>
        <w:t xml:space="preserve">3.2 Local accountability…………………………………………………………………….. 21 </w:t>
        <w:br/>
        <w:t xml:space="preserve">3.3 Systemic coproduction…………………………………………………………………. 22 </w:t>
        <w:br/>
        <w:t xml:space="preserve">3.4 Design principles for English localism ……………………………………………... 23 </w:t>
        <w:br/>
        <w:t xml:space="preserve"> </w:t>
        <w:br/>
        <w:t xml:space="preserve">4. HOW TO REDISTRIBUTE POWER…………………………………………………………… 25 </w:t>
        <w:br/>
        <w:t xml:space="preserve">4.1 Regional plans and power distribution………………………................................. 25 </w:t>
        <w:br/>
        <w:t xml:space="preserve">4.2 Getting past deal-making………………………………………………………………. 26 </w:t>
        <w:br/>
        <w:t xml:space="preserve"> </w:t>
        <w:br/>
        <w:t xml:space="preserve">5. WHAT POWERS WHERE?…………………………………………………………………..... 28 </w:t>
        <w:br/>
        <w:t xml:space="preserve">5.1 Regional authorities………………………............................................................... 29 </w:t>
        <w:br/>
        <w:t xml:space="preserve">5.2 Local authorities…………………………………………………………………………. 32 </w:t>
        <w:br/>
        <w:t xml:space="preserve">5.3 Hyper-local authorities.……………………….......................................................... 34 </w:t>
        <w:br/>
        <w:t xml:space="preserve">5.4 What this implies about the structure of local systems………………………….. 36 </w:t>
        <w:br/>
        <w:t xml:space="preserve"> </w:t>
        <w:br/>
        <w:t xml:space="preserve">6. CONCLUSION………………….………………………………………………………………... 37 </w:t>
        <w:br/>
        <w:t xml:space="preserve"> </w:t>
        <w:br/>
        <w:t xml:space="preserve">BIBLIOGRAPHY…………………………………………………………………………………….38  </w:t>
      </w:r>
    </w:p>
    <w:p>
      <w:r>
        <w:t>Source name: What-powers-where-achieving-the-devolution-revolution.pdf</w:t>
        <w:br/>
        <w:br/>
        <w:t xml:space="preserve">WHAT POWERS WHERE? </w:t>
        <w:br/>
        <w:t xml:space="preserve">6 </w:t>
        <w:br/>
        <w:t xml:space="preserve"> Recommendations  </w:t>
        <w:br/>
        <w:t xml:space="preserve">Recommendation 1:  Expand the scope of mandatory ‘local growth plans’ to become </w:t>
        <w:br/>
        <w:t xml:space="preserve">ambitious and strategic ‘Regional Plans’, coproduced with all tiers of governance and the </w:t>
        <w:br/>
        <w:t xml:space="preserve">community-led actors within a region. These should encompass economic growth and </w:t>
        <w:br/>
        <w:t xml:space="preserve">the integration and improvement of all local services as well as plans for the best use of </w:t>
        <w:br/>
        <w:t xml:space="preserve">local assets and resources.  </w:t>
        <w:br/>
        <w:t xml:space="preserve">They should explicitly reflect a set of foundational design principles such as those set out </w:t>
        <w:br/>
        <w:t xml:space="preserve">in this report, and an initial mapping process showing how devolved powers will be </w:t>
        <w:br/>
        <w:t xml:space="preserve">distributed through every tier of the regional system, enabling wider support for </w:t>
        <w:br/>
        <w:t xml:space="preserve">devolution. Joint governance groups, operating semi-independently from the Combined </w:t>
        <w:br/>
        <w:t xml:space="preserve">and Constituent Authorities, should operate a schedule of regular reviews at the regional </w:t>
        <w:br/>
        <w:t xml:space="preserve">scale to support and monitor delivery against Plans and recommend updates to them. </w:t>
        <w:br/>
        <w:t xml:space="preserve">Recommendation 2 : As part of the adoption of Regional Plans, all tiers of governance </w:t>
        <w:br/>
        <w:t xml:space="preserve">within a region should also adopt a formal framework that explicitly entitles all tiers of </w:t>
        <w:br/>
        <w:t xml:space="preserve">government to propose the ‘drawing-down’ or 'drawing up' of specific powers when this </w:t>
        <w:br/>
        <w:t xml:space="preserve">would allow them to better fulfil the objectives agreed in the Regional Plans. These </w:t>
        <w:br/>
        <w:t xml:space="preserve">proposals must demonstrate feasibility and close consultation with relevant communities </w:t>
        <w:br/>
        <w:t xml:space="preserve">and community groups. Each tier of governance, including central government, must </w:t>
        <w:br/>
        <w:t xml:space="preserve">consider and respond to these subsidiarity requests from other tiers in a timely way. </w:t>
        <w:br/>
        <w:t xml:space="preserve">Recommendation 3 : Replace deal-based devolution at lower 'tiers' of the devolution </w:t>
        <w:br/>
        <w:t xml:space="preserve">framework with a ‘by default' system based on demonstrated institutional maturity in line </w:t>
        <w:br/>
        <w:t xml:space="preserve">with a clear set of criteria (as proposed in Devolve by Default (2024)). Implement </w:t>
        <w:br/>
        <w:t xml:space="preserve">intergovernmental systems to oversee and support this process, and complement with a </w:t>
        <w:br/>
        <w:t xml:space="preserve">comprehensive peer learning and accountability function for continuous improvement, </w:t>
        <w:br/>
        <w:t xml:space="preserve">supported by an operationally independent Office for Local Government (Oflog). </w:t>
        <w:br/>
        <w:t xml:space="preserve">Recommendation 4 : Ensure that subsidiarity and effective power-sharing is embedded </w:t>
        <w:br/>
        <w:t xml:space="preserve">as a key metric within the monitoring and evaluation framework as this is developed </w:t>
        <w:br/>
        <w:t xml:space="preserve">around England's regional authorities.  </w:t>
        <w:br/>
        <w:t xml:space="preserve">Recommendation 5 : Establish ‘one-stop’ regional coordination points to streamline </w:t>
        <w:br/>
        <w:t xml:space="preserve">interactions with central government. These should be reinforced by embedding </w:t>
        <w:br/>
        <w:t xml:space="preserve">seconded central government officials. These officials should provide on-the-ground </w:t>
        <w:br/>
        <w:t xml:space="preserve">support to engage with and advocate for local actors within Whitehall, navigate central </w:t>
        <w:br/>
        <w:t xml:space="preserve">systems, access grants, implement policies effectively, and support the production of </w:t>
        <w:br/>
        <w:t xml:space="preserve">Regional Plans.  </w:t>
        <w:br/>
        <w:t xml:space="preserve"> </w:t>
      </w:r>
    </w:p>
    <w:p>
      <w:r>
        <w:t>Source name: What-powers-where-achieving-the-devolution-revolution.pdf</w:t>
        <w:br/>
        <w:br/>
        <w:t xml:space="preserve">WHAT POWERS WHERE? </w:t>
        <w:br/>
        <w:t xml:space="preserve">7 </w:t>
        <w:br/>
        <w:t xml:space="preserve"> 1. Introduction </w:t>
        <w:br/>
        <w:t xml:space="preserve"> </w:t>
        <w:br/>
        <w:t xml:space="preserve">A consensus is emerging in British politics around the merits of devolution in England, based </w:t>
        <w:br/>
        <w:t xml:space="preserve">on growing recognition of the ways in which overcentralisation has contributed to declining </w:t>
        <w:br/>
        <w:t xml:space="preserve">public services and collapsing trust in the institutions of the State. The ‘levelling up’ agenda </w:t>
        <w:br/>
        <w:t xml:space="preserve">that dominated regional policy between 2019 and 2024 set an ambitious target that “by 2030, </w:t>
        <w:br/>
        <w:t xml:space="preserve">every part of England that wants one will have a devolution deal”,1 and now the new </w:t>
        <w:br/>
        <w:t xml:space="preserve">Government has promised to extend and deepen that programme of devolution as part of a </w:t>
        <w:br/>
        <w:t xml:space="preserve">“revolution” for local government.2 </w:t>
        <w:br/>
        <w:t xml:space="preserve">This programme of devolution, however, is rife with complexity. It has so far been dominated </w:t>
        <w:br/>
        <w:t xml:space="preserve">by Whitehall-brokered deals and the allocation of administrative functions to Combined </w:t>
        <w:br/>
        <w:t xml:space="preserve">Authorities (CAs) in a way that, with some exceptions, has not greatly affected central control.3 </w:t>
        <w:br/>
        <w:t xml:space="preserve">Local authorities often find themselves trapped, unable to build their capacity to satisfy the </w:t>
        <w:br/>
        <w:t xml:space="preserve">conditions for devolution without first realising some of the capacity-building that is itself made </w:t>
        <w:br/>
        <w:t xml:space="preserve">possible by devolution: a ‘catch-22’ scenario that holds back the wider programme.4 Moreover, </w:t>
        <w:br/>
        <w:t xml:space="preserve">there is as yet little scope for lower tiers of local government to make the case for greater </w:t>
        <w:br/>
        <w:t xml:space="preserve">direct control over particular powers. </w:t>
        <w:br/>
        <w:t xml:space="preserve">The development of regional governance across England has been patchy, incremental, and </w:t>
        <w:br/>
        <w:t xml:space="preserve">narrowly focused. Local communities face significant obstacles in navigating this system or </w:t>
        <w:br/>
        <w:t xml:space="preserve">accessing public services or other kinds of support as they face an increasingly complex and </w:t>
        <w:br/>
        <w:t xml:space="preserve">varied local government landscape with an unpredictable distribution of powers.5 </w:t>
        <w:br/>
        <w:t xml:space="preserve">Meanwhile, there are parallel calls for subsidiarity — devolving powers to more local levels — </w:t>
        <w:br/>
        <w:t xml:space="preserve">in order to create the conditions for a dynamic and active community sector.6 Devolving power </w:t>
        <w:br/>
        <w:t xml:space="preserve">from national to local government is not in itself usually considered to be enough to unlock </w:t>
        <w:br/>
        <w:t xml:space="preserve">community empowerment, but doing so with an explicit aim to then share power with </w:t>
        <w:br/>
        <w:t xml:space="preserve">communities themselves in a process of ‘double’ or ‘triple’ devolution could be.7 Thus, there is </w:t>
        <w:br/>
        <w:t xml:space="preserve">a growing agreement that devolution in England should be “built from local communities and </w:t>
        <w:br/>
        <w:t xml:space="preserve">councils, rather than imposed from the centre…[and] not simply combined authorities, and </w:t>
        <w:br/>
        <w:t xml:space="preserve">mayors.”8 </w:t>
        <w:br/>
        <w:t xml:space="preserve"> </w:t>
        <w:br/>
        <w:t xml:space="preserve"> 1.1 Asking the right questions  </w:t>
        <w:br/>
        <w:t xml:space="preserve"> </w:t>
        <w:br/>
        <w:t xml:space="preserve">1 Department for Levelling Up, Housing and Communities and Ministry of Housing, Communities &amp; </w:t>
        <w:br/>
        <w:t xml:space="preserve">Local Government, ‘Levelling Up the United Kingdom: Executive Summary’, 2022. </w:t>
        <w:br/>
        <w:t xml:space="preserve">2 Prime Minister’s Office, The King’s Speech 2024: Background Briefing Notes , 2024. </w:t>
        <w:br/>
        <w:t xml:space="preserve">3 Simon Kaye and Rachael Powell, Devolve by Default: Decentralisation and a Redefined Whitehall  </w:t>
        <w:br/>
        <w:t xml:space="preserve">(Reform, 2024). </w:t>
        <w:br/>
        <w:t xml:space="preserve">4 Charlotte Hoole, Simon Collinson, and Jack Newman, ‘England’s Catch-22: Institutional Limitations </w:t>
        <w:br/>
        <w:t xml:space="preserve">to Achieving Balanced Growth through Devolution’, Journal of the Academy of Social Sciences  18, </w:t>
        <w:br/>
        <w:t xml:space="preserve">no. 3–4 (April 2023). </w:t>
        <w:br/>
        <w:t xml:space="preserve">5 Public Administration and Constitutional Affairs Committee, Governing England, Third Report of </w:t>
        <w:br/>
        <w:t xml:space="preserve">Session 2022-23 , HC 463 (London: The Stationary Office, 2022). </w:t>
        <w:br/>
        <w:t xml:space="preserve">6 Local Trust, Manifesto for Community and Neighbourhood Governance Reform , 2023. </w:t>
        <w:br/>
        <w:t xml:space="preserve">7 Jenevieve Treadwell et al., Double Devo: The Case for Empowering Neighbourhoods as Well as </w:t>
        <w:br/>
        <w:t xml:space="preserve">Regions (Onward, 2021). </w:t>
        <w:br/>
        <w:t xml:space="preserve">8 Treadwell et al., 2. </w:t>
      </w:r>
    </w:p>
    <w:p>
      <w:r>
        <w:t>Source name: What-powers-where-achieving-the-devolution-revolution.pdf</w:t>
        <w:br/>
        <w:br/>
        <w:t xml:space="preserve">WHAT POWERS WHERE? </w:t>
        <w:br/>
        <w:t xml:space="preserve">8 </w:t>
        <w:br/>
        <w:t xml:space="preserve">  </w:t>
        <w:br/>
        <w:t xml:space="preserve">With further devolution promised in the years ahead, and an evident need for reform in the </w:t>
        <w:br/>
        <w:t xml:space="preserve">wider system of local government, many questions arise. What responsibilities and decisions </w:t>
        <w:br/>
        <w:t xml:space="preserve">should be held by different levels of governance in England? By what principles and </w:t>
        <w:br/>
        <w:t xml:space="preserve">procedures should such ‘ownership’ of different powers be decided? How might this benefit </w:t>
        <w:br/>
        <w:t xml:space="preserve">local places and help to create the conditions for community-led activity?  </w:t>
        <w:br/>
        <w:t xml:space="preserve">Ideas for the redistribution of various powers are already emerging from the policy debate </w:t>
        <w:br/>
        <w:t xml:space="preserve">raised by these questions – ideas such as devolving the administration of jobcentres, major </w:t>
        <w:br/>
        <w:t xml:space="preserve">moves on fiscal autonomy, and regionalised adult skills strategies.9 </w:t>
        <w:br/>
        <w:t xml:space="preserve">This report addresses the challenge differently. Instead of asking which specific powers should </w:t>
        <w:br/>
        <w:t xml:space="preserve">be devolved to which particular places as part of an issue-specific policy debate, it sets out </w:t>
        <w:br/>
        <w:t xml:space="preserve">the design principles  for a process that would identify the best scale of administration for </w:t>
        <w:br/>
        <w:t xml:space="preserve">different kinds of decisions and services. These principles provide a set of rules to guide a </w:t>
        <w:br/>
        <w:t xml:space="preserve">reimagined local government structure, and to inform the continuing devolution of powers </w:t>
        <w:br/>
        <w:t xml:space="preserve">through the current one. These are accompanied by a set of recommendations that are </w:t>
        <w:br/>
        <w:t xml:space="preserve">intended to decisively shift official behaviours and promote power-distribution through the </w:t>
        <w:br/>
        <w:t xml:space="preserve">whole local government system. </w:t>
        <w:br/>
        <w:t xml:space="preserve">The paper ends with a guideline proposal for a more optimal distribution of powers in a </w:t>
        <w:br/>
        <w:t xml:space="preserve">reformed system, inspired by how these powers are often organised in other countries, the </w:t>
        <w:br/>
        <w:t xml:space="preserve">emerging case from the policy literature and the experience of community groups. It provides </w:t>
        <w:br/>
        <w:t xml:space="preserve">a guide for immediate action, and a basis for more radical structural change in the future. </w:t>
        <w:br/>
        <w:t xml:space="preserve"> </w:t>
        <w:br/>
        <w:t xml:space="preserve"> 1.2 About this report  </w:t>
        <w:br/>
        <w:t xml:space="preserve"> </w:t>
        <w:br/>
        <w:t xml:space="preserve">Section two of this report sets out the features of current local and regional systems in </w:t>
        <w:br/>
        <w:t xml:space="preserve">England: the variability of experience in different parts of the country, and the kinds of powers </w:t>
        <w:br/>
        <w:t xml:space="preserve">that tend to be held by different tiers of local government at present.  </w:t>
        <w:br/>
        <w:t xml:space="preserve">Section three categorises the main benefits of an approach that seeks to situate ‘ownership’ </w:t>
        <w:br/>
        <w:t xml:space="preserve">of different powers and responsibilities at the most appropriate scales of local or regional </w:t>
        <w:br/>
        <w:t xml:space="preserve">governance, and design principles to guide policy in this area. </w:t>
        <w:br/>
        <w:t xml:space="preserve">Section four sets out the report’s core recommendations, including the idea of wide-ranging </w:t>
        <w:br/>
        <w:t xml:space="preserve">regional planning as an intrinsic component in the process of devolution.  </w:t>
        <w:br/>
        <w:t>Section five offers an indicative plan for the kinds of powers that could be placed at hyper-</w:t>
        <w:br/>
        <w:t xml:space="preserve">local, local, and regional scales respectively.   </w:t>
        <w:br/>
        <w:t xml:space="preserve"> </w:t>
        <w:br/>
        <w:t xml:space="preserve">9 Anthony Breach, Stuart Bridgett, and Olivia Vera, In Place of Centralisation A Devolution Deal for </w:t>
        <w:br/>
        <w:t xml:space="preserve">London, Greater Manchester, and the West Midlands  (Resolution Foundation, 2023); Katy Shaw, A </w:t>
        <w:br/>
        <w:t xml:space="preserve">New Britain: Renewing Our Democracy and Rebuilding Our Economy: Report of the Commission on </w:t>
        <w:br/>
        <w:t xml:space="preserve">the UK’s Future  (Labour Party, 2022). </w:t>
      </w:r>
    </w:p>
    <w:p>
      <w:r>
        <w:t>Source name: What-powers-where-achieving-the-devolution-revolution.pdf</w:t>
        <w:br/>
        <w:br/>
        <w:t xml:space="preserve">WHAT POWERS WHERE? </w:t>
        <w:br/>
        <w:t xml:space="preserve">9 </w:t>
        <w:br/>
        <w:t xml:space="preserve">  </w:t>
        <w:br/>
        <w:t xml:space="preserve">2. The lay of the land </w:t>
        <w:br/>
        <w:t xml:space="preserve"> </w:t>
        <w:br/>
        <w:t xml:space="preserve">Local governance structures in England are complex, with upper and lower-tier, single and </w:t>
        <w:br/>
        <w:t xml:space="preserve">two-tier councils, and parish and town councils layered through the system alongside an </w:t>
        <w:br/>
        <w:t xml:space="preserve">emerging “intermediate” level of government in the form of combined authorities.10 This has </w:t>
        <w:br/>
        <w:t xml:space="preserve">resulted in varying and asymmetrically devolved powers across England, and a patchwork of </w:t>
        <w:br/>
        <w:t xml:space="preserve">powers and overlapping jurisdictions which have led to responsibility for specific functions </w:t>
        <w:br/>
        <w:t xml:space="preserve">becoming less clear over time.11 </w:t>
        <w:br/>
        <w:t xml:space="preserve"> </w:t>
        <w:br/>
        <w:t xml:space="preserve"> 2.1 Causes for concern  </w:t>
        <w:br/>
        <w:t xml:space="preserve"> </w:t>
        <w:br/>
        <w:t xml:space="preserve">As this section shall explore, local systems in England, though at times well-adapted to serve </w:t>
        <w:br/>
        <w:t xml:space="preserve">the needs of local people, produce a series of unintended consequences, all of which </w:t>
        <w:br/>
        <w:t>undermine the prospects for further devolution or realising the potential benefits of better-</w:t>
        <w:br/>
        <w:t xml:space="preserve">empowered local systems.  </w:t>
        <w:br/>
        <w:t xml:space="preserve"> Inconsistency and opacity.  Local systems are highly variable, so that different parts </w:t>
        <w:br/>
        <w:t xml:space="preserve">of England have very different governance arrangements. This undermines public </w:t>
        <w:br/>
        <w:t xml:space="preserve">engagement.  </w:t>
        <w:br/>
        <w:t xml:space="preserve"> Lack of hyper-local governance and direct community facilitation.  For most of </w:t>
        <w:br/>
        <w:t xml:space="preserve">England’s population, the smallest unit of governance is some form of unitary local </w:t>
        <w:br/>
        <w:t xml:space="preserve">authority, with an average population size of just under 170,000. In contrast the average </w:t>
        <w:br/>
        <w:t xml:space="preserve">population size of local governments in Italy, Germany Spain and France is 5,667.12 </w:t>
        <w:br/>
        <w:t xml:space="preserve">Denmark, which recently consolidated its local government system into larger </w:t>
        <w:br/>
        <w:t xml:space="preserve">municipalities, still has a basic unit of local government that is around a third the size </w:t>
        <w:br/>
        <w:t xml:space="preserve">of that in England.  </w:t>
        <w:br/>
        <w:t xml:space="preserve"> Lack of strategic regional governance.  England is introducing a tier of combined </w:t>
        <w:br/>
        <w:t xml:space="preserve">authorities with highly variable sizes and powers, and these are not yet present </w:t>
        <w:br/>
        <w:t xml:space="preserve">everywhere. Most countries have a regional or ‘meso’ tier of government with direct </w:t>
        <w:br/>
        <w:t xml:space="preserve">responsibilities across a broad range of policy areas and decisions. This allows for a </w:t>
        <w:br/>
        <w:t xml:space="preserve">more strategically focused central government, as well as coordination of activities and </w:t>
        <w:br/>
        <w:t xml:space="preserve">decisions taken over functional economic geographies. </w:t>
        <w:br/>
        <w:t xml:space="preserve"> Unfunded mandates . English local government has very limited ability to raise its own </w:t>
        <w:br/>
        <w:t xml:space="preserve">revenues, and much of the available resources are consumed by highly costly statutory </w:t>
        <w:br/>
        <w:t xml:space="preserve">duties (e.g. adult social care). Beyond core statutory responsibilities, local authorities </w:t>
        <w:br/>
        <w:t xml:space="preserve">have many other mandates and responsibilities, and in many places these are </w:t>
        <w:br/>
        <w:t xml:space="preserve">underfunded. </w:t>
        <w:br/>
        <w:t xml:space="preserve"> </w:t>
        <w:br/>
        <w:t xml:space="preserve"> </w:t>
        <w:br/>
        <w:t xml:space="preserve">10 PACAC, Governing England,  3.  </w:t>
        <w:br/>
        <w:t xml:space="preserve">11 David Torrance, Introduction to Devolution in the United Kingdom  (House of Commons Library, </w:t>
        <w:br/>
        <w:t xml:space="preserve">2022). </w:t>
        <w:br/>
        <w:t xml:space="preserve">12 Colin Talbot, ‘Local Government: Too Big and Too Small?’, The MJ, 26 January 2022. </w:t>
      </w:r>
    </w:p>
    <w:p>
      <w:r>
        <w:t>Source name: What-powers-where-achieving-the-devolution-revolution.pdf</w:t>
        <w:br/>
        <w:br/>
        <w:t xml:space="preserve">WHAT POWERS WHERE? </w:t>
        <w:br/>
        <w:t xml:space="preserve">10 </w:t>
        <w:br/>
        <w:t xml:space="preserve">  2.2 Mapping complexity </w:t>
        <w:br/>
        <w:t xml:space="preserve"> </w:t>
        <w:br/>
        <w:t xml:space="preserve">In England, most strategy, policy formulation, and financial decision-making is managed </w:t>
        <w:br/>
        <w:t xml:space="preserve">directly by central government. Local government, meanwhile, features a complexity of </w:t>
        <w:br/>
        <w:t xml:space="preserve">overlapping systems, often tasked with implementation of policies but seldom empowered to </w:t>
        <w:br/>
        <w:t xml:space="preserve">act strategically or autonomously in the interests of local residents. The map of English </w:t>
        <w:br/>
        <w:t xml:space="preserve">governance is therefore marked by two particularly important features: it is overcentralised, </w:t>
        <w:br/>
        <w:t xml:space="preserve">and it is a highly layered patchwork.  </w:t>
        <w:br/>
        <w:t xml:space="preserve">By contrast, many other countries have simpler or rationalised arrangements, with different </w:t>
        <w:br/>
        <w:t xml:space="preserve">degrees of granularity. France, for example, has much more granular arrangements, with </w:t>
        <w:br/>
        <w:t xml:space="preserve">36,000 basic units of local government in operation (compared to the UK figure of around 380), </w:t>
        <w:br/>
        <w:t xml:space="preserve">some of which involve very small population sizes. This system is consistently arranged into </w:t>
        <w:br/>
        <w:t xml:space="preserve">a three-tier system comprised of hyper-local communes , larger departments , and strategic </w:t>
        <w:br/>
        <w:t xml:space="preserve">regions.13 </w:t>
        <w:br/>
        <w:t xml:space="preserve">In England, a person living in the city of Bedford14 is within the jurisdiction of just two distinct </w:t>
        <w:br/>
        <w:t xml:space="preserve">tiers of government.15 Their local authority is the Borough of Bedford, a unitary authority with </w:t>
        <w:br/>
        <w:t xml:space="preserve">responsibility for the full range of services and functions statutorily held by local government </w:t>
        <w:br/>
        <w:t xml:space="preserve">in England, including delivery of social care, administration of local housing and planning, </w:t>
        <w:br/>
        <w:t xml:space="preserve">waste disposal, registry functions, public health, and highway management. Above this local </w:t>
        <w:br/>
        <w:t xml:space="preserve">authority, there is only central government.  </w:t>
        <w:br/>
        <w:t xml:space="preserve">By contrast, a person living in Stratford-upon-Avon, some 50 miles away, is within the </w:t>
        <w:br/>
        <w:t xml:space="preserve">jurisdiction of five layers of government. A civil parish Town Council takes responsibility for </w:t>
        <w:br/>
        <w:t xml:space="preserve">areas including aspects of crime prevention, green spaces, and cemeteries. Stratford-on-Avon </w:t>
        <w:br/>
        <w:t xml:space="preserve">District Council is responsible, among other things, for housing, planning, and waste collection. </w:t>
        <w:br/>
        <w:t xml:space="preserve">Warwickshire County Council is responsible for services such as social care, highways, </w:t>
        <w:br/>
        <w:t xml:space="preserve">libraries, waste disposal, and public health. West Midlands Combined Authority – of which the </w:t>
        <w:br/>
        <w:t xml:space="preserve">County and District councils are constituent members with reduced voting rights – directly </w:t>
        <w:br/>
        <w:t xml:space="preserve">manages a growing range of strategic objectives for the area, including net zero policies, </w:t>
        <w:br/>
        <w:t xml:space="preserve">house building, public transport, adult skills, and strategic economic development. And then </w:t>
        <w:br/>
        <w:t xml:space="preserve">there is central government. </w:t>
        <w:br/>
        <w:t xml:space="preserve">As things stand, England has the following layers of local governance (see Figure 1, below): </w:t>
        <w:br/>
        <w:t xml:space="preserve"> A hyper-local tier, which does not cover most of the population of England and is highly </w:t>
        <w:br/>
        <w:t xml:space="preserve">variable in terms of use of powers and level of activity.  </w:t>
        <w:br/>
        <w:t xml:space="preserve"> A mid-size tier of local authorities – universally present, though at times split across </w:t>
        <w:br/>
        <w:t xml:space="preserve">multiple institutions – which reaches across the gamut of local government roles: </w:t>
        <w:br/>
        <w:t xml:space="preserve">hyper-local activities, major public service delivery and statutory duties, and even (at </w:t>
        <w:br/>
        <w:t xml:space="preserve">upper-tier/county level) strategic oversight of quasi-regional issues such as strategic </w:t>
        <w:br/>
        <w:t xml:space="preserve">economic planning.  </w:t>
        <w:br/>
        <w:t xml:space="preserve"> </w:t>
        <w:br/>
        <w:t xml:space="preserve">13 Tony Travers, ‘Tony Travers: 1974 Reform Heralded a near Permanent Revolution’, Local </w:t>
        <w:br/>
        <w:t xml:space="preserve">Government Chronicle , 2 April 2024. </w:t>
        <w:br/>
        <w:t xml:space="preserve">14 With the sole exception of the Brickhill area, which has had a parish council since 2004. </w:t>
        <w:br/>
        <w:t xml:space="preserve">15 Setting aside the more specialised administrative structures that cover the area, e.g. the </w:t>
        <w:br/>
        <w:t xml:space="preserve">Bedfordshire, Luton, and Milton Keynes Integrated Care System (NHS).  </w:t>
      </w:r>
    </w:p>
    <w:p>
      <w:r>
        <w:t>Source name: What-powers-where-achieving-the-devolution-revolution.pdf</w:t>
        <w:br/>
        <w:br/>
        <w:t xml:space="preserve">WHAT POWERS WHERE? </w:t>
        <w:br/>
        <w:t xml:space="preserve">11 </w:t>
        <w:br/>
        <w:t xml:space="preserve">  A regional tier, which is not universally present and has highly variable powers – which </w:t>
        <w:br/>
        <w:t xml:space="preserve">takes on strategic, convening, and co-ordinating activities.  </w:t>
        <w:br/>
        <w:t xml:space="preserve">Some public services are split between different tiers of government, and effort is replicated, </w:t>
        <w:br/>
        <w:t xml:space="preserve">and efficiencies missed, as a result. This is, in part, the result of the large diversity of structures </w:t>
        <w:br/>
        <w:t xml:space="preserve">in different parts of England. Some areas experience governance arrangements that are </w:t>
        <w:br/>
        <w:t>simple and streamlined, while other areas experience simultaneous governance at the ultra-</w:t>
        <w:br/>
        <w:t xml:space="preserve">local, hyper-local, local, regional, and national scales, with functions and services </w:t>
        <w:br/>
        <w:t xml:space="preserve">unpredictably shared between these different tiers.  </w:t>
        <w:br/>
        <w:t xml:space="preserve"> </w:t>
        <w:br/>
        <w:t xml:space="preserve">  2.2.1 The hyper-local tier (Town and Parish Councils) </w:t>
        <w:br/>
        <w:t xml:space="preserve"> </w:t>
        <w:br/>
        <w:t xml:space="preserve">Where they exist, Parish and Town Councils represent the most grassroots level of local </w:t>
        <w:br/>
        <w:t xml:space="preserve">governance in England, typically presiding over villages, small towns, and sometimes urban </w:t>
        <w:br/>
        <w:t xml:space="preserve">districts. Historically rooted in the ecclesiastical parishes of the Church of England, their </w:t>
        <w:br/>
        <w:t xml:space="preserve">evolution into civil institutions during the 19th and early 20th centuries marked a significant </w:t>
        <w:br/>
        <w:t xml:space="preserve">shift towards local democratic governance. These councils are entrusted with addressing very </w:t>
        <w:br/>
        <w:t xml:space="preserve">localised concerns. Responsibilities typically encompass the management of community </w:t>
        <w:br/>
        <w:t xml:space="preserve">assets and services such as allotments, burial grounds, public conveniences, and litter bins. </w:t>
        <w:br/>
        <w:t xml:space="preserve">Under the Localism Act 2011, these hyperlocal councils are entitled — if most members are </w:t>
        <w:br/>
        <w:t xml:space="preserve">elected and the Clerk is appropriately qualified — to the same ‘general power of competence’ </w:t>
        <w:br/>
        <w:t xml:space="preserve">as that enjoyed by larger local authorities.16 As with local authorities, this opens the door to a </w:t>
        <w:br/>
        <w:t xml:space="preserve">variety of council activities beyond core statutory duties (of which Parishes have few). This </w:t>
        <w:br/>
        <w:t xml:space="preserve">has also led to some Parishes taking on aspects of services as local authorities reduce their </w:t>
        <w:br/>
        <w:t xml:space="preserve">own provision. </w:t>
        <w:br/>
        <w:t xml:space="preserve">Parish councils are present across more than 90 per cent of England’s geography. However, </w:t>
        <w:br/>
        <w:t xml:space="preserve">because they are less frequently present in urban areas with higher population density, they </w:t>
        <w:br/>
        <w:t xml:space="preserve">cover only around a third of the population (for example, they are extremely rare within Greater </w:t>
        <w:br/>
        <w:t xml:space="preserve">London, Birmingham, and Manchester).17 When local authority consolidation occurs </w:t>
        <w:br/>
        <w:t xml:space="preserve">(converting a two-tier county/district area into a unitary authority — see below), new parish or </w:t>
        <w:br/>
        <w:t xml:space="preserve">town councils are sometimes introduced as a part of the process. This reflects the idea that </w:t>
        <w:br/>
        <w:t>the presence of a hyper-local tier of governance becomes more important if smaller district-</w:t>
        <w:br/>
        <w:t xml:space="preserve">level authorities disappear. Notably, however, this ‘tier’ of governance also experiences an </w:t>
        <w:br/>
        <w:t xml:space="preserve">effective democratic deficit. Parish and town councils are sometimes organised and managed </w:t>
        <w:br/>
        <w:t xml:space="preserve">opaquely, with little direct engagement with the public.   </w:t>
        <w:br/>
        <w:t xml:space="preserve"> </w:t>
        <w:br/>
        <w:t xml:space="preserve">  </w:t>
        <w:br/>
        <w:t xml:space="preserve"> </w:t>
        <w:br/>
        <w:t xml:space="preserve">16 Local Government Association, The General Power of Competence: Empowering Councils to Make </w:t>
        <w:br/>
        <w:t xml:space="preserve">a Difference , 2013. </w:t>
        <w:br/>
        <w:t xml:space="preserve">17 Mark Sandford, Why Do Parish Councils Only Exist in Some Parts of England?  (House of </w:t>
        <w:br/>
        <w:t xml:space="preserve">Commons Library, 2022). </w:t>
      </w:r>
    </w:p>
    <w:p>
      <w:r>
        <w:t>Source name: What-powers-where-achieving-the-devolution-revolution.pdf</w:t>
        <w:br/>
        <w:br/>
        <w:t xml:space="preserve">12 </w:t>
        <w:br/>
        <w:t xml:space="preserve"> Figure 1: The delivery and administrative powers of local government in England </w:t>
        <w:br/>
        <w:t xml:space="preserve"> </w:t>
        <w:br/>
        <w:t xml:space="preserve"> </w:t>
        <w:br/>
      </w:r>
    </w:p>
    <w:p>
      <w:r>
        <w:t>Source name: What-powers-where-achieving-the-devolution-revolution.pdf</w:t>
        <w:br/>
        <w:br/>
        <w:t xml:space="preserve">13 </w:t>
        <w:br/>
        <w:t xml:space="preserve"> The ability to establish new parish and town councils, or to organise to take control of inactive </w:t>
        <w:br/>
        <w:t xml:space="preserve">ones, has led to the emergence of community-led efforts to use their capabilities in innovative </w:t>
        <w:br/>
        <w:t xml:space="preserve">ways.18 There are calls for the empowerment of town and parish councils, for example by </w:t>
        <w:br/>
        <w:t xml:space="preserve">allocating large parts of Infrastructure Levies to boost their funding, or expanding their access </w:t>
        <w:br/>
        <w:t xml:space="preserve">to the ‘general power of competence’, or putting these systems into parity with local authorities </w:t>
        <w:br/>
        <w:t xml:space="preserve">for service provision, depending on their capacity.19 </w:t>
        <w:br/>
        <w:t xml:space="preserve">In the absence of consistent hyper-local governance — which, even when present, is not </w:t>
        <w:br/>
        <w:t xml:space="preserve">always very active in England — community-led organisations in many places are required to </w:t>
        <w:br/>
        <w:t xml:space="preserve">navigate a variety of divergent systems. They tend to encounter significant bureaucracy and </w:t>
        <w:br/>
        <w:t xml:space="preserve">administrative ‘friction’ from their interactions with the larger structures that are present.20 </w:t>
        <w:br/>
        <w:t xml:space="preserve"> </w:t>
        <w:br/>
        <w:t xml:space="preserve">  2.2.2 The lower tier (District Councils) </w:t>
        <w:br/>
        <w:t xml:space="preserve"> </w:t>
        <w:br/>
        <w:t xml:space="preserve">There are 164 ‘lower tier’ District Councils in England, all of which operate within the </w:t>
        <w:br/>
        <w:t xml:space="preserve">jurisdiction of one of the 21 'upper tier’ County Councils (see below). Districts primarily manage </w:t>
        <w:br/>
        <w:t xml:space="preserve">a variety of services within their jurisdictions, excluding those areas governed by unitary </w:t>
        <w:br/>
        <w:t xml:space="preserve">authorities.  </w:t>
        <w:br/>
        <w:t xml:space="preserve">Emerging from the Local Government Act of 1972, which sought to create a more efficient and </w:t>
        <w:br/>
        <w:t xml:space="preserve">understandable system of local government by establishing the two-tier system across most </w:t>
        <w:br/>
        <w:t xml:space="preserve">of the country, these entities were originally designed to ensure populations of more than </w:t>
        <w:br/>
        <w:t xml:space="preserve">40,000 and focus on the administration of services directly affecting residents' quality of life.21 </w:t>
        <w:br/>
        <w:t xml:space="preserve">In 1994, before a wave of ‘unitarising’ reorganisations began, there were more than 300 district </w:t>
        <w:br/>
        <w:t xml:space="preserve">councils.  </w:t>
        <w:br/>
        <w:t xml:space="preserve">Today, their key areas of responsibility include processing local planning applications, </w:t>
        <w:br/>
        <w:t xml:space="preserve">operating leisure and recreation facilities, managing council housing, and overseeing </w:t>
        <w:br/>
        <w:t xml:space="preserve">environmental health and waste collection. District Authorities often handle more localised </w:t>
        <w:br/>
        <w:t xml:space="preserve">services, leaving significant statutory responsibilities in the hands of Counties. And, when </w:t>
        <w:br/>
        <w:t xml:space="preserve">present, they are responsible for producing ‘local plans’, which can have an important bearing </w:t>
        <w:br/>
        <w:t xml:space="preserve">on progress toward social, environmental, and economic goals. Arguably, because of their </w:t>
        <w:br/>
        <w:t xml:space="preserve">relatively localised scale of operation, Districts are poorly positioned to deliver on the local </w:t>
        <w:br/>
        <w:t xml:space="preserve">plans that they produce.  </w:t>
        <w:br/>
        <w:t xml:space="preserve"> </w:t>
        <w:br/>
        <w:t xml:space="preserve">  2.2.3 The upper tier (County Councils) </w:t>
        <w:br/>
        <w:t xml:space="preserve"> </w:t>
        <w:br/>
        <w:t>The 21 remaining County Councils in England are responsible for provision of statutory, high-</w:t>
        <w:br/>
        <w:t xml:space="preserve">cost public services (such as Adult Social Care), as well as playing a more strategic role </w:t>
        <w:br/>
        <w:t xml:space="preserve">(particularly in places that do not yet have a regional authority present). They serve </w:t>
        <w:br/>
        <w:t xml:space="preserve">populations of, on average, around one million residents. Kent County Council’s population of </w:t>
        <w:br/>
        <w:t xml:space="preserve"> </w:t>
        <w:br/>
        <w:t xml:space="preserve">18 Public Square, ‘Flatpack Democracy: Reclaiming Local Politics’, Webpage, n.d. </w:t>
        <w:br/>
        <w:t xml:space="preserve">19 Treadwell et al., Double Devo: The Case for Empowering Neighbourhoods as Well as Regions . </w:t>
        <w:br/>
        <w:t xml:space="preserve">20 For example, interviewees from two Leicester-based community organisations, operating within </w:t>
        <w:br/>
        <w:t xml:space="preserve">different local government jurisdictions and therefore structures, experienced very similar setbacks in </w:t>
        <w:br/>
        <w:t xml:space="preserve">their attempts to navigate or collaborate with the local state.  </w:t>
        <w:br/>
        <w:t xml:space="preserve">21 Mark Sandford, Long Shadows: 50 Years of the Local Government Act 1972  (House of Commons </w:t>
        <w:br/>
        <w:t xml:space="preserve">Library, 2022). </w:t>
      </w:r>
    </w:p>
    <w:p>
      <w:r>
        <w:t>Source name: What-powers-where-achieving-the-devolution-revolution.pdf</w:t>
        <w:br/>
        <w:br/>
        <w:t xml:space="preserve">WHAT POWERS WHERE? </w:t>
        <w:br/>
        <w:t xml:space="preserve">14 </w:t>
        <w:br/>
        <w:t xml:space="preserve"> around 1.6 million makes it the largest council in England (larger than several regional </w:t>
        <w:br/>
        <w:t xml:space="preserve">authorities).  </w:t>
        <w:br/>
        <w:t xml:space="preserve">Their evolution, deeply rooted in the administrative counties established in the 19th century, </w:t>
        <w:br/>
        <w:t xml:space="preserve">reflects ongoing reforms aimed at improving the delivery of public services on a larger scale. </w:t>
        <w:br/>
        <w:t xml:space="preserve">These councils are often responsible for significant aspects of regional infrastructure and </w:t>
        <w:br/>
        <w:t xml:space="preserve">welfare, including the administration of social care, public libraries, and the maintenance of </w:t>
        <w:br/>
        <w:t xml:space="preserve">major road networks.  </w:t>
        <w:br/>
        <w:t xml:space="preserve">Today, much of the upper tier’s ability to deliver on its priorities and statutory duties is </w:t>
        <w:br/>
        <w:t xml:space="preserve">undermined by the fact that many of the relevant ‘levers’ are held centrally or by subnational </w:t>
        <w:br/>
        <w:t xml:space="preserve">institutions over which local authorities generally have little influence, such as Integrated Care </w:t>
        <w:br/>
        <w:t xml:space="preserve">Systems.22 This also holds true for ‘single tier’ or unitarised authorities, where there is no </w:t>
        <w:br/>
        <w:t xml:space="preserve">district/county distinction. </w:t>
        <w:br/>
        <w:t xml:space="preserve"> </w:t>
        <w:br/>
        <w:t xml:space="preserve">  2.2.4 Unitary Authorities (including Metropolitan Districts and  </w:t>
        <w:br/>
        <w:t xml:space="preserve">  London Boroughs) </w:t>
        <w:br/>
        <w:t xml:space="preserve"> </w:t>
        <w:br/>
        <w:t xml:space="preserve">More than 60 new Unitary Authorities have been created through the consolidation of District </w:t>
        <w:br/>
        <w:t xml:space="preserve">and County Councils in a sequence of reorganisations since 1995. Such ‘unitarisation’ is </w:t>
        <w:br/>
        <w:t xml:space="preserve">intended to streamline local governance, reduce administrative duplication, and provide a </w:t>
        <w:br/>
        <w:t xml:space="preserve">clearer and more transparent accountability structure. Unitary Authorities represent a </w:t>
        <w:br/>
        <w:t xml:space="preserve">consolidated form of local governance, wherein the functions of both District and County </w:t>
        <w:br/>
        <w:t xml:space="preserve">Councils are amalgamated into a single administrative body, offering opportunities for more </w:t>
        <w:br/>
        <w:t xml:space="preserve">efficiencies and integration of services.  </w:t>
        <w:br/>
        <w:t xml:space="preserve">This effect does at times play out in practice. Despite feeling concern at the process of </w:t>
        <w:br/>
        <w:t xml:space="preserve">unitarisation — and therefore the disappearance of smaller-scale District Authority </w:t>
        <w:br/>
        <w:t>governance which might be expected to offer more granular enablement and support for third-</w:t>
        <w:br/>
        <w:t xml:space="preserve">sector and neighbourhood-scale projects — some community-led organisations have found </w:t>
        <w:br/>
        <w:t xml:space="preserve">that working with a new unitary can lead to an improvement in the quality of relationships with </w:t>
        <w:br/>
        <w:t xml:space="preserve">local government.23  </w:t>
        <w:br/>
        <w:t xml:space="preserve">Unitary Authorities created in this way join the pre-existing ‘Metropolitan Districts’ and London </w:t>
        <w:br/>
        <w:t xml:space="preserve">boroughs which, to all intents and purposes, have the same powers and structural role within </w:t>
        <w:br/>
        <w:t xml:space="preserve">their jurisdictions. They deliver a comprehensive suite of local government services, ranging </w:t>
        <w:br/>
        <w:t xml:space="preserve">from local planning and development to social care, education, and environmental </w:t>
        <w:br/>
        <w:t xml:space="preserve">management. By consolidating responsibilities, these authorities aim to enhance service </w:t>
        <w:br/>
        <w:t xml:space="preserve">delivery efficiency and responsiveness to local needs.  </w:t>
        <w:br/>
        <w:t xml:space="preserve"> </w:t>
        <w:br/>
        <w:t xml:space="preserve"> </w:t>
        <w:br/>
        <w:t xml:space="preserve"> </w:t>
        <w:br/>
        <w:t xml:space="preserve"> </w:t>
        <w:br/>
        <w:t xml:space="preserve">22 Skeena Williamson, ‘Integrated Care Boards: What Do They Look Like?’, The Health Foundation  </w:t>
        <w:br/>
        <w:t xml:space="preserve">(blog), 24 January 2023. </w:t>
        <w:br/>
        <w:t xml:space="preserve">23 Interviewees from community-led projects, including one Somerset-based social enterprise, </w:t>
        <w:br/>
        <w:t xml:space="preserve">reported that the transition to Unitary governance paradoxically led to more attention being paid to </w:t>
        <w:br/>
        <w:t xml:space="preserve">smaller towns and places within the jurisdiction, as the now-larger authority felt the need to </w:t>
        <w:br/>
        <w:t xml:space="preserve">demonstrate its capacity to work granularly. For some interviewees, this suggested that ultimately the </w:t>
        <w:br/>
        <w:t xml:space="preserve">internal culture and leadership of local government tends to be more important for successful </w:t>
        <w:br/>
        <w:t xml:space="preserve">collaboration than structure itself.  </w:t>
      </w:r>
    </w:p>
    <w:p>
      <w:r>
        <w:t>Source name: What-powers-where-achieving-the-devolution-revolution.pdf</w:t>
        <w:br/>
        <w:br/>
        <w:t xml:space="preserve">WHAT POWERS WHERE? </w:t>
        <w:br/>
        <w:t xml:space="preserve">15 </w:t>
        <w:br/>
        <w:t xml:space="preserve">   2.2.5 The regional tier (Combined Authorities and the GLA) </w:t>
        <w:br/>
        <w:t xml:space="preserve"> </w:t>
        <w:br/>
        <w:t xml:space="preserve">English devolution is occurring at a greater pace now than at any previous modern point. Yet </w:t>
        <w:br/>
        <w:t xml:space="preserve">it remains a narrowly defined project, particularly focused on the creation of what has </w:t>
        <w:br/>
        <w:t xml:space="preserve">previously been a ‘missing’ aspect of governance: regional authorities. </w:t>
        <w:br/>
        <w:t xml:space="preserve">The current model of devolution revolves around deal-making between self-selected groups </w:t>
        <w:br/>
        <w:t xml:space="preserve">of local authorities coming together to form quasi-regional bodies: combined authorities. </w:t>
        <w:br/>
        <w:t xml:space="preserve">These regional institutions draw ‘up’ certain powers from their constituent councils, and </w:t>
        <w:br/>
        <w:t xml:space="preserve">otherwise draw ‘down’ capabilities from Whitehall through a process of tiered, iterative </w:t>
        <w:br/>
        <w:t xml:space="preserve">agreements. Regional governance, long the ‘missing piece’ from England’s complex </w:t>
        <w:br/>
        <w:t xml:space="preserve">patchwork, remains highly uneven. It has not yet arrived everywhere (only around half of the </w:t>
        <w:br/>
        <w:t xml:space="preserve">English population is currently covered by a combined or regional authority).24 In the places </w:t>
        <w:br/>
        <w:t xml:space="preserve">where it does exist, regional governance has wildly variable powers, budgets, and levels of </w:t>
        <w:br/>
        <w:t xml:space="preserve">institutional stability.25 </w:t>
        <w:br/>
        <w:t xml:space="preserve">The two extant forms of regional authority are Combined Authorities (of which there are now </w:t>
        <w:br/>
        <w:t xml:space="preserve">11, with a further four awaiting parliamentary approval) and the older Greater London Authority </w:t>
        <w:br/>
        <w:t xml:space="preserve">(GLA). These both oversee broader geographical areas and tackle strategic issues </w:t>
        <w:br/>
        <w:t xml:space="preserve">transcending individual local government boundaries, and are particularly aimed at fostering </w:t>
        <w:br/>
        <w:t xml:space="preserve">economic development, improving transport infrastructure, and strategic coordination. The </w:t>
        <w:br/>
        <w:t xml:space="preserve">GLA possesses a broader range of powers and a more complex governance structure than </w:t>
        <w:br/>
        <w:t xml:space="preserve">most Combined Authorities.  </w:t>
        <w:br/>
        <w:t xml:space="preserve"> </w:t>
        <w:br/>
        <w:t xml:space="preserve"> 2.3 Regionalism reviewed </w:t>
        <w:br/>
        <w:t xml:space="preserve"> </w:t>
        <w:br/>
        <w:t xml:space="preserve">The emergence, and growing power, of regional authorities in England has been the area of </w:t>
        <w:br/>
        <w:t xml:space="preserve">greatest recent change for local governance.  </w:t>
        <w:br/>
        <w:t xml:space="preserve">Most large, complex countries have a regional tier of government. The USA has fifty states </w:t>
        <w:br/>
        <w:t xml:space="preserve">that vary greatly in size and population (mean average population of a little over six million); </w:t>
        <w:br/>
        <w:t xml:space="preserve">as does Germany (mean average population of a little over five million). Even smaller unitary </w:t>
        <w:br/>
        <w:t xml:space="preserve">states, such as Denmark, have regional governance at a smaller population size (one to two </w:t>
        <w:br/>
        <w:t xml:space="preserve">million). This is sometimes referred to as a ‘meso’-governance layer. Neither the home for </w:t>
        <w:br/>
        <w:t xml:space="preserve">hyperlocal self-government and local area coordination, nor for the nation-scale strategic </w:t>
        <w:br/>
        <w:t xml:space="preserve">functions expected of a nation-state. Meso-governance is a consistent feature within </w:t>
        <w:br/>
        <w:t xml:space="preserve">developed countries.26  </w:t>
        <w:br/>
        <w:t xml:space="preserve">Between 1994 and 2010, Regional Development Agencies played a partial governance role </w:t>
        <w:br/>
        <w:t xml:space="preserve">at something resembling the larger ‘meso’ scale of operation. Once abolished, some of these </w:t>
        <w:br/>
        <w:t xml:space="preserve"> </w:t>
        <w:br/>
        <w:t xml:space="preserve">24 Duncan Henderson et al., ‘English Devolution’, Institute for Government, June 2024. </w:t>
        <w:br/>
        <w:t xml:space="preserve">25 A future Reimagining the Local State report will set out detailed proposals for the future of regional </w:t>
        <w:br/>
        <w:t xml:space="preserve">authorities in England. </w:t>
        <w:br/>
        <w:t xml:space="preserve">26 Philip McCann, The Fiscal Implications of ‘Levelling Up’ and UK Governance Devolution  (National </w:t>
        <w:br/>
        <w:t xml:space="preserve">Institute of Economic and Social Research, 2022). </w:t>
      </w:r>
    </w:p>
    <w:p>
      <w:r>
        <w:t>Source name: What-powers-where-achieving-the-devolution-revolution.pdf</w:t>
        <w:br/>
        <w:br/>
        <w:t xml:space="preserve">WHAT POWERS WHERE? </w:t>
        <w:br/>
        <w:t xml:space="preserve">16 </w:t>
        <w:br/>
        <w:t xml:space="preserve"> economic planning functions were redirected to Local Enterprise Partnerships, which have </w:t>
        <w:br/>
        <w:t xml:space="preserve">now in their turn been discarded.27  </w:t>
        <w:br/>
        <w:t xml:space="preserve"> </w:t>
        <w:br/>
        <w:t xml:space="preserve">  2.3.1 London’s example </w:t>
        <w:br/>
        <w:t xml:space="preserve"> </w:t>
        <w:br/>
        <w:t xml:space="preserve">London has long been treated differently to the other parts of England: a site for metropolitan </w:t>
        <w:br/>
        <w:t xml:space="preserve">quasi-autonomy and experimentation in municipal governance. Between 1965 and 1984, the </w:t>
        <w:br/>
        <w:t xml:space="preserve">Greater London Council played a strategic governance role similar to that seen in regional </w:t>
        <w:br/>
        <w:t>governance in other countries. Then, in 2000, a major precedent was established with the re-</w:t>
        <w:br/>
        <w:t xml:space="preserve">introduction of regional governance for London. The Greater London Authority (GLA) was and </w:t>
        <w:br/>
        <w:t xml:space="preserve">is unique, combining a directly-elected mayor with a full assembly of representatives, mirroring </w:t>
        <w:br/>
        <w:t xml:space="preserve">the executive/legislative balance found in most presidential systems.  </w:t>
        <w:br/>
        <w:t xml:space="preserve">The establishment of the GLA presaged the emergence of a much deeper shift. The first </w:t>
        <w:br/>
        <w:t xml:space="preserve">attempt to roll out regionalism more widely in England would have seen the introduction of </w:t>
        <w:br/>
        <w:t xml:space="preserve">large-geography regions across England, each with an elected assembly. The first step — </w:t>
        <w:br/>
        <w:t xml:space="preserve">setting up indirectly-elected regional ‘chambers’ with few direct powers — was accomplished </w:t>
        <w:br/>
        <w:t xml:space="preserve">in 1998.  </w:t>
        <w:br/>
        <w:t xml:space="preserve">The first elected regional assembly, planned for England’s North-East, was put to a local </w:t>
        <w:br/>
        <w:t xml:space="preserve">referendum having been selected on the basis that it was the most likely to meet with public </w:t>
        <w:br/>
        <w:t xml:space="preserve">approval. Instead, it was firmly rejected, with only 22 per cent of people voting in favour.28 </w:t>
        <w:br/>
        <w:t xml:space="preserve">Unlike in Wales, this defeat was too emphatic for any second attempt, and there was little </w:t>
        <w:br/>
        <w:t xml:space="preserve">indication of any significant public warmth to the idea of regionalism in other parts of the </w:t>
        <w:br/>
        <w:t xml:space="preserve">country. The Conservative party, then in opposition, argued that this made clear that the public </w:t>
        <w:br/>
        <w:t xml:space="preserve">had no interest in having “more politicians”.29 All of this left the New Labour devolution project </w:t>
        <w:br/>
        <w:t xml:space="preserve">unfinished, generating a governance asymmetry between England, Scotland, and Wales that </w:t>
        <w:br/>
        <w:t xml:space="preserve">persists to this day.30 The last regional chamber was abolished in 2010. </w:t>
        <w:br/>
        <w:t xml:space="preserve"> </w:t>
        <w:br/>
        <w:t xml:space="preserve">  2.3.2 Regionalism by the back door? </w:t>
        <w:br/>
        <w:t xml:space="preserve"> </w:t>
        <w:br/>
        <w:t xml:space="preserve">2004 saw the end of the last concerted effort for the creation of consistent regional governance </w:t>
        <w:br/>
        <w:t xml:space="preserve">in England. In 2009, an alternative approach began to emerge, with legislation enabling the </w:t>
        <w:br/>
        <w:t xml:space="preserve">creation of something new: a combined authority, where geographically contiguous groups of </w:t>
        <w:br/>
        <w:t xml:space="preserve">local authorities voluntarily come together to establish a regional tier of governance. By </w:t>
        <w:br/>
        <w:t xml:space="preserve">definition these new systems would be varied, the product of specific local agreements (and </w:t>
        <w:br/>
        <w:t xml:space="preserve">deals with central government). Since 2016, these combined authorities have been able to </w:t>
        <w:br/>
        <w:t xml:space="preserve">add the role of a directly-elected mayor; of the eleven currently operational combined </w:t>
        <w:br/>
        <w:t xml:space="preserve">authorities, ten have now done so.31 </w:t>
        <w:br/>
        <w:t xml:space="preserve"> </w:t>
        <w:br/>
        <w:t xml:space="preserve">27 Kwame Boakye, ‘Government Will End Support for LEPs’, Local Government Chronicle , 4 August </w:t>
        <w:br/>
        <w:t xml:space="preserve">2023. </w:t>
        <w:br/>
        <w:t xml:space="preserve">28 House of Lords Select Committee on the Constitution, Referendums in the United Kingdom, Twelfth </w:t>
        <w:br/>
        <w:t xml:space="preserve">Report of Session 2009-10 , HL Paper 99, 2010. </w:t>
        <w:br/>
        <w:t xml:space="preserve">29 Caroline Spelman, ‘Abolition of Regional Assemblies, 2005-06’ (2005). </w:t>
        <w:br/>
        <w:t xml:space="preserve">30 Gary Wilson, ‘Constitutional Reform in the UK: A Note on the Legacy of the Kilbrandon </w:t>
        <w:br/>
        <w:t xml:space="preserve">Commission’, Liverpool Law Review  38 (September 2017). </w:t>
        <w:br/>
        <w:t xml:space="preserve">31 OECD, Education Policy in Japan: Building Bridges towards 2030 , Reviews of National Policies for </w:t>
        <w:br/>
        <w:t xml:space="preserve">Education (OECD, 2018). </w:t>
      </w:r>
    </w:p>
    <w:p>
      <w:r>
        <w:t>Source name: What-powers-where-achieving-the-devolution-revolution.pdf</w:t>
        <w:br/>
        <w:br/>
        <w:t xml:space="preserve">WHAT POWERS WHERE? </w:t>
        <w:br/>
        <w:t xml:space="preserve">17 </w:t>
        <w:br/>
        <w:t xml:space="preserve"> As regional devolution has evolved, the ‘menu’ of policy areas and administrative </w:t>
        <w:br/>
        <w:t xml:space="preserve">responsibilities under negotiation for Combined Authority control has changed. Greater </w:t>
        <w:br/>
        <w:t xml:space="preserve">emphasis is now placed on the regionalisation of housing policy, as well as public transport </w:t>
        <w:br/>
        <w:t xml:space="preserve">policy and major ‘missions’ such as the drive toward net zero. At the same time, areas such </w:t>
        <w:br/>
        <w:t xml:space="preserve">as place-based development and the promotion of growth, while still crucial, are no longer the </w:t>
        <w:br/>
        <w:t xml:space="preserve">dominant focus of all regional authorities.32 </w:t>
        <w:br/>
        <w:t xml:space="preserve">While few would advocate for regional government as the primary relationship-holder with </w:t>
        <w:br/>
        <w:t xml:space="preserve">communities, regional governance can be organised to operate alongside highly democratised </w:t>
        <w:br/>
        <w:t xml:space="preserve">or ‘bottom-up’ policy processes. Japan is often considered to be a highly centralised example </w:t>
        <w:br/>
        <w:t xml:space="preserve">of a unitary state, though an estimated two-thirds of decisions are taken at a local or regional </w:t>
        <w:br/>
        <w:t xml:space="preserve">level.33 In an explicit programme of “regional revitalisation”, Japan’s 47 regional prefectures </w:t>
        <w:br/>
        <w:t xml:space="preserve">are themselves becoming more open and responsive to approaches to urban planning and </w:t>
        <w:br/>
        <w:t xml:space="preserve">development that are driven by small municipalities and the residents within them: the </w:t>
        <w:br/>
        <w:t xml:space="preserve">strengthening of the regional tier in turn making smaller scales of governance more active and </w:t>
        <w:br/>
        <w:t xml:space="preserve">vital by reducing dependence on the national government as their default interlocutor.34  </w:t>
        <w:br/>
        <w:t xml:space="preserve">Extant combined authorities are also questioned in terms of their emphasis on big cities, and </w:t>
        <w:br/>
        <w:t xml:space="preserve">whether they are appropriate for governance in more rural areas and can adequately support </w:t>
        <w:br/>
        <w:t xml:space="preserve">neighbouring areas outside city centres.35 In response, county-scale devolution deal making </w:t>
        <w:br/>
        <w:t xml:space="preserve">and a new model of County Combined Authorities — which can be established without direct </w:t>
        <w:br/>
        <w:t xml:space="preserve">involvement from any lower-tier Districts within their jurisdiction — are now emerging. </w:t>
        <w:br/>
        <w:t xml:space="preserve"> </w:t>
        <w:br/>
        <w:t xml:space="preserve">  2.3.3 Inventing the regions? </w:t>
        <w:br/>
        <w:t xml:space="preserve"> </w:t>
        <w:br/>
        <w:t xml:space="preserve">The emergence of England’s regional tier is occurring in an incremental way, with all the </w:t>
        <w:br/>
        <w:t xml:space="preserve">advantages and disadvantages that such an approach entails. The voluntary nature of </w:t>
        <w:br/>
        <w:t xml:space="preserve">combined authority agreements helps to ensure that they are the product of ‘bottom-up’ </w:t>
        <w:br/>
        <w:t xml:space="preserve">processes. However, the resulting unevenness (and indeed absence) of regional governance </w:t>
        <w:br/>
        <w:t xml:space="preserve">in some places presents a major challenge when seeking to realise the benefits of devolution </w:t>
        <w:br/>
        <w:t xml:space="preserve">and decentralisation, particularly when there is evidence to suggest that this ‘patchwork’ </w:t>
        <w:br/>
        <w:t xml:space="preserve">actively contributes to the reservations that Whitehall departments sometimes feel about giving </w:t>
        <w:br/>
        <w:t xml:space="preserve">up power through devolution.36  </w:t>
        <w:br/>
        <w:t xml:space="preserve">Other countries have undertaken structural change to achieve regional governance in a more </w:t>
        <w:br/>
        <w:t xml:space="preserve">direct way. In 2007, Denmark undertook a radical reform programme, which saw 271 small </w:t>
        <w:br/>
        <w:t xml:space="preserve">local authorities consolidated into 98 larger municipalities, while 14 counties were replaced by </w:t>
        <w:br/>
        <w:t xml:space="preserve">five larger regions.37 This was an explicit attempt to create a layer of strong governance, </w:t>
        <w:br/>
        <w:t xml:space="preserve">capable of dealing with complex tasks at subnational levels, but at the larger strategic scale — </w:t>
        <w:br/>
        <w:t xml:space="preserve"> </w:t>
        <w:br/>
        <w:t xml:space="preserve">32 Mark Sandford, Devolution to Local Government in England  (House of Commons Library, 2024). </w:t>
        <w:br/>
        <w:t xml:space="preserve">33 OECD, Education Policy in Japan: Building Bridges towards 2030 . </w:t>
        <w:br/>
        <w:t xml:space="preserve">34 Martina Rotolo, ‘The Japanese Way of Urban Planning: The Machizukuri Approach’, The Urban </w:t>
        <w:br/>
        <w:t xml:space="preserve">Media Lab , 7 November 2019. </w:t>
        <w:br/>
        <w:t xml:space="preserve">35 Dan Turner et al., ‘Why Hasn’t UK Regional Policy Worked? The Views of Leading Practitioners’, </w:t>
        <w:br/>
        <w:t xml:space="preserve">M-RCBG Associate Working Paper Series  216 (October 2023); Patrick Diamond et al., ‘Levelling Up </w:t>
        <w:br/>
        <w:t xml:space="preserve">the UK: If Not the Conservatives, Will Labour Learn the Lessons from Past Policy Failings?’, The </w:t>
        <w:br/>
        <w:t xml:space="preserve">Political Quarterly  94, no. 3 (September 2023). </w:t>
        <w:br/>
        <w:t xml:space="preserve">36 Kaye and Powell, Devolve by Default: Decentralisation and a Redefined Whitehall . </w:t>
        <w:br/>
        <w:t xml:space="preserve">37 European Committee of the Regions, ‘Denmark’, Webpage, Division of Powers, 2023. </w:t>
      </w:r>
    </w:p>
    <w:p>
      <w:r>
        <w:t>Source name: What-powers-where-achieving-the-devolution-revolution.pdf</w:t>
        <w:br/>
        <w:br/>
        <w:t xml:space="preserve">WHAT POWERS WHERE? </w:t>
        <w:br/>
        <w:t xml:space="preserve">18 </w:t>
        <w:br/>
        <w:t xml:space="preserve"> more conducive to economic development — than was achievable with the old counties.38 </w:t>
        <w:br/>
        <w:t xml:space="preserve">Other formally county-level responsibilities were absorbed by the new municipalities, partially </w:t>
        <w:br/>
        <w:t xml:space="preserve">in response to a subsidiarity principal where “what can be dealt with on a local basis is dealt </w:t>
        <w:br/>
        <w:t xml:space="preserve">with on a local basis”.39 This left the regional authorities to manage healthcare, economic </w:t>
        <w:br/>
        <w:t xml:space="preserve">development, and some aspects of the education system.40 </w:t>
        <w:br/>
        <w:t xml:space="preserve">These reforms have been broadly deemed a success. A 2013 review found that the new </w:t>
        <w:br/>
        <w:t xml:space="preserve">structures had the effect of strengthening the professionalism and budgetary discipline of </w:t>
        <w:br/>
        <w:t xml:space="preserve">most public services.41 Meanwhile, the now mid-sized ‘municipal’ tier, with an average </w:t>
        <w:br/>
        <w:t xml:space="preserve">population size of just over 60,000 (considerably smaller than the average English local </w:t>
        <w:br/>
        <w:t xml:space="preserve">authority), has become associated with a tendency to work closely with communities. They </w:t>
        <w:br/>
        <w:t xml:space="preserve">are encouraged to identify productive place-based strategies and partnerships and to foster </w:t>
        <w:br/>
        <w:t xml:space="preserve">community development, playing a role in the population’s high levels of institutional trust </w:t>
        <w:br/>
        <w:t xml:space="preserve">and social responsibility.42 A significant degree of direct community input is expected in </w:t>
        <w:br/>
        <w:t xml:space="preserve">policy decisions ranging from the school system and climate action plans to the maintenance </w:t>
        <w:br/>
        <w:t xml:space="preserve">of pavements.43 </w:t>
        <w:br/>
        <w:t xml:space="preserve">There are no inherent reasons why English local systems should not also realise the benefits </w:t>
        <w:br/>
        <w:t xml:space="preserve">of proximity devolution. However reform is achieved, a nuanced framework for how to design </w:t>
        <w:br/>
        <w:t xml:space="preserve">and distribute powers through the evolving local government system will be required. </w:t>
        <w:br/>
        <w:t xml:space="preserve"> </w:t>
        <w:br/>
        <w:t xml:space="preserve">38 Danske Regioner, ‘Regional Denmark’, Webpage, 2024. </w:t>
        <w:br/>
        <w:t xml:space="preserve">39 Kommunernes Landsforening, ‘Municipal Responsibilities’’, Webpage, 2024. </w:t>
        <w:br/>
        <w:t xml:space="preserve">40 OECD, ‘Denmark EUROPe’, Webpage, 2016. </w:t>
        <w:br/>
        <w:t xml:space="preserve">41 The Congress of Local and Regional Authorities of the Council of Europe, Local and Regional </w:t>
        <w:br/>
        <w:t xml:space="preserve">Democracy in Denmark , CG(12)12FINAL, October 2013. </w:t>
        <w:br/>
        <w:t xml:space="preserve">42 Maja Neergaard and Rikke Skovgaard Nielsen, ‘Cohesion on the Ground: Perspectives and </w:t>
        <w:br/>
        <w:t xml:space="preserve">Experiences’, Institut for Byggeri, By Og Miljø (BUILD) , June 2021. </w:t>
        <w:br/>
        <w:t xml:space="preserve">43 Stephanie Gidigbi Jenkins, ‘3 Lessons from Denmark for Investing in People and Places’, NDRC </w:t>
        <w:br/>
        <w:t xml:space="preserve">Blog, 16 August 2017. </w:t>
      </w:r>
    </w:p>
    <w:p>
      <w:r>
        <w:t>Source name: What-powers-where-achieving-the-devolution-revolution.pdf</w:t>
        <w:br/>
        <w:br/>
        <w:t xml:space="preserve">WHAT POWERS WHERE? </w:t>
        <w:br/>
        <w:t xml:space="preserve">19 </w:t>
        <w:br/>
        <w:t xml:space="preserve">  </w:t>
        <w:br/>
        <w:t xml:space="preserve">3. Design principles for effective </w:t>
        <w:br/>
        <w:t xml:space="preserve">devolution  </w:t>
        <w:br/>
        <w:t xml:space="preserve"> </w:t>
        <w:br/>
        <w:t xml:space="preserve">England is often criticised for its highly centralised nature, especially in comparison to other, </w:t>
        <w:br/>
        <w:t xml:space="preserve">similarly populous and complex countries. Much policy debate revolves around the potential </w:t>
        <w:br/>
        <w:t xml:space="preserve">benefits to be derived from a more decentralised system.  </w:t>
        <w:br/>
        <w:t xml:space="preserve">There are three main categories of benefit from a model of this sort, particularly from the </w:t>
        <w:br/>
        <w:t xml:space="preserve">perspective of community-led organisations whose progress and ability to achieve outcomes </w:t>
        <w:br/>
        <w:t xml:space="preserve">is often strongly dependent on their relationship with various tiers of local government.44 </w:t>
        <w:br/>
        <w:t xml:space="preserve">Crucially, while regional authorities provide the right scale of operation to achieve these </w:t>
        <w:br/>
        <w:t xml:space="preserve">benefits in some instances, in many cases a far smaller scale of state operation will be needed.  </w:t>
        <w:br/>
        <w:t xml:space="preserve"> </w:t>
        <w:br/>
        <w:t xml:space="preserve">Figure 2: Three local advantages from devolution  </w:t>
        <w:br/>
        <w:t xml:space="preserve"> </w:t>
        <w:br/>
        <w:t xml:space="preserve"> </w:t>
        <w:br/>
        <w:t xml:space="preserve"> </w:t>
        <w:br/>
        <w:t xml:space="preserve"> 3.1 Context tailoring and join-up  </w:t>
        <w:br/>
        <w:t xml:space="preserve"> </w:t>
        <w:br/>
        <w:t xml:space="preserve">Decisions and powers placed at a sufficiently localised scale can enable closer adaptation of </w:t>
        <w:br/>
        <w:t xml:space="preserve">public services to local needs, improved efficiency in public service delivery, and close </w:t>
        <w:br/>
        <w:t xml:space="preserve">information gaps so that locally designed policies can boost economic growth and enhance </w:t>
        <w:br/>
        <w:t xml:space="preserve">regional development.45 At such scales, it is easier to foster strategic alignment between public </w:t>
        <w:br/>
        <w:t xml:space="preserve"> </w:t>
        <w:br/>
        <w:t xml:space="preserve">44 Interviewees from community-led projects </w:t>
        <w:br/>
        <w:t xml:space="preserve">45 OECD, ‘Decentralisation: Its Benefits and Challenges’, in Making Decentralisation Work: A </w:t>
        <w:br/>
        <w:t xml:space="preserve">Handbook for Policy-Makers  (Paris: OECD Publishing, 2019). </w:t>
        <w:br/>
        <w:t xml:space="preserve">1. Context tailoring and join-up  is the benefit that arises when local authorities are </w:t>
        <w:br/>
        <w:t xml:space="preserve">equipped to identify local assets, needs, and priorities, and specifically design their </w:t>
        <w:br/>
        <w:t xml:space="preserve">approach in a way that suits such contextual factors.  </w:t>
        <w:br/>
        <w:t xml:space="preserve"> </w:t>
        <w:br/>
        <w:t xml:space="preserve">2. Local accountability and partnership  is the benefit that can emerge when </w:t>
        <w:br/>
        <w:t xml:space="preserve">devolution has enabled conditions where the users of services and communities </w:t>
        <w:br/>
        <w:t xml:space="preserve">themselves can have direct input about the quality of the governance that effects </w:t>
        <w:br/>
        <w:t xml:space="preserve">them, and contribute to much more rapid cycles of learning and iteration to help bring </w:t>
        <w:br/>
        <w:t xml:space="preserve">about improvements in the local state. </w:t>
        <w:br/>
        <w:t xml:space="preserve"> </w:t>
        <w:br/>
        <w:t xml:space="preserve">3. Systemic coproduction  is a benefit that can only be realised at sufficiently small </w:t>
        <w:br/>
        <w:t xml:space="preserve">scales of operation, where the local authority convenes and partners with local </w:t>
        <w:br/>
        <w:t xml:space="preserve">businesses, institutions, and communities themselves in order to deliver services </w:t>
        <w:br/>
        <w:t xml:space="preserve">and decisions that might involve markedly different behaviours from both citizens </w:t>
        <w:br/>
        <w:t xml:space="preserve">and the State.  </w:t>
      </w:r>
    </w:p>
    <w:p>
      <w:r>
        <w:t>Source name: What-powers-where-achieving-the-devolution-revolution.pdf</w:t>
        <w:br/>
        <w:br/>
        <w:t xml:space="preserve">WHAT POWERS WHERE? </w:t>
        <w:br/>
        <w:t xml:space="preserve">20 </w:t>
        <w:br/>
        <w:t xml:space="preserve"> services which would be siloed at the larger scales – a capability that local government </w:t>
        <w:br/>
        <w:t xml:space="preserve">structures can be specifically designed to support.  </w:t>
        <w:br/>
        <w:t xml:space="preserve">Sufficiently granular governance systems can also enable more dynamic and innovative </w:t>
        <w:br/>
        <w:t xml:space="preserve">behaviours. Public service delivery improvements are often observed as systems </w:t>
        <w:br/>
        <w:t xml:space="preserve">decentralise, as they help foster experimentation – as long as this decentralisation is matched </w:t>
        <w:br/>
        <w:t xml:space="preserve">by appropriately scaled local capacity and adequate funding.46 This effect can also be seen in </w:t>
        <w:br/>
        <w:t xml:space="preserve">reverse. In Canadian healthcare, where recent trends have been towards increased </w:t>
        <w:br/>
        <w:t xml:space="preserve">centralisation, the relationship between decentralised approaches and innovation becomes </w:t>
        <w:br/>
        <w:t xml:space="preserve">clear: in the words of one study, “centralised organisational structures stifle rather than foster </w:t>
        <w:br/>
        <w:t xml:space="preserve">innovation, specifically during the idea-generation phase of innovation.”47 </w:t>
        <w:br/>
        <w:t xml:space="preserve">Local tailoring also means that decisions are made on a scale with a better chance of benefit </w:t>
        <w:br/>
        <w:t xml:space="preserve">from locally distributed or tacitly-held knowledge. Centrally designed policy in England often </w:t>
        <w:br/>
        <w:t xml:space="preserve">fails to incorporate the expertise of communities and other local players with a nuanced grasp </w:t>
        <w:br/>
        <w:t xml:space="preserve">of the context within which policy will be implemented and brought into contact with the </w:t>
        <w:br/>
        <w:t xml:space="preserve">public.48   </w:t>
        <w:br/>
        <w:t xml:space="preserve">Overall, then, there is potential for many areas of policy to benefit from a more devolved </w:t>
        <w:br/>
        <w:t xml:space="preserve">approach.  </w:t>
        <w:br/>
        <w:t xml:space="preserve"> </w:t>
        <w:br/>
        <w:t xml:space="preserve">  3.1.1 Is the right scale always the smallest scale?  </w:t>
        <w:br/>
        <w:t xml:space="preserve"> </w:t>
        <w:br/>
        <w:t xml:space="preserve">There are many potential benefits to working in a smaller scale way, and there are evidently </w:t>
        <w:br/>
        <w:t xml:space="preserve">many opportunities to realise these benefits by reforming a strongly overcentralised system. </w:t>
        <w:br/>
        <w:t xml:space="preserve">However, it is important to note that some decisions and powers might also be best held at </w:t>
        <w:br/>
        <w:t xml:space="preserve">larger scales. For example, it seems self evident that some major decisions, missions, and </w:t>
        <w:br/>
        <w:t xml:space="preserve">international representation functions should be held by central government by default.  </w:t>
        <w:br/>
        <w:t xml:space="preserve">The same holds true for different scales within local government, where some powers should </w:t>
        <w:br/>
        <w:t xml:space="preserve">arguably move ‘up’ a tier as England’s regional tier emerges. Decisions on major infrastructure </w:t>
        <w:br/>
        <w:t xml:space="preserve">or planning are sometimes too closely entwined with interest groups or politics at the scale of </w:t>
        <w:br/>
        <w:t xml:space="preserve">local authorities at present. By contrast, a regionalised decision might be able to cut through </w:t>
        <w:br/>
        <w:t xml:space="preserve">these voices, when necessary, to serve the higher-level needs of a wider community. </w:t>
        <w:br/>
        <w:t xml:space="preserve">The point here is not to attempt to concretely establish the ‘right’ scale for everything, but to </w:t>
        <w:br/>
        <w:t xml:space="preserve">accept that at different times and in different contexts the most appropriate tier of governance </w:t>
        <w:br/>
        <w:t xml:space="preserve">might vary. A planning decision might be unlocked by hyperlocal approaches if there is enough </w:t>
        <w:br/>
        <w:t xml:space="preserve">flexibility and community mobilisation to allow the people involved to trade off their </w:t>
        <w:br/>
        <w:t xml:space="preserve">preferences; equally, it could be resolved through the establishment of a strong regional plan </w:t>
        <w:br/>
        <w:t xml:space="preserve">that allows the authorities involved to consider overriding community objections on the basis </w:t>
        <w:br/>
        <w:t xml:space="preserve">of broader public interest arguments.  </w:t>
        <w:br/>
        <w:t xml:space="preserve"> </w:t>
        <w:br/>
        <w:t xml:space="preserve">46 Mousse Sow and Ivohasina F. Razafimahefa, ‘Fiscal Decentralization and the Efficiency of Public </w:t>
        <w:br/>
        <w:t xml:space="preserve">Service Delivery’, IMF Working Paper  15, no. 59 (March 2015). </w:t>
        <w:br/>
        <w:t xml:space="preserve">47 Andrew D. Scarffe et al., ‘Centralization and Innovation: Competing Priorities for Health Systems?’, </w:t>
        <w:br/>
        <w:t xml:space="preserve">The International Journal of Health Planning and Management  37, no. 5 (September 2022), 2538. </w:t>
        <w:br/>
        <w:t xml:space="preserve">48 Michael Hallsworth and Jill Rutter, Making Policy Better: Improving Whitehall’s Core Business  </w:t>
        <w:br/>
        <w:t xml:space="preserve">(Institute for Government, 2011). </w:t>
      </w:r>
    </w:p>
    <w:p>
      <w:r>
        <w:t>Source name: What-powers-where-achieving-the-devolution-revolution.pdf</w:t>
        <w:br/>
        <w:br/>
        <w:t xml:space="preserve">WHAT POWERS WHERE? </w:t>
        <w:br/>
        <w:t xml:space="preserve">21 </w:t>
        <w:br/>
        <w:t xml:space="preserve"> The key, then, is a process for developing plans that can be accepted as legitimate to all of </w:t>
        <w:br/>
        <w:t xml:space="preserve">the relevant stakeholders in a jurisdiction, whether or not they might ultimately ‘get their way’ </w:t>
        <w:br/>
        <w:t xml:space="preserve">when decisions are made. This pursuit of ‘meta-agreement’, founded upon the exchange of </w:t>
        <w:br/>
        <w:t xml:space="preserve">reasons for and against the distribution of powers across a place, is missing from our system </w:t>
        <w:br/>
        <w:t xml:space="preserve">at present.  </w:t>
        <w:br/>
        <w:t xml:space="preserve"> </w:t>
        <w:br/>
        <w:t xml:space="preserve">  3.1.2 A race to the bottom?  </w:t>
        <w:br/>
        <w:t xml:space="preserve"> </w:t>
        <w:br/>
        <w:t xml:space="preserve">Some critics argue that more granular decentralisation risks a ‘race to the bottom’ as local </w:t>
        <w:br/>
        <w:t xml:space="preserve">authorities at different scales use their autonomy to reduce spending, for example by cutting </w:t>
        <w:br/>
        <w:t xml:space="preserve">welfare provision or using any amount of fiscal devolution to radically reduce or increase </w:t>
        <w:br/>
        <w:t xml:space="preserve">taxes.49 This is not supported by the available international evidence. In Germany, an analysis </w:t>
        <w:br/>
        <w:t xml:space="preserve">of prisons, care home regulation and public sector pay — all managed through a combination </w:t>
        <w:br/>
        <w:t xml:space="preserve">of regional and municipal-scale authorities — found evidence of “different degrees of </w:t>
        <w:br/>
        <w:t xml:space="preserve">innovation, reform [and] collaboration” rather than the telltale signs of a race to the bottom.50 </w:t>
        <w:br/>
        <w:t xml:space="preserve">The hard task of achieving a suitable system of local government finance —  combining fiscal </w:t>
        <w:br/>
        <w:t xml:space="preserve">devolution, smart investment strategies, long-term settlements, and rigorous audit systems —  </w:t>
        <w:br/>
        <w:t xml:space="preserve">will also help to ensure that increased autonomy over multiple scales does not simply </w:t>
        <w:br/>
        <w:t xml:space="preserve">incentivise rapid cuts.51  </w:t>
        <w:br/>
        <w:t xml:space="preserve">More fundamentally, highly decentralised countries — even in non-federal systems — must </w:t>
        <w:br/>
        <w:t xml:space="preserve">ultimately recognise that local autonomy will involve different approaches being taken in </w:t>
        <w:br/>
        <w:t xml:space="preserve">different places. Such difference is not by definition undesirable, but represents a potential </w:t>
        <w:br/>
        <w:t xml:space="preserve">source of systemic benefit as innovative and more place-specific approaches are tried in </w:t>
        <w:br/>
        <w:t xml:space="preserve">particular areas, promoting learning across the whole system or setting up dynamics of </w:t>
        <w:br/>
        <w:t xml:space="preserve">comparative advantage between places. </w:t>
        <w:br/>
        <w:t xml:space="preserve"> </w:t>
        <w:br/>
        <w:t xml:space="preserve"> 3.2 Local accountability  </w:t>
        <w:br/>
        <w:t xml:space="preserve"> </w:t>
        <w:br/>
        <w:t xml:space="preserve">Decentralisation can also improve delivery by establishing firmer and more immediate lines of </w:t>
        <w:br/>
        <w:t xml:space="preserve">accountability between citizens and the decision-making that affects their lives. This has the </w:t>
        <w:br/>
        <w:t xml:space="preserve">effect of transforming the incentives of the authorities that serve local populations.52 </w:t>
        <w:br/>
        <w:t xml:space="preserve">For example, if residents can directly connect the performance of local services with their </w:t>
        <w:br/>
        <w:t xml:space="preserve">payment of local taxes, there are stronger incentives to scrutinise local government.53 Such </w:t>
        <w:br/>
        <w:t xml:space="preserve">scrutiny and oversight could take a variety of forms, and might in some cases need </w:t>
        <w:br/>
        <w:t xml:space="preserve"> </w:t>
        <w:br/>
        <w:t xml:space="preserve">49 Paul E. Peterson and Mark C. Rom, Welfare Magnets: A New Case for A National Standard  </w:t>
        <w:br/>
        <w:t xml:space="preserve">(Washington: Brookings Institution, 1990); Ed Turner and Carolyn Rowe, A Race to the Top, Middle or </w:t>
        <w:br/>
        <w:t xml:space="preserve">Bottom? The Consequences of Decentralisation in Germany  (IPPR North, 2015), 1. </w:t>
        <w:br/>
        <w:t xml:space="preserve">50 Ed Cox, Graeme Henderson, and Luke Raikes, Decentralisation Decade: A Plan for Economic </w:t>
        <w:br/>
        <w:t xml:space="preserve">Prosperity, Public Service Transformation and Democratic Renewal in England  (IPPR North, 2014), </w:t>
        <w:br/>
        <w:t xml:space="preserve">30. </w:t>
        <w:br/>
        <w:t xml:space="preserve">51 A future Reimagining the Local State report will set out detailed proposals for sustainable finance </w:t>
        <w:br/>
        <w:t xml:space="preserve">and audit in the English local and regional government system. </w:t>
        <w:br/>
        <w:t xml:space="preserve">52 OECD, ‘Decentralisation: Its Benefits and Challenges’, 2019. </w:t>
        <w:br/>
        <w:t xml:space="preserve">53 Ibid. </w:t>
      </w:r>
    </w:p>
    <w:p>
      <w:r>
        <w:t>Source name: What-powers-where-achieving-the-devolution-revolution.pdf</w:t>
        <w:br/>
        <w:br/>
        <w:t xml:space="preserve">WHAT POWERS WHERE? </w:t>
        <w:br/>
        <w:t xml:space="preserve">22 </w:t>
        <w:br/>
        <w:t xml:space="preserve"> reinforcement by a concerted effort to promote the transparency of the role and working of </w:t>
        <w:br/>
        <w:t xml:space="preserve">local authorities.  </w:t>
        <w:br/>
        <w:t xml:space="preserve">Organic accountability can emerge rapidly in response to specific issues at local scales. When </w:t>
        <w:br/>
        <w:t xml:space="preserve">sufficiently motivated, citizens galvanise community responses to the local state that can lead </w:t>
        <w:br/>
        <w:t xml:space="preserve">to direct lobbying of politicians and officials, the establishment of new organisations, pooling </w:t>
        <w:br/>
        <w:t xml:space="preserve">of resources to pay for legal action, citizen-driven information campaigns and petitions, and </w:t>
        <w:br/>
        <w:t xml:space="preserve">freedom of information requests. Such efforts tend to be more effective when citizens are </w:t>
        <w:br/>
        <w:t xml:space="preserve">scrutinising institutions at smaller scales and where they have ‘skin in the game’, whereas </w:t>
        <w:br/>
        <w:t xml:space="preserve">successful influence is far less likely when dealing with national governments.54 </w:t>
        <w:br/>
        <w:t xml:space="preserve">A more formal, systematic model could involve public authorities going beyond routine </w:t>
        <w:br/>
        <w:t xml:space="preserve">consultation exercises. In England, some local authorities are experimenting with the use of </w:t>
        <w:br/>
        <w:t xml:space="preserve">citizens’ juries or assemblies, on a temporary or standing basis, to help develop policy </w:t>
        <w:br/>
        <w:t xml:space="preserve">decisions or to enhance local accountability.55 </w:t>
        <w:br/>
        <w:t xml:space="preserve">Finally, at a more localised level, a significant policy decision or bureaucratic failure could very </w:t>
        <w:br/>
        <w:t xml:space="preserve">well lead to electoral consequences for the controlling party in a local election, whereas the </w:t>
        <w:br/>
        <w:t xml:space="preserve">particularities of local issues are less likely to be relevant in a national campaign to elect MPs.  </w:t>
        <w:br/>
        <w:t xml:space="preserve">This enhanced local accountability could in turn lead to greater levels of direct participation </w:t>
        <w:br/>
        <w:t xml:space="preserve">and coproduction of services, as well as a richer engagement with the trade-offs and </w:t>
        <w:br/>
        <w:t xml:space="preserve">rationalisations involved in local government decision-making. The experiences of citizens and </w:t>
        <w:br/>
        <w:t xml:space="preserve">service users could be rapidly used to make improvements by small, nimble councils.56 </w:t>
        <w:br/>
        <w:t xml:space="preserve">Such a scenario would contrast markedly with the current situation, where the complex and </w:t>
        <w:br/>
        <w:t xml:space="preserve">unclear arrangement of responsibilities across different tiers of government across England </w:t>
        <w:br/>
        <w:t xml:space="preserve">means citizens are often unsure of who to hold to account for their dissatisfactions with </w:t>
        <w:br/>
        <w:t xml:space="preserve">services.57 </w:t>
        <w:br/>
        <w:t xml:space="preserve"> </w:t>
        <w:br/>
        <w:t xml:space="preserve">3.3 Systemic coproduction </w:t>
        <w:br/>
        <w:t xml:space="preserve"> </w:t>
        <w:br/>
        <w:t xml:space="preserve">Beyond accountability, a sufficiently localised system can bring citizens directly into matters </w:t>
        <w:br/>
        <w:t xml:space="preserve">of decision-making, the design of policy approaches, and direct participation or co-ownership </w:t>
        <w:br/>
        <w:t xml:space="preserve">of the delivery or management of services. </w:t>
        <w:br/>
        <w:t xml:space="preserve">Local approaches that are designed specifically for specific places, with citizens as direct </w:t>
        <w:br/>
        <w:t xml:space="preserve">participants, can improve policymaking, reduce costs, and strengthen the local social fabric.58 </w:t>
        <w:br/>
        <w:t xml:space="preserve">The COVID-19 pandemic cast a unique light on the capacity and potential of councils and </w:t>
        <w:br/>
        <w:t xml:space="preserve">local communities, contributing to a growing body of evidence that localism can help to drive </w:t>
        <w:br/>
        <w:t xml:space="preserve"> </w:t>
        <w:br/>
        <w:t xml:space="preserve">54 Tate Ryan-Mosley and Jennifer Strong, ‘The Activist Dismantling Racist Police Algorithms’, MIT </w:t>
        <w:br/>
        <w:t xml:space="preserve">Technology Review , 5 June 2020. </w:t>
        <w:br/>
        <w:t xml:space="preserve">55 Democratic Society, ‘“I Feel Connected for the First Time in a Long While”: What We Learnt From </w:t>
        <w:br/>
        <w:t xml:space="preserve">the First Citizens’ Assembly in Newham’, Medium (blog), 26 November 2021. </w:t>
        <w:br/>
        <w:t xml:space="preserve">56 Toni Lennox, ‘Share Your Opinion on East Ayrshire Care Services’, In Your Area , 7 April 2022. </w:t>
        <w:br/>
        <w:t xml:space="preserve">57 Benoit Guerin, Julian McCrae, and Marcus Shepheard, Accountability in Modern Government: </w:t>
        <w:br/>
        <w:t xml:space="preserve">What Are the Issues? A Discussion Paper  (Institute for Government, 2018), 24. </w:t>
        <w:br/>
        <w:t xml:space="preserve">58 For example, Local Government Association, ‘#CouncilsCan: A Local Response to a Global </w:t>
        <w:br/>
        <w:t xml:space="preserve">Pandemic’, Webpage, 2023. </w:t>
      </w:r>
    </w:p>
    <w:p>
      <w:r>
        <w:t>Source name: What-powers-where-achieving-the-devolution-revolution.pdf</w:t>
        <w:br/>
        <w:br/>
        <w:t xml:space="preserve">WHAT POWERS WHERE? </w:t>
        <w:br/>
        <w:t xml:space="preserve">23 </w:t>
        <w:br/>
        <w:t xml:space="preserve"> participatory approaches that help to engineer more prevention and demand-diversion into </w:t>
        <w:br/>
        <w:t xml:space="preserve">public services.59 The rapid success of mutual aid groups — whose involvement often made </w:t>
        <w:br/>
        <w:t xml:space="preserve">the lockdown ‘sheltering’ policies possible in many places — was decisively affected by their </w:t>
        <w:br/>
        <w:t xml:space="preserve">relationship with local authorities.60 </w:t>
        <w:br/>
        <w:t xml:space="preserve">A specific population of service users with deep understanding of the local context could be </w:t>
        <w:br/>
        <w:t xml:space="preserve">brought into strategic and spending decisions, helping public authorities to avoid costly </w:t>
        <w:br/>
        <w:t xml:space="preserve">projects that don’t meet community needs, and redirect resources toward something more </w:t>
        <w:br/>
        <w:t xml:space="preserve">useful. Meanwhile, the simple fact of deep citizen participation can help to build confidence, </w:t>
        <w:br/>
        <w:t xml:space="preserve">stakeholdership, and personal contribution.61 </w:t>
        <w:br/>
        <w:t xml:space="preserve">Greater local autonomy can give local government leaders flexibility to, as academic experts </w:t>
        <w:br/>
        <w:t xml:space="preserve">have put it, “innovate, take informed risks and operate outside pre-ordained parameters”, as </w:t>
        <w:br/>
        <w:t xml:space="preserve">well as forge “horizontal structures to promote accountability lines between local leaders and </w:t>
        <w:br/>
        <w:t xml:space="preserve">the communities they serve” rather than the “vertical accountability structures [of] ministerial </w:t>
        <w:br/>
        <w:t xml:space="preserve">responsibility.”62  </w:t>
        <w:br/>
        <w:t xml:space="preserve">Such structures will make more sense, and be more successful, if they are promoted by the </w:t>
        <w:br/>
        <w:t xml:space="preserve">correct tier of local government. Organising a coproduction project, or close partnership with </w:t>
        <w:br/>
        <w:t xml:space="preserve">a coalition of businesses, to help deliver on local net zero ambitions may make sense at a </w:t>
        <w:br/>
        <w:t xml:space="preserve">regional scale; but a similar effort on tackling litter in a particular neighbourhood should surely </w:t>
        <w:br/>
        <w:t xml:space="preserve">be held by a smaller local authority.  </w:t>
        <w:br/>
        <w:t xml:space="preserve"> </w:t>
        <w:br/>
        <w:t xml:space="preserve"> 3.4 Design principles for English localism </w:t>
        <w:br/>
        <w:t xml:space="preserve"> </w:t>
        <w:br/>
        <w:t xml:space="preserve">To capture the potential benefits set out above and help to convert them to tangible outcomes, </w:t>
        <w:br/>
        <w:t xml:space="preserve">an alternative system of local government would require a set of design principles. These are </w:t>
        <w:br/>
        <w:t xml:space="preserve">garnered from the community projects, international examples, and policy experts who have </w:t>
        <w:br/>
        <w:t xml:space="preserve">contributed to the research process for this report. </w:t>
        <w:br/>
        <w:t xml:space="preserve"> </w:t>
        <w:br/>
        <w:t xml:space="preserve">59 Grace Pollard, Jessica Studdert, and Luca Tiratelli, Community Power: The Evidence  (New Local, </w:t>
        <w:br/>
        <w:t xml:space="preserve">2021). </w:t>
        <w:br/>
        <w:t xml:space="preserve">60 Luca Tiratelli and Simon Kaye, Communities vs Coronavirus: The Rise of Mutual Aid  (New Local, </w:t>
        <w:br/>
        <w:t xml:space="preserve">n.d.). </w:t>
        <w:br/>
        <w:t xml:space="preserve">61 Simon Kaye, Think Big, Act Small: Elinor Ostrom’s Radical Vision for Community Power  (New </w:t>
        <w:br/>
        <w:t xml:space="preserve">Local, 2020). </w:t>
        <w:br/>
        <w:t xml:space="preserve">62 Sam Warner et al., ‘English Devolution and the Covid-19 Pandemic: Governing Dilemmas in the </w:t>
        <w:br/>
        <w:t xml:space="preserve">Shadow of the Treasury’, The Political Quarterly  92, no. 2 (April 2021), 322. </w:t>
      </w:r>
    </w:p>
    <w:p>
      <w:r>
        <w:t>Source name: What-powers-where-achieving-the-devolution-revolution.pdf</w:t>
        <w:br/>
        <w:br/>
        <w:t xml:space="preserve">WHAT POWERS WHERE? </w:t>
        <w:br/>
        <w:t xml:space="preserve">24 </w:t>
        <w:br/>
        <w:t xml:space="preserve"> Overarching objectives: </w:t>
        <w:br/>
        <w:t xml:space="preserve">1. Subsidiarity. All other things being equal, powers should always be held at the </w:t>
        <w:br/>
        <w:t xml:space="preserve">lowest/smallest scale of organisation compatible with excellent outcomes. This </w:t>
        <w:br/>
        <w:t xml:space="preserve">increases the ease of direct community participation, can make systems more readily </w:t>
        <w:br/>
        <w:t>transparent, and therefore accountable, to citizens, and promotes more context-</w:t>
        <w:br/>
        <w:t xml:space="preserve">specific and contextually efficient approaches.  </w:t>
        <w:br/>
        <w:t xml:space="preserve">2. Sustainability. The system must be structurally conducive to financial sustainability – </w:t>
        <w:br/>
        <w:t xml:space="preserve">not so large as to be unaffordable or to deplete public confidence in how costly the </w:t>
        <w:br/>
        <w:t xml:space="preserve">system is. It should also be sustainable in terms of the other kinds of resources it </w:t>
        <w:br/>
        <w:t xml:space="preserve">consumes. </w:t>
        <w:br/>
        <w:t xml:space="preserve">Scales of operation: </w:t>
        <w:br/>
        <w:t xml:space="preserve">3. Regionalism. Powers and decisions that depend upon economies of scale, have </w:t>
        <w:br/>
        <w:t>implications across functional economic geographies, and require more context-</w:t>
        <w:br/>
        <w:t xml:space="preserve">specificity than is possible from central government should be held by empowered and </w:t>
        <w:br/>
        <w:t xml:space="preserve">autonomous regional authorities. </w:t>
        <w:br/>
        <w:t xml:space="preserve">4. Hyper-localism. Services that particularly benefit from community participation and </w:t>
        <w:br/>
        <w:t xml:space="preserve">coproduction will tend to benefit from more localised, informal, collaborative, and </w:t>
        <w:br/>
        <w:t xml:space="preserve">facilitative governance. </w:t>
        <w:br/>
        <w:t xml:space="preserve">Enabling principles: </w:t>
        <w:br/>
        <w:t xml:space="preserve">5. Flexibility. Public authorities at any scale should be capable of adapting practices to </w:t>
        <w:br/>
        <w:t xml:space="preserve">suit local conditions and community needs, rather than adopting a rigidly bureaucratic </w:t>
        <w:br/>
        <w:t xml:space="preserve">or hierarchical approach that inevitably positions residents as passive service users.  </w:t>
        <w:br/>
        <w:t xml:space="preserve">6. Specialisation. Much of the challenge faced by communities and third sector </w:t>
        <w:br/>
        <w:t xml:space="preserve">organisations (and by central government) are created by the fact that the different </w:t>
        <w:br/>
        <w:t xml:space="preserve">tiers of local governance have unclear, blurred, or duplicated remits. Powers should </w:t>
        <w:br/>
        <w:t xml:space="preserve">therefore be rearranged in a way that sees specialisation attached to different scales </w:t>
        <w:br/>
        <w:t>of governance: a collaborative and facilitative hyperlocal tier, a delivery-focused mid-</w:t>
        <w:br/>
        <w:t xml:space="preserve">tier, and a strategic and co-ordinating regional tier. </w:t>
        <w:br/>
        <w:t xml:space="preserve">7. Consistency. Alongside the principle that public authorities should have the operational </w:t>
        <w:br/>
        <w:t xml:space="preserve">flexibility to adapt their practices to local conditions, there is a strong case for ensuring </w:t>
        <w:br/>
        <w:t xml:space="preserve">consistency of the broader pattern of the distribution of powers through a predictable </w:t>
        <w:br/>
        <w:t xml:space="preserve">structure. This would build local accountability, strengthen the case for decentralisation </w:t>
        <w:br/>
        <w:t xml:space="preserve">out of central government, and makes some aspects of localism, including fiscal </w:t>
        <w:br/>
        <w:t xml:space="preserve">devolution, more viable. </w:t>
        <w:br/>
        <w:t xml:space="preserve">8. Join-up. Localism allows for alignment between service areas, as well as connections </w:t>
        <w:br/>
        <w:t xml:space="preserve">and collaborations within organisations and between strategic partners. Closely </w:t>
        <w:br/>
        <w:t xml:space="preserve">aligned powers should be organised at a single tier wherever possible, rather than </w:t>
        <w:br/>
        <w:t xml:space="preserve">spread across two or more tiers. Powers should also be scaled to enable the best </w:t>
        <w:br/>
        <w:t xml:space="preserve">chance of collaborative approaches and supportively designed policymaking. </w:t>
        <w:br/>
        <w:t xml:space="preserve"> </w:t>
      </w:r>
    </w:p>
    <w:p>
      <w:r>
        <w:t>Source name: What-powers-where-achieving-the-devolution-revolution.pdf</w:t>
        <w:br/>
        <w:br/>
        <w:t xml:space="preserve">WHAT POWERS WHERE? </w:t>
        <w:br/>
        <w:t xml:space="preserve">25 </w:t>
        <w:br/>
        <w:t xml:space="preserve"> 4. How to redistribute power </w:t>
        <w:br/>
        <w:t xml:space="preserve"> </w:t>
        <w:br/>
        <w:t xml:space="preserve">The design principles in the previous section offer the parameters for a very different system </w:t>
        <w:br/>
        <w:t xml:space="preserve">of English local government. Adhering to these would ensure far better engagement with the </w:t>
        <w:br/>
        <w:t xml:space="preserve">communities that are served by local government, and which are so often forgotten by the </w:t>
        <w:br/>
        <w:t xml:space="preserve">current, overcentralised system. Putting such principles into practice would involve some </w:t>
        <w:br/>
        <w:t xml:space="preserve">radical departures from the way that regional and local policy is currently organised, as well </w:t>
        <w:br/>
        <w:t xml:space="preserve">as significant shifts in how central government makes use of devolution policy.  </w:t>
        <w:br/>
        <w:t xml:space="preserve">Some of the necessary changes have already been discussed in Reform’s earlier report, </w:t>
        <w:br/>
        <w:t xml:space="preserve">Devolve by default: Decentralisation and a redefined Whitehall.  The recommendations in this </w:t>
        <w:br/>
        <w:t xml:space="preserve">section build directly upon the proposals in that paper, which includes a framework for </w:t>
        <w:br/>
        <w:t xml:space="preserve">evaluating the aspects of policy that should be decentralised and tools for evaluating the </w:t>
        <w:br/>
        <w:t xml:space="preserve">‘maturity’ of different local systems.63 </w:t>
        <w:br/>
        <w:t xml:space="preserve"> </w:t>
        <w:br/>
        <w:t xml:space="preserve"> 4.1 Regional plans and power distribution </w:t>
        <w:br/>
        <w:t xml:space="preserve"> </w:t>
        <w:br/>
        <w:t xml:space="preserve">For the principles set out above to be realised, and for an alternative power-distribution like </w:t>
        <w:br/>
        <w:t xml:space="preserve">the one sketched out in the next section to start to emerge, a commitment to subsidiarity must </w:t>
        <w:br/>
        <w:t xml:space="preserve">be fully embedded in the process of devolution as devolved powers are spread and deepened. </w:t>
        <w:br/>
        <w:t xml:space="preserve">This would provide clarity for central and local actors about not only the role of regional </w:t>
        <w:br/>
        <w:t xml:space="preserve">authorities, but those taken on by constituent local authorities and hyper-local actors within </w:t>
        <w:br/>
        <w:t xml:space="preserve">the jurisdiction. To work, the devolution process should establish the incentives required for </w:t>
        <w:br/>
        <w:t xml:space="preserve">what will at times be highly complex changes to the practice and powers of governance </w:t>
        <w:br/>
        <w:t xml:space="preserve">systems. </w:t>
        <w:br/>
        <w:t xml:space="preserve">The key mechanism for achieving this change should be the expansion of centrally-mandated </w:t>
        <w:br/>
        <w:t xml:space="preserve">‘local growth plans’ to become wide-ranging Regional Plans. These strategic documents </w:t>
        <w:br/>
        <w:t xml:space="preserve">should become the necessary first step for further devolution, and incorporate the various </w:t>
        <w:br/>
        <w:t xml:space="preserve">‘plan’ documents that are currently produced, in patchwork fashion, by many different tiers of </w:t>
        <w:br/>
        <w:t xml:space="preserve">local government. In order to be acceptable for this purpose, they must demonstrably reflect </w:t>
        <w:br/>
        <w:t xml:space="preserve">the consensus position of all the relevant actors within a region, across all scales of active </w:t>
        <w:br/>
        <w:t xml:space="preserve">governance – in other words, signalling the existence of a coherent and agreed plan for the </w:t>
        <w:br/>
        <w:t xml:space="preserve">use of devolved power.  This would mean that would-be constituent councils with incompatible </w:t>
        <w:br/>
        <w:t xml:space="preserve">visions for the future of regional governance in their area would have to establish firm grounds </w:t>
        <w:br/>
        <w:t xml:space="preserve">for agreement before proceeding with further devolution. These Plans should explicitly reflect </w:t>
        <w:br/>
        <w:t xml:space="preserve">a set of design principles such as those set out in Section 3. </w:t>
        <w:br/>
        <w:t xml:space="preserve"> </w:t>
        <w:br/>
        <w:t xml:space="preserve"> </w:t>
        <w:br/>
        <w:t xml:space="preserve">63 Kaye and Powell, Devolve by Default: Decentralisation and a Redefined Whitehall . </w:t>
      </w:r>
    </w:p>
    <w:p>
      <w:r>
        <w:t>Source name: What-powers-where-achieving-the-devolution-revolution.pdf</w:t>
        <w:br/>
        <w:br/>
        <w:t xml:space="preserve">WHAT POWERS WHERE? </w:t>
        <w:br/>
        <w:t xml:space="preserve">26 </w:t>
        <w:br/>
        <w:t xml:space="preserve">  </w:t>
        <w:br/>
        <w:t xml:space="preserve"> </w:t>
        <w:br/>
        <w:t xml:space="preserve">A crucial aspect of this approach is the adoption of a framework where all tiers of governance </w:t>
        <w:br/>
        <w:t xml:space="preserve">have both the right to propose ‘drawing up’ or ‘drawing down’ powers, and the responsibility </w:t>
        <w:br/>
        <w:t xml:space="preserve">to take such proposals seriously and respond to them properly.  </w:t>
        <w:br/>
        <w:t xml:space="preserve">Any such proposed changes should be unequivocally founded upon a comprehensive </w:t>
        <w:br/>
        <w:t xml:space="preserve">evaluation of local systems’ readiness and ‘maturity’, based on standardised criteria.64 At the </w:t>
        <w:br/>
        <w:t xml:space="preserve">same time, currently power-holding institutions must demonstrate that they have rigorously </w:t>
        <w:br/>
        <w:t xml:space="preserve">evaluated the proposing local tier before taking any decision to devolve further. If disputes </w:t>
        <w:br/>
        <w:t xml:space="preserve">emerge within local systems about this process or the appropriate tier for a given power, cases </w:t>
        <w:br/>
        <w:t xml:space="preserve">may ultimately be referred to the newly established Council of Regions and Nations for a </w:t>
        <w:br/>
        <w:t xml:space="preserve">decision.65 </w:t>
        <w:br/>
        <w:t xml:space="preserve"> </w:t>
        <w:br/>
        <w:t xml:space="preserve"> </w:t>
        <w:br/>
        <w:t xml:space="preserve"> </w:t>
        <w:br/>
        <w:t xml:space="preserve"> 4.2 Getting past deal-making </w:t>
        <w:br/>
        <w:t xml:space="preserve"> </w:t>
        <w:br/>
        <w:t xml:space="preserve">Moving beyond deal-making — particularly for the most commonly devolved powers within </w:t>
        <w:br/>
        <w:t xml:space="preserve">government’s devolution policy framework — could also help support the wider distribution of </w:t>
        <w:br/>
        <w:t xml:space="preserve">powers and the establishment of regionalism everywhere.66 While forging agreements or deals </w:t>
        <w:br/>
        <w:t xml:space="preserve">is a way to ensure local system buy-in as regional structures are spread across the country, it </w:t>
        <w:br/>
        <w:t xml:space="preserve"> </w:t>
        <w:br/>
        <w:t xml:space="preserve">64 Kaye and Powell. </w:t>
        <w:br/>
        <w:t xml:space="preserve">65 The importance of dispute resolution processes, and clarity about the source of final decisions </w:t>
        <w:br/>
        <w:t xml:space="preserve">when absolutely necessary, is clearly established by research into self-governing systems by Elinor </w:t>
        <w:br/>
        <w:t xml:space="preserve">Ostrom, Governing the Commons: The Evolution of Institutions for Collective Action , 1st ed. </w:t>
        <w:br/>
        <w:t xml:space="preserve">(Cambridge University Press, 2015). </w:t>
        <w:br/>
        <w:t xml:space="preserve">66 UK 2070 Commission, Make No Little Plans: Acting at Scale for a Fairer and Stronger Future , 2020. </w:t>
        <w:br/>
        <w:t xml:space="preserve">Recommendation 1:  Expand the scope of mandatory ‘local growth plans’ to become </w:t>
        <w:br/>
        <w:t xml:space="preserve">ambitious and strategic ‘Regional Plans’, coproduced with all tiers of governance and the </w:t>
        <w:br/>
        <w:t xml:space="preserve">community-led actors within a region. These should encompass economic growth and the </w:t>
        <w:br/>
        <w:t xml:space="preserve">integration and improvement of all local services as well as plans for the best use of local </w:t>
        <w:br/>
        <w:t xml:space="preserve">assets and resources.  </w:t>
        <w:br/>
        <w:t xml:space="preserve">They should explicitly reflect a set of foundational design principles such as those set out </w:t>
        <w:br/>
        <w:t xml:space="preserve">in this report, and an initial mapping process showing how devolved powers will be </w:t>
        <w:br/>
        <w:t xml:space="preserve">distributed through every tier of the regional system, enabling wider support for </w:t>
        <w:br/>
        <w:t xml:space="preserve">devolution. Joint governance groups, operating semi-independently from the Combined </w:t>
        <w:br/>
        <w:t xml:space="preserve">and Constituent Authorities, should operate a schedule of regular reviews at the regional </w:t>
        <w:br/>
        <w:t xml:space="preserve">scale to support and monitor delivery against Plans and recommend updates to them. </w:t>
        <w:br/>
        <w:t xml:space="preserve">Recommendation 2 : As part of the adoption of Regional Plans, all tiers of governance </w:t>
        <w:br/>
        <w:t xml:space="preserve">within a region should also adopt a formal framework that explicitly entitles all tiers of </w:t>
        <w:br/>
        <w:t xml:space="preserve">government to propose the ‘drawing-down’ or 'drawing up' of specific powers when this </w:t>
        <w:br/>
        <w:t xml:space="preserve">would allow them to better fulfil the objectives agreed in the Plans. These proposals must </w:t>
        <w:br/>
        <w:t xml:space="preserve">demonstrate feasibility and close consultation with relevant communities and community </w:t>
        <w:br/>
        <w:t xml:space="preserve">groups. Each tier of governance, including central government, must consider and </w:t>
        <w:br/>
        <w:t xml:space="preserve">respond to these subsidiarity requests from other tiers in a timely way. </w:t>
      </w:r>
    </w:p>
    <w:p>
      <w:r>
        <w:t>Source name: What-powers-where-achieving-the-devolution-revolution.pdf</w:t>
        <w:br/>
        <w:br/>
        <w:t xml:space="preserve">WHAT POWERS WHERE? </w:t>
        <w:br/>
        <w:t xml:space="preserve">27 </w:t>
        <w:br/>
        <w:t xml:space="preserve"> also means that establishing a consistent tier is unlikely to happen. Moving beyond deal-</w:t>
        <w:br/>
        <w:t xml:space="preserve">making should therefore be an early ambition for central government devolution policy (one </w:t>
        <w:br/>
        <w:t xml:space="preserve">already present in published plans for the upcoming English Devolution Bill67). </w:t>
        <w:br/>
        <w:t xml:space="preserve"> </w:t>
        <w:br/>
        <w:t xml:space="preserve"> </w:t>
        <w:br/>
        <w:t xml:space="preserve"> </w:t>
        <w:br/>
        <w:t xml:space="preserve">Overcoming the barriers to both deeper and wider devolution will require the adoption of new </w:t>
        <w:br/>
        <w:t xml:space="preserve">frameworks, normalising Whitehall’s continuous assessment of policy for partial or complete </w:t>
        <w:br/>
        <w:t xml:space="preserve">devolution to the control of local systems, and evaluating the capacity, capability, and broader </w:t>
        <w:br/>
        <w:t xml:space="preserve">institutional maturity of the local systems that would assume those powers. The Regional </w:t>
        <w:br/>
        <w:t xml:space="preserve">Plans set out in earlier recommendations represent one clear way of developing and </w:t>
        <w:br/>
        <w:t xml:space="preserve">demonstrating these aspects of systemic maturity. These could be supplemented by a wide </w:t>
        <w:br/>
        <w:t xml:space="preserve">array of accountability systems and learning networks. The kernels of these already exist in </w:t>
        <w:br/>
        <w:t xml:space="preserve">the monitoring capabilities of the Office for Local Government that is still being incubated at </w:t>
        <w:br/>
        <w:t xml:space="preserve">the Ministry of Housing, Communities, and Local Government, as well as the peer-learning </w:t>
        <w:br/>
        <w:t xml:space="preserve">and peer-challenge networks such as those organised via the LGA.68  </w:t>
        <w:br/>
        <w:t xml:space="preserve"> </w:t>
        <w:br/>
        <w:t xml:space="preserve">67 Prime Minister’s Office, The King’s Speech 2024: Background Briefing Notes . </w:t>
        <w:br/>
        <w:t xml:space="preserve">68 For a comprehensive exploration of these ideas, see Devolve by Default (Reform, 2024) </w:t>
        <w:br/>
        <w:t xml:space="preserve">Recommendation 3 : Replace deal-based devolution at lower 'tiers' of the devolution </w:t>
        <w:br/>
        <w:t xml:space="preserve">framework with a ‘by default' system based on demonstrated institutional maturity in line </w:t>
        <w:br/>
        <w:t xml:space="preserve">with a clear set of criteria (as proposed in Devolve by Default  (2024)). Implement </w:t>
        <w:br/>
        <w:t xml:space="preserve">intergovernmental systems to oversee and support this process, and complement with a </w:t>
        <w:br/>
        <w:t xml:space="preserve">comprehensive peer learning and accountability function for continuous improvement, </w:t>
        <w:br/>
        <w:t xml:space="preserve">supported by an operationally independent Office for Local Government (Oflog). </w:t>
      </w:r>
    </w:p>
    <w:p>
      <w:r>
        <w:t>Source name: What-powers-where-achieving-the-devolution-revolution.pdf</w:t>
        <w:br/>
        <w:br/>
        <w:t xml:space="preserve">WHAT POWERS WHERE? </w:t>
        <w:br/>
        <w:t xml:space="preserve">28 </w:t>
        <w:br/>
        <w:t xml:space="preserve">  </w:t>
        <w:br/>
        <w:t xml:space="preserve">5. What powers where?  </w:t>
        <w:br/>
        <w:t xml:space="preserve"> </w:t>
        <w:br/>
        <w:t xml:space="preserve">The proposals detailed in the previous section give a sense of the practicalities of shifting how </w:t>
        <w:br/>
        <w:t xml:space="preserve">powers are distributed in our current system. In this section, an alternative ‘map’ of tiered </w:t>
        <w:br/>
        <w:t xml:space="preserve">governance across England, aligned with the design principles identified in Chapter 3, is set </w:t>
        <w:br/>
        <w:t xml:space="preserve">out.  </w:t>
        <w:br/>
        <w:t xml:space="preserve">The below model sets out a simplified three-tier structure and the powers that might be best </w:t>
        <w:br/>
        <w:t xml:space="preserve">placed at each scale of control. Of course, the distribution set out below is not the only way to </w:t>
        <w:br/>
        <w:t xml:space="preserve">arrange these powers, and part of the value of increasing regional and local autonomy is the </w:t>
        <w:br/>
        <w:t xml:space="preserve">potential for variation, meaning a slightly different distribution may be preferred to realise the </w:t>
        <w:br/>
        <w:t xml:space="preserve">best outcomes for that area. But ensuring a broad consistency of structure would allow for a </w:t>
        <w:br/>
        <w:t xml:space="preserve">more efficient ‘specialisation’ of different organisational scales. </w:t>
        <w:br/>
        <w:t xml:space="preserve">Realising such a structure in practice will require reform of the way that institutions themselves </w:t>
        <w:br/>
        <w:t xml:space="preserve">are currently organised (which is addressed section 5.4).  </w:t>
        <w:br/>
        <w:t xml:space="preserve"> </w:t>
        <w:br/>
        <w:t xml:space="preserve">Figure 3: A simplified three-tier distribution of power for regional and local </w:t>
        <w:br/>
        <w:t xml:space="preserve">government in England  </w:t>
        <w:br/>
        <w:t xml:space="preserve"> </w:t>
        <w:br/>
        <w:t xml:space="preserve"> </w:t>
        <w:br/>
        <w:t xml:space="preserve"> </w:t>
        <w:br/>
        <w:t xml:space="preserve">The ‘hyperlocal’ tier is currently not present at all for much of England, and when present is </w:t>
        <w:br/>
        <w:t xml:space="preserve">usually split across Parishes, Districts, and those Upper Tier or Unitary authorities that </w:t>
        <w:br/>
        <w:t xml:space="preserve">specifically aim to work in a community-engaged way. This tier should be home to a more </w:t>
        <w:br/>
        <w:t xml:space="preserve"> </w:t>
        <w:br/>
        <w:t xml:space="preserve"> </w:t>
        <w:br/>
        <w:t xml:space="preserve"> </w:t>
        <w:br/>
      </w:r>
    </w:p>
    <w:p>
      <w:r>
        <w:t>Source name: What-powers-where-achieving-the-devolution-revolution.pdf</w:t>
        <w:br/>
        <w:br/>
        <w:t xml:space="preserve">WHAT POWERS WHERE? </w:t>
        <w:br/>
        <w:t xml:space="preserve">29 </w:t>
        <w:br/>
        <w:t xml:space="preserve"> informal, connected, and directly co-productive model of governance, with responsibility for </w:t>
        <w:br/>
        <w:t xml:space="preserve">community infrastructure.  </w:t>
        <w:br/>
        <w:t xml:space="preserve"> </w:t>
        <w:br/>
        <w:t xml:space="preserve"> 5.1 Regional authorities (the ‘meso-tier’) </w:t>
        <w:br/>
        <w:t xml:space="preserve"> </w:t>
        <w:br/>
        <w:t xml:space="preserve">Figure 4: Powers of the regional tier </w:t>
        <w:br/>
        <w:t xml:space="preserve"> </w:t>
        <w:br/>
        <w:t xml:space="preserve"> </w:t>
        <w:br/>
        <w:t xml:space="preserve"> </w:t>
        <w:br/>
        <w:t xml:space="preserve">A considerable academic literature exists that sets out the consistent need for a ‘meso tier’ of </w:t>
        <w:br/>
        <w:t xml:space="preserve">governance, with jurisdiction over mixed-geography areas populated by three to seven million </w:t>
        <w:br/>
        <w:t xml:space="preserve">people.69 This scale lends itself to strategic functions, coordination between different local </w:t>
        <w:br/>
        <w:t xml:space="preserve">players, liaison with central government, and development plans over coherent economic </w:t>
        <w:br/>
        <w:t xml:space="preserve">geographies.  </w:t>
        <w:br/>
        <w:t xml:space="preserve">The strategic ‘regional’ tier – as well as taking on more powers directly from central </w:t>
        <w:br/>
        <w:t xml:space="preserve">government – should ultimately be positioned to ‘own’ all aspects of the housing and planning </w:t>
        <w:br/>
        <w:t xml:space="preserve">system (drawing these powers ‘up’ from local authorities), employment and skills, and regional </w:t>
        <w:br/>
        <w:t xml:space="preserve">transport (including management of both public transport and highways – again, currently held </w:t>
        <w:br/>
        <w:t xml:space="preserve">by local authorities). All of these areas of activity could stand to benefit from significant </w:t>
        <w:br/>
        <w:t xml:space="preserve">economies of scale while not being appropriate for purely centralised control, while </w:t>
        <w:br/>
        <w:t xml:space="preserve">consistency across regional geographies would be likely to help produce better outcomes.  </w:t>
        <w:br/>
        <w:t xml:space="preserve">For example, if positioned as the ‘default’ scale for management of housing, planning, and </w:t>
        <w:br/>
        <w:t>economic development, these regional authorities could themselves work together on a super-</w:t>
        <w:br/>
        <w:t xml:space="preserve">regional basis in order to deliver major infrastructure or improvement projects (e.g. a major </w:t>
        <w:br/>
        <w:t xml:space="preserve"> </w:t>
        <w:br/>
        <w:t xml:space="preserve">69 McCann, The Fiscal Implications of ‘Levelling Up’ and UK Governance Devolution . </w:t>
        <w:br/>
        <w:t xml:space="preserve"> </w:t>
        <w:br/>
        <w:t xml:space="preserve"> </w:t>
        <w:br/>
        <w:t xml:space="preserve"> </w:t>
        <w:br/>
      </w:r>
    </w:p>
    <w:p>
      <w:r>
        <w:t>Source name: What-powers-where-achieving-the-devolution-revolution.pdf</w:t>
        <w:br/>
        <w:br/>
        <w:t xml:space="preserve">WHAT POWERS WHERE? </w:t>
        <w:br/>
        <w:t xml:space="preserve">30 </w:t>
        <w:br/>
        <w:t xml:space="preserve"> new public transport programme across the entire North of England), establishing new </w:t>
        <w:br/>
        <w:t xml:space="preserve">centres, outside Whitehall, for driving forward major projects.70 </w:t>
        <w:br/>
        <w:t xml:space="preserve">Policing oversight also makes sense at this tier, in part because it represents a compromise </w:t>
        <w:br/>
        <w:t xml:space="preserve">scale between the highly localised approaches associated with effective community </w:t>
        <w:br/>
        <w:t xml:space="preserve">engagement and the scale of operation needed to address organised and cross-border </w:t>
        <w:br/>
        <w:t xml:space="preserve">criminality.71  </w:t>
        <w:br/>
        <w:t xml:space="preserve">There is also a strong case for the devolution of other powers to this regional scale, including </w:t>
        <w:br/>
        <w:t xml:space="preserve">some of the budgets that are currently centrally managed by Whitehall’s Department for Work </w:t>
        <w:br/>
        <w:t xml:space="preserve">and Pensions, such as the operation of employment agencies and back to work programmes, </w:t>
        <w:br/>
        <w:t xml:space="preserve">which could be effectively coordinated with adult skills and strategic economic planning if </w:t>
        <w:br/>
        <w:t xml:space="preserve">managed directly at the regional scale.72 </w:t>
        <w:br/>
        <w:t xml:space="preserve">This strategic layer of organisation also lends itself, in many other countries, to the </w:t>
        <w:br/>
        <w:t xml:space="preserve">management of the majority of the health care system. Again, this would allow for strategic </w:t>
        <w:br/>
        <w:t xml:space="preserve">redeployment of budgets which, in the current reactive and centralised model, tend to be </w:t>
        <w:br/>
        <w:t xml:space="preserve">overwhelmingly consumed by acute care and hospitals.73 </w:t>
        <w:br/>
        <w:t xml:space="preserve">Inspections frameworks, though obviously benefiting from centrally-set overall frameworks of </w:t>
        <w:br/>
        <w:t xml:space="preserve">standards, may also be better situated at a regional scale rather than being dependent on </w:t>
        <w:br/>
        <w:t xml:space="preserve">increasingly challenged arms-length national bodies such as Ofsted or the CQC. For example, </w:t>
        <w:br/>
        <w:t xml:space="preserve">the existing structure of Regional Department for Education Directors (which replaced </w:t>
        <w:br/>
        <w:t xml:space="preserve">Regional Schools Commissioners) could be strengthened and more specifically connected </w:t>
        <w:br/>
        <w:t xml:space="preserve">within the framework of emerging regional authorities to take over the inspection and </w:t>
        <w:br/>
        <w:t xml:space="preserve">standards oversight functions within that jurisdiction, helping to shift incentives for teams </w:t>
        <w:br/>
        <w:t xml:space="preserve">working within local government. </w:t>
        <w:br/>
        <w:t xml:space="preserve">Many of the challenges faced by existing local government structures suggest an urgent need </w:t>
        <w:br/>
        <w:t xml:space="preserve">to review real economic geographies and to ensure the willingness, as regional authorities </w:t>
        <w:br/>
        <w:t xml:space="preserve">emerge, to redefine the boundaries of their constituent authorities and directly petition central </w:t>
        <w:br/>
        <w:t xml:space="preserve">government to reform local public service geographies to make them more coterminous.    </w:t>
        <w:br/>
        <w:t xml:space="preserve">A possible risk factor that emerged in interviews with both community groups and local </w:t>
        <w:br/>
        <w:t xml:space="preserve">authority officers is the concern that highly empowered and autonomous regional authorities </w:t>
        <w:br/>
        <w:t xml:space="preserve">could ultimately start to mirror the power-hoarding behaviours and incentives that are currently </w:t>
        <w:br/>
        <w:t xml:space="preserve">observed within central government departments.  </w:t>
        <w:br/>
        <w:t xml:space="preserve">This risk of creating ‘mini-Whitehalls’ could be mitigated by ensuring that each devolution deal </w:t>
        <w:br/>
        <w:t xml:space="preserve">(or devolution-deepening deal as Combined Authorities assume more powers) should also </w:t>
        <w:br/>
        <w:t xml:space="preserve">include explicit requirements for the regional actors to further devolve appropriate powers and </w:t>
        <w:br/>
        <w:t xml:space="preserve"> </w:t>
        <w:br/>
        <w:t xml:space="preserve">70 Nyasha Weinberg et al., ‘A Growth Policy to Close Britain’s Regional Divides: What Needs to Be </w:t>
        <w:br/>
        <w:t xml:space="preserve">Done’, M-RCBG Associate Working Paper Series  255 (February 2024). </w:t>
        <w:br/>
        <w:t xml:space="preserve">71 Barry Loveday, ‘Police and Crime Commissioners: Developing and Sustaining a New Model of </w:t>
        <w:br/>
        <w:t xml:space="preserve">Police Governance in England and Wales’, International Journal of Police Science &amp; Management  20, </w:t>
        <w:br/>
        <w:t xml:space="preserve">no. 1 (March 2018). </w:t>
        <w:br/>
        <w:t>72 Alexander Hitchcock, Maisie Borrows, and Eleonora Harwich, Vive La Devolution: Devolved Public-</w:t>
        <w:br/>
        <w:t xml:space="preserve">Services Commissioning  (Reform, 2017). </w:t>
        <w:br/>
        <w:t xml:space="preserve">73 Rosie Beacon, Close Enough to Care: A New Structure for the English Health and Care System  </w:t>
        <w:br/>
        <w:t xml:space="preserve">(Reform, 2024). </w:t>
      </w:r>
    </w:p>
    <w:p>
      <w:r>
        <w:t>Source name: What-powers-where-achieving-the-devolution-revolution.pdf</w:t>
        <w:br/>
        <w:br/>
        <w:t xml:space="preserve">WHAT POWERS WHERE? </w:t>
        <w:br/>
        <w:t xml:space="preserve">31 </w:t>
        <w:br/>
        <w:t xml:space="preserve"> resources, including to constituent local authorities, hyper-local actors, and communities </w:t>
        <w:br/>
        <w:t xml:space="preserve">themselves.  </w:t>
        <w:br/>
        <w:t xml:space="preserve">In addition to establishing this clear expectation in specific terms in regional authority </w:t>
        <w:br/>
        <w:t xml:space="preserve">devolution agreements, there is also a case for ensuring that the various efforts to monitor, </w:t>
        <w:br/>
        <w:t>audit, and evaluate the performance of regional authorities take the extent of their ‘power-</w:t>
        <w:br/>
        <w:t xml:space="preserve">sharing’ into account, alongside other key indicators of overall performance. In practice, this </w:t>
        <w:br/>
        <w:t xml:space="preserve">would require various institutions – for example, the LGA as it facilitates peer challenge and </w:t>
        <w:br/>
        <w:t xml:space="preserve">learning, or MHCLG’s Office for Local Government – to establish clear metrics for each region </w:t>
        <w:br/>
        <w:t xml:space="preserve">that allow them to track whether the combined authority in question is sharing power </w:t>
        <w:br/>
        <w:t xml:space="preserve">effectively.  </w:t>
        <w:br/>
        <w:t xml:space="preserve">If worse outcomes are shown to be occurring, or regional systems are failing to share power </w:t>
        <w:br/>
        <w:t xml:space="preserve">effectively, then this would provide grounds for triggering an audit of the overall performance </w:t>
        <w:br/>
        <w:t xml:space="preserve">of the system and/or the issuing of a Best Value Notice by the MHCLG Secretary of State. </w:t>
        <w:br/>
        <w:t xml:space="preserve"> </w:t>
        <w:br/>
        <w:t xml:space="preserve"> </w:t>
        <w:br/>
        <w:t xml:space="preserve"> </w:t>
        <w:br/>
        <w:t xml:space="preserve">As regional authorities mature and grow in power, they should continue to support the </w:t>
        <w:br/>
        <w:t xml:space="preserve">development and success of constituent councils and hyper-local actors within their </w:t>
        <w:br/>
        <w:t xml:space="preserve">jurisdiction. It will also be crucial to ensure that the relationships between local systems and </w:t>
        <w:br/>
        <w:t xml:space="preserve">central government function well, with rapid information exchange to minimise confusion and </w:t>
        <w:br/>
        <w:t xml:space="preserve">maximise the efficiency of interactions and collaborations that operate across different scales.  </w:t>
        <w:br/>
        <w:t xml:space="preserve">To help achieve this, regional authorities should establish powerful ‘hubs’ designed to support </w:t>
        <w:br/>
        <w:t xml:space="preserve">all tiers of local government to engage effectively with their interlocutors in central government, </w:t>
        <w:br/>
        <w:t xml:space="preserve">with the ultimate objective of creating the conditions for effective distribution of power through </w:t>
        <w:br/>
        <w:t xml:space="preserve">the whole system. They would help to establish regional systems as conveners and facilitators </w:t>
        <w:br/>
        <w:t xml:space="preserve">with strategic leadership obligations over an entire jurisdiction. These hubs should also provide </w:t>
        <w:br/>
        <w:t xml:space="preserve">a learning conduit back to central government to help inform ongoing efforts to extend and </w:t>
        <w:br/>
        <w:t xml:space="preserve">strengthen the process of devolution outward from Whitehall. One effective way to achieve </w:t>
        <w:br/>
        <w:t xml:space="preserve">this would be to emulate practice in some parts of the USA and introduce a programme where </w:t>
        <w:br/>
        <w:t xml:space="preserve">Whitehall officials are seconded into these hubs with the specific purpose of supporting </w:t>
        <w:br/>
        <w:t xml:space="preserve">relations between national and sub-national tiers and enabling effective navigation of the </w:t>
        <w:br/>
        <w:t xml:space="preserve">machinery of government.74 </w:t>
        <w:br/>
        <w:t xml:space="preserve"> </w:t>
        <w:br/>
        <w:t xml:space="preserve"> </w:t>
        <w:br/>
        <w:t xml:space="preserve"> </w:t>
        <w:br/>
        <w:t xml:space="preserve">74 Santi Ruiz, ‘How to Present Decisions to POTUS’, Statecraft , 19 June 2024. </w:t>
        <w:br/>
        <w:t xml:space="preserve">Recommendation 4 : Ensure that subsidiarity and effective power-sharing is embedded </w:t>
        <w:br/>
        <w:t xml:space="preserve">as a key metric within the monitoring and evaluation framework for Regional Plans as this </w:t>
        <w:br/>
        <w:t xml:space="preserve">is developed around England's regional authorities.  </w:t>
        <w:br/>
        <w:t xml:space="preserve">Recommendation 5 : Establish ‘one-stop’ regional coordination points to streamline </w:t>
        <w:br/>
        <w:t xml:space="preserve">interactions with central government. These should be reinforced by embedding </w:t>
        <w:br/>
        <w:t xml:space="preserve">seconded central government officials. These officials should provide on-the-ground </w:t>
        <w:br/>
        <w:t xml:space="preserve">support to engage with and advocate for local actors within Whitehall, navigate central </w:t>
        <w:br/>
        <w:t xml:space="preserve">systems, access grants, implement policies effectively, and support the production of </w:t>
        <w:br/>
        <w:t xml:space="preserve">Regional Plans.  </w:t>
      </w:r>
    </w:p>
    <w:p>
      <w:r>
        <w:t>Source name: What-powers-where-achieving-the-devolution-revolution.pdf</w:t>
        <w:br/>
        <w:br/>
        <w:t xml:space="preserve">WHAT POWERS WHERE? </w:t>
        <w:br/>
        <w:t xml:space="preserve">32 </w:t>
        <w:br/>
        <w:t xml:space="preserve"> Finally, inspections frameworks, though obviously benefiting from centrally-set overall </w:t>
        <w:br/>
        <w:t xml:space="preserve">frameworks of standards, may also be better situated at a regional scale rather than being </w:t>
        <w:br/>
        <w:t xml:space="preserve">dependent on Increasingly challenged arms-length national bodies such as Ofsted or the </w:t>
        <w:br/>
        <w:t xml:space="preserve">CQC. For example, the existing structure of Regional Department for Education Directors </w:t>
        <w:br/>
        <w:t xml:space="preserve">(which replaced Regional Schools Commissioners) could be strengthened and more </w:t>
        <w:br/>
        <w:t xml:space="preserve">specifically connected within the framework of emerging regional authorities to take over the </w:t>
        <w:br/>
        <w:t xml:space="preserve">inspection and standards oversight functions within that jurisdiction, helping to shift incentives </w:t>
        <w:br/>
        <w:t xml:space="preserve">for teams working within local government. This idea will form the basis for future research in </w:t>
        <w:br/>
        <w:t xml:space="preserve">this programme.  </w:t>
        <w:br/>
        <w:t xml:space="preserve"> </w:t>
        <w:br/>
        <w:t xml:space="preserve"> 5.2 Local authorities  </w:t>
        <w:br/>
        <w:t xml:space="preserve"> </w:t>
        <w:br/>
        <w:t xml:space="preserve">Figure 5: Powers of the local authority tier </w:t>
        <w:br/>
        <w:t xml:space="preserve"> </w:t>
        <w:br/>
        <w:t xml:space="preserve"> </w:t>
        <w:br/>
        <w:t xml:space="preserve"> </w:t>
        <w:br/>
        <w:t xml:space="preserve">Mid-sized local governance structures exist in almost every country, though with somewhat </w:t>
        <w:br/>
        <w:t xml:space="preserve">variable scales of operation, and are often operationally blurred with hyper-local structures </w:t>
        <w:br/>
        <w:t xml:space="preserve">(see below). There is a strong case for consolidation of the two-tier systems that currently </w:t>
        <w:br/>
        <w:t xml:space="preserve">subdivide the local authority level in some places, not least on grounds of financial </w:t>
        <w:br/>
        <w:t xml:space="preserve">sustainability (see section 5.4, below).  </w:t>
        <w:br/>
        <w:t xml:space="preserve">In England, the size of these local authorities, in terms of population, will likely always be quite </w:t>
        <w:br/>
        <w:t xml:space="preserve">variable, even in a notional future system where a form of unitarisation has played out across </w:t>
        <w:br/>
        <w:t xml:space="preserve"> </w:t>
        <w:br/>
        <w:t xml:space="preserve"> </w:t>
        <w:br/>
        <w:t xml:space="preserve"> </w:t>
        <w:br/>
        <w:t xml:space="preserve"> </w:t>
        <w:br/>
      </w:r>
    </w:p>
    <w:p>
      <w:r>
        <w:t>Source name: What-powers-where-achieving-the-devolution-revolution.pdf</w:t>
        <w:br/>
        <w:br/>
        <w:t xml:space="preserve">WHAT POWERS WHERE? </w:t>
        <w:br/>
        <w:t xml:space="preserve">33 </w:t>
        <w:br/>
        <w:t xml:space="preserve"> the country. Some of these local authorities will have populations of over a million; others </w:t>
        <w:br/>
        <w:t xml:space="preserve">significantly less. This has a bearing on the kinds of powers that might consistently be best </w:t>
        <w:br/>
        <w:t xml:space="preserve">‘owned’ at this scale.  </w:t>
        <w:br/>
        <w:t xml:space="preserve">This mid-sized ‘borough’ tier would be well served by a process of specialisation, leading to a </w:t>
        <w:br/>
        <w:t xml:space="preserve">tight focus on any areas of core statutory public service delivery that are less amenable to </w:t>
        <w:br/>
        <w:t xml:space="preserve">strategic join-up over larger regions. </w:t>
        <w:br/>
        <w:t xml:space="preserve">Other powers suited to this scale include public services where significant demand arises from </w:t>
        <w:br/>
        <w:t xml:space="preserve">populations that do not always exist in meaningful numbers at the hyper-local level, and where </w:t>
        <w:br/>
        <w:t xml:space="preserve">coordination of state activity can achieve significant efficiencies while still benefiting from a </w:t>
        <w:br/>
        <w:t xml:space="preserve">significant degree of local tailoring. Adult social care services are a signature policy </w:t>
        <w:br/>
        <w:t xml:space="preserve">responsibility for authorities at this scale; waste collection and disposal should also be </w:t>
        <w:br/>
        <w:t xml:space="preserve">organised at this level, alongside children’s services, overarching emergency and resilience </w:t>
        <w:br/>
        <w:t xml:space="preserve">planning, and health-creation responsibilities such as public health.  </w:t>
        <w:br/>
        <w:t xml:space="preserve">While schools themselves are no longer operated by local authorities, local government at this </w:t>
        <w:br/>
        <w:t xml:space="preserve">scale is still well positioned to facilitate the planning and coordination activities that can benefit </w:t>
        <w:br/>
        <w:t xml:space="preserve">the wider education system within a place.  </w:t>
        <w:br/>
        <w:t xml:space="preserve">None of this rules out the possibility that collaboration with hyper-local tiers or communities </w:t>
        <w:br/>
        <w:t xml:space="preserve">themselves could yield potential benefits for each of these service areas, such a promoting </w:t>
        <w:br/>
        <w:t xml:space="preserve">preventative practices. This is another reason to sustain these activities at local authority </w:t>
        <w:br/>
        <w:t>rather than regional scales, and to ensure close collaboration between this tier and the hyper-</w:t>
        <w:br/>
        <w:t xml:space="preserve">local systems that should, preferably, always be present alongside them.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Source name: What-powers-where-achieving-the-devolution-revolution.pdf</w:t>
        <w:br/>
        <w:br/>
        <w:t xml:space="preserve">WHAT POWERS WHERE? </w:t>
        <w:br/>
        <w:t xml:space="preserve">34 </w:t>
        <w:br/>
        <w:t xml:space="preserve">  5.3 Hyper-local authorities  </w:t>
        <w:br/>
        <w:t xml:space="preserve"> </w:t>
        <w:br/>
        <w:t xml:space="preserve">Figure 6: Powers of the hyper-local tier </w:t>
        <w:br/>
        <w:t xml:space="preserve"> </w:t>
        <w:br/>
        <w:t xml:space="preserve"> </w:t>
        <w:br/>
        <w:t xml:space="preserve"> </w:t>
        <w:br/>
        <w:t xml:space="preserve">There is in most contexts a clear role for some kind of hyper-local structure. Borough-scale </w:t>
        <w:br/>
        <w:t xml:space="preserve">governance of up to a million residents lacks the geographic specificity to be a particularly </w:t>
        <w:br/>
        <w:t xml:space="preserve">effective convenor of partnerships or facilitator of community activity. </w:t>
        <w:br/>
        <w:t xml:space="preserve">At present, in England, this role can be fulfilled by two kinds of organisation. District councils, </w:t>
        <w:br/>
        <w:t xml:space="preserve">where they exist, can be deeply enmeshed with their communities, even at the scale of </w:t>
        <w:br/>
        <w:t xml:space="preserve">neighbourhoods. Parish and town councils, meanwhile, do not have the standing of Districts </w:t>
        <w:br/>
        <w:t xml:space="preserve">or other ‘Principal Authorities’ but do in some cases deliver a crucial community coordination </w:t>
        <w:br/>
        <w:t xml:space="preserve">and coproduction role.75 </w:t>
        <w:br/>
        <w:t xml:space="preserve">In some cases, beyond these two formal types of structure, community-led organisations or </w:t>
        <w:br/>
        <w:t xml:space="preserve">institutions already provide effective hyper-local governance and services at the </w:t>
        <w:br/>
        <w:t xml:space="preserve">neighbourhood level. Integrating effectively with these examples of social mobilisation, where </w:t>
        <w:br/>
        <w:t xml:space="preserve">they are present, will be an important feature in any new tier of hyper-local authorities.  </w:t>
        <w:br/>
        <w:t xml:space="preserve"> </w:t>
        <w:br/>
        <w:t xml:space="preserve">75 National Association of Local Councils, Devo Local: A White Paper for Empowering and </w:t>
        <w:br/>
        <w:t xml:space="preserve">Strengthening Local Democracy , 2015. </w:t>
        <w:br/>
        <w:t xml:space="preserve"> </w:t>
        <w:br/>
        <w:t xml:space="preserve"> </w:t>
        <w:br/>
        <w:t xml:space="preserve"> </w:t>
        <w:br/>
        <w:t xml:space="preserve"> </w:t>
        <w:br/>
        <w:t xml:space="preserve"> </w:t>
        <w:br/>
      </w:r>
    </w:p>
    <w:p>
      <w:r>
        <w:t>Source name: What-powers-where-achieving-the-devolution-revolution.pdf</w:t>
        <w:br/>
        <w:br/>
        <w:t xml:space="preserve">WHAT POWERS WHERE? </w:t>
        <w:br/>
        <w:t xml:space="preserve">35 </w:t>
        <w:br/>
        <w:t xml:space="preserve"> Without a major structural shake-up, hyper-local governance is unlikely to be present for every </w:t>
        <w:br/>
        <w:t xml:space="preserve">part of England in the coming years. When introduced, it should be quite different in terms of </w:t>
        <w:br/>
        <w:t xml:space="preserve">structure to the highly formal systems at the local and regional tiers.  </w:t>
        <w:br/>
        <w:t xml:space="preserve">The primary role of coproduction and facilitation of community activity would benefit from the </w:t>
        <w:br/>
        <w:t xml:space="preserve">blurred boundaries between citizens and state currently enjoyed by parishes, but with the </w:t>
        <w:br/>
        <w:t xml:space="preserve">firmer statutory footing of Districts. Effectively ‘merging’ these two kinds of institutions to </w:t>
        <w:br/>
        <w:t xml:space="preserve">produce a new hyper-local tier that is transparent, accessible, not overly formal, and highly </w:t>
        <w:br/>
        <w:t xml:space="preserve">responsive to the wishes and needs of local communities, should be a focus for future policy. </w:t>
        <w:br/>
        <w:t xml:space="preserve">Ensuring sufficient systemic accountability and capacity to take on significant policy </w:t>
        <w:br/>
        <w:t xml:space="preserve">responsibilities will be a varied challenge in different places, so the distribution of powers to </w:t>
        <w:br/>
        <w:t>this tier should be arranged in response primarily to the capability and ‘readiness’ of the hyper-</w:t>
        <w:br/>
        <w:t xml:space="preserve">local tier. As such the powers suggested here for this tier should all be seen as conditional </w:t>
        <w:br/>
        <w:t xml:space="preserve">upon the presence and readiness of each hyper-local system in question.  </w:t>
        <w:br/>
        <w:t xml:space="preserve">Powers that may best be exercised at this scale include some that are conventionally ‘held’ </w:t>
        <w:br/>
        <w:t xml:space="preserve">today by local authorities. Some aspects of local resilience are a natural fit for close </w:t>
        <w:br/>
        <w:t xml:space="preserve">coordination with neighbourhoods and communities, such as watercourse management, flood </w:t>
        <w:br/>
        <w:t xml:space="preserve">defence, and immediate emergency resilience (all of which should be effectively mapped and </w:t>
        <w:br/>
        <w:t xml:space="preserve">coordinated with borough-scale authorities too).76 </w:t>
        <w:br/>
        <w:t xml:space="preserve">Community mobilisation, engagement, and facilitation efforts should be organised at this scale </w:t>
        <w:br/>
        <w:t xml:space="preserve">by default, wherever possible. This would allow for a highly granular responsiveness to local </w:t>
        <w:br/>
        <w:t xml:space="preserve">priorities. Hyper-local authorities should also work to establish neighbourhood plans, founded </w:t>
        <w:br/>
        <w:t xml:space="preserve">upon decisions taken by neighbourhoods themselves, and feed these up to other scales of </w:t>
        <w:br/>
        <w:t xml:space="preserve">local governance to help inform strategic decisions which will impact specific places in new </w:t>
        <w:br/>
        <w:t xml:space="preserve">Regional Plans. Plans of this sort should also allow for meaningful consultation processes </w:t>
        <w:br/>
        <w:t xml:space="preserve">about reform and devolution of powers. </w:t>
        <w:br/>
        <w:t xml:space="preserve">While it is possible that local social and community infrastructure could benefit from economies </w:t>
        <w:br/>
        <w:t xml:space="preserve">of scale if managed at a local or regional scale, interviews with leaders of community </w:t>
        <w:br/>
        <w:t xml:space="preserve">organisations suggest that by placing these important assets in the hands of hyperlocal </w:t>
        <w:br/>
        <w:t xml:space="preserve">systems there is an opportunity to build participation and stakeholdership around them. </w:t>
        <w:br/>
        <w:t xml:space="preserve">Moreover, more sustainable operating models for these assets – such as direct community </w:t>
        <w:br/>
        <w:t xml:space="preserve">ownership, integration with voluntary efforts, or co-location of locally important functions – </w:t>
        <w:br/>
        <w:t xml:space="preserve">could also become possible.77 </w:t>
        <w:br/>
        <w:t xml:space="preserve">In the context of an emphasis on overarching national ‘missions’, as well as this report’s </w:t>
        <w:br/>
        <w:t xml:space="preserve">proposal for ambitious Regional Plans in every place with a regional authority, the importance </w:t>
        <w:br/>
        <w:t xml:space="preserve">of the input – and overall agreement – from this hyper-local tier is magnified. This tier of </w:t>
        <w:br/>
        <w:t xml:space="preserve">governance would be the main conduit for community contributions, and overall consent, to </w:t>
        <w:br/>
        <w:t xml:space="preserve">the revised regional ‘social contract’ that each of these Regional Plans would ultimately </w:t>
        <w:br/>
        <w:t xml:space="preserve">represent. Similarly, wide-ranging missions would be difficult to achieve without direct </w:t>
        <w:br/>
        <w:t xml:space="preserve">collaboration with the communities affected by them and the local implementers that will bring </w:t>
        <w:br/>
        <w:t xml:space="preserve">the plans to fruition. </w:t>
        <w:br/>
        <w:t xml:space="preserve"> </w:t>
        <w:br/>
        <w:t xml:space="preserve"> </w:t>
        <w:br/>
        <w:t xml:space="preserve">76 Kaye, Think Big, Act Small: Elinor Ostrom’s Radical Vision for Community Power . </w:t>
        <w:br/>
        <w:t xml:space="preserve">77 The British Academy and Power to Change, Space for Community: Strengthening Our Social </w:t>
        <w:br/>
        <w:t xml:space="preserve">Infrastructure , 2022. </w:t>
      </w:r>
    </w:p>
    <w:p>
      <w:r>
        <w:t>Source name: What-powers-where-achieving-the-devolution-revolution.pdf</w:t>
        <w:br/>
        <w:br/>
        <w:t xml:space="preserve">WHAT POWERS WHERE? </w:t>
        <w:br/>
        <w:t xml:space="preserve">36 </w:t>
        <w:br/>
        <w:t xml:space="preserve">  5.4 What this implies about the structure of local systems  </w:t>
        <w:br/>
        <w:t xml:space="preserve"> </w:t>
        <w:br/>
        <w:t xml:space="preserve">The above model requires foundational shifts to the pattern of institutions across England. </w:t>
        <w:br/>
        <w:t xml:space="preserve">Each of the below implications will be explored in detail in future Reimagining the Local State  </w:t>
        <w:br/>
        <w:t xml:space="preserve">papers.  </w:t>
        <w:br/>
        <w:t xml:space="preserve">Fewer, larger regions. Whether in the form of combined authorities, or an evolution of this </w:t>
        <w:br/>
        <w:t xml:space="preserve">model, the strategic, convening, and co-ordination role of regional authorities suggest that </w:t>
        <w:br/>
        <w:t xml:space="preserve">many of the current Combined Authorities in England are effectively too small.78 A functional </w:t>
        <w:br/>
        <w:t xml:space="preserve">regional or meso-tier of government in England should have a population of at least 2.5 million </w:t>
        <w:br/>
        <w:t xml:space="preserve">people.79 This tier also needs to be confident of an institutional standing and authority – in </w:t>
        <w:br/>
        <w:t xml:space="preserve">terms of internal structure, constitution, and decision-making processes – that is </w:t>
        <w:br/>
        <w:t xml:space="preserve">commensurate with the new powers it will be expected to absorb. </w:t>
        <w:br/>
        <w:t>Nationally consistent structures. While local government may behave differently or fine-</w:t>
        <w:br/>
        <w:t xml:space="preserve">tune its approaches in line with local expectations and contextual features, an overall </w:t>
        <w:br/>
        <w:t xml:space="preserve">consistency and uniformity to the system is required. This will be pivotal for unlocking </w:t>
        <w:br/>
        <w:t xml:space="preserve">devolution policies that cover more policy areas and evolve beyond deal-making. This means </w:t>
        <w:br/>
        <w:t xml:space="preserve">that the current situation – where some places have two-tier local authorities, while others </w:t>
        <w:br/>
        <w:t xml:space="preserve">don’t; some places have regional governance, while others don’t; some places have active, </w:t>
        <w:br/>
        <w:t xml:space="preserve">hyper-local parishes, while others don’t – must be rationalised.  </w:t>
        <w:br/>
        <w:t xml:space="preserve">Hyper-local presence. Just as the average size of England’s regional authorities is currently </w:t>
        <w:br/>
        <w:t xml:space="preserve">too small, the average size of England’s local authorities is slightly too large. This is partially </w:t>
        <w:br/>
        <w:t xml:space="preserve">compensated by the existence of districts and parishes – but neither of these smaller </w:t>
        <w:br/>
        <w:t xml:space="preserve">structures is present in every part of England. Ensuring state capacity and presence at a size </w:t>
        <w:br/>
        <w:t xml:space="preserve">compatible with neighbourhood-scale working should be factored into future plans for </w:t>
        <w:br/>
        <w:t xml:space="preserve">structural reform of the system. Moreover, a different kind of governance would be necessary </w:t>
        <w:br/>
        <w:t xml:space="preserve">for this tier to function properly, with enough informality and flexibility to have a far more porous </w:t>
        <w:br/>
        <w:t xml:space="preserve">boundary with the communities that they serve. This new model would enable and maximise </w:t>
        <w:br/>
        <w:t xml:space="preserve">the impact of the community-led efforts in a place, but also require an approach to institutional </w:t>
        <w:br/>
        <w:t xml:space="preserve">design that is largely untested in England.   </w:t>
        <w:br/>
        <w:t xml:space="preserve"> </w:t>
        <w:br/>
        <w:t xml:space="preserve"> </w:t>
        <w:br/>
        <w:t xml:space="preserve">78 Philip McCann, Levelling Up: The Need for an Institutionally Coordinated Approach to National and </w:t>
        <w:br/>
        <w:t xml:space="preserve">Regional Productivity  (The Productivity Institute, 2022). </w:t>
        <w:br/>
        <w:t xml:space="preserve">79 Only a handful of current regional authorities in England are this size or larger. The German </w:t>
        <w:br/>
        <w:t xml:space="preserve">Bundeslander  have an average size of approximately 5.3 million: Statistisches Bundesamt, </w:t>
        <w:br/>
        <w:t xml:space="preserve">‘Population by Area’, Webpage, 2023.   </w:t>
      </w:r>
    </w:p>
    <w:p>
      <w:r>
        <w:t>Source name: What-powers-where-achieving-the-devolution-revolution.pdf</w:t>
        <w:br/>
        <w:br/>
        <w:t xml:space="preserve">WHAT POWERS WHERE? </w:t>
        <w:br/>
        <w:t xml:space="preserve">37 </w:t>
        <w:br/>
        <w:t xml:space="preserve"> 6. Conclusion </w:t>
        <w:br/>
        <w:t xml:space="preserve"> </w:t>
        <w:br/>
        <w:t xml:space="preserve">Alongside an ever-deepening programme of devolution, urgent action will also be required to </w:t>
        <w:br/>
        <w:t xml:space="preserve">ensure that powers – old and new – are appropriately scaled through England’s complex </w:t>
        <w:br/>
        <w:t xml:space="preserve">system of local government. The prize would be mobilised and enabled communities </w:t>
        <w:br/>
        <w:t xml:space="preserve">alongside powerfully strategic and capable governance at the regional scale.   </w:t>
        <w:br/>
        <w:t xml:space="preserve">The present patchwork of responsibilities, distributed across an array of local, regional, and </w:t>
        <w:br/>
        <w:t xml:space="preserve">national bodies, has led to inefficiencies and a disconnection from the communities that these </w:t>
        <w:br/>
        <w:t xml:space="preserve">systems are meant to serve. Yet compelling models of decentralisation exist beyond England. </w:t>
        <w:br/>
        <w:t xml:space="preserve">These models highlight the advantages of placing power closer to the people it affects, </w:t>
        <w:br/>
        <w:t xml:space="preserve">suggesting a more engaged and responsive form of governance is possible. </w:t>
        <w:br/>
        <w:t xml:space="preserve">Strategically, the creation of more empowered regional tiers stands as a crucial step toward </w:t>
        <w:br/>
        <w:t xml:space="preserve">addressing the disparities that have long characterised England’s political and economic </w:t>
        <w:br/>
        <w:t xml:space="preserve">landscape. A revised approach to regional governance could facilitate better coordination </w:t>
        <w:br/>
        <w:t xml:space="preserve">across various levels of government and the onward distribution of powers to constituent local </w:t>
        <w:br/>
        <w:t xml:space="preserve">authorities at the local and hyper local scales. By enhancing the autonomy of regions while </w:t>
        <w:br/>
        <w:t xml:space="preserve">ensuring they are adequately resourced and aligned with local government tiers, we can foster </w:t>
        <w:br/>
        <w:t xml:space="preserve">a more balanced and equitable distribution of power and resources across the country. </w:t>
        <w:br/>
        <w:t xml:space="preserve">There is also significant need for local and hyper-local governance in England, with clear </w:t>
        <w:br/>
        <w:t xml:space="preserve">responsibilities and ways to effectively propose the drawing-down of powers from higher tiers </w:t>
        <w:br/>
        <w:t xml:space="preserve">when appropriate. </w:t>
        <w:br/>
        <w:t xml:space="preserve">Reflecting on the best distribution of powers, and the design principles above, naturally carries </w:t>
        <w:br/>
        <w:t xml:space="preserve">implications for the structure of the system itself. The Reimagining the Local State  programme </w:t>
        <w:br/>
        <w:t xml:space="preserve">will provide detailed recommendations for a new model in future publications.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Source name: What-powers-where-achieving-the-devolution-revolution.pdf</w:t>
        <w:br/>
        <w:br/>
        <w:t xml:space="preserve">WHAT POWERS WHERE? </w:t>
        <w:br/>
        <w:t xml:space="preserve">38 </w:t>
        <w:br/>
        <w:t xml:space="preserve"> Bibliography </w:t>
        <w:br/>
        <w:t xml:space="preserve"> </w:t>
        <w:br/>
        <w:t xml:space="preserve">Beacon, Rosie. Close Enough to Care: A New Structure for the English Health and Care </w:t>
        <w:br/>
        <w:t xml:space="preserve">System. Reform, 2024. </w:t>
        <w:br/>
        <w:t xml:space="preserve">B-Inspired Leicester. ‘Community’. Webpage, n.d. </w:t>
        <w:br/>
        <w:t xml:space="preserve">B-Inspired Leicester. ‘Neighbourhood Action Plan’. Webpage, n.d. </w:t>
        <w:br/>
        <w:t xml:space="preserve">Boakye, Kwame. ‘Government Will End Support for LEPs’. Local Government Chronicle , 4 </w:t>
        <w:br/>
        <w:t xml:space="preserve">August 2023. </w:t>
        <w:br/>
        <w:t xml:space="preserve">Breach, Anthony, Stuart Bridgett, and Olivia Vera. In Place of Centralisation A Devolution </w:t>
        <w:br/>
        <w:t xml:space="preserve">Deal for London, Greater Manchester, and the West Midlands . Resolution </w:t>
        <w:br/>
        <w:t xml:space="preserve">Foundation, 2023. </w:t>
        <w:br/>
        <w:t xml:space="preserve">Coalville CAN. ‘Coalville CAN’, n.d. https://coalvillecan.coop/pages/projects. </w:t>
        <w:br/>
        <w:t xml:space="preserve">Cox, Ed, Graeme Henderson, and Luke Raikes. Decentralisation Decade: A Plan for </w:t>
        <w:br/>
        <w:t xml:space="preserve">Economic Prosperity, Public Service Transformation and Democratic Renewal in </w:t>
        <w:br/>
        <w:t xml:space="preserve">England. IPPR North, 2014. </w:t>
        <w:br/>
        <w:t xml:space="preserve">Danske Regioner. ‘Regional Denmark’. Webpage, 2024. </w:t>
        <w:br/>
        <w:t xml:space="preserve">Democratic Society. ‘“I Feel Connected for the First Time in a Long While”: What We Learnt </w:t>
        <w:br/>
        <w:t xml:space="preserve">From the First Citizens’ Assembly in Newham’. Medium (blog), 26 November 2021. </w:t>
        <w:br/>
        <w:t xml:space="preserve">Department for Levelling Up, Housing and Communities and Ministry of Housing, </w:t>
        <w:br/>
        <w:t xml:space="preserve">Communities &amp; Local Government. ‘Levelling Up the United Kingdom: Executive </w:t>
        <w:br/>
        <w:t xml:space="preserve">Summary’, 2022. </w:t>
        <w:br/>
        <w:t xml:space="preserve">Diamond, Patrick, David Richards, Anna Sanders, and Andy Westwood. ‘Levelling Up the </w:t>
        <w:br/>
        <w:t xml:space="preserve">UK: If Not the Conservatives, Will Labour Learn the Lessons from Past Policy </w:t>
        <w:br/>
        <w:t xml:space="preserve">Failings?’ The Political Quarterly  94, no. 3 (September 2023). </w:t>
        <w:br/>
        <w:t xml:space="preserve">European Committee of the Regions. ‘Denmark’. Webpage. Division of Powers, 2023. </w:t>
        <w:br/>
        <w:t xml:space="preserve">Gidigbi Jenkins, Stephanie. ‘3 Lessons from Denmark for Investing in People and Places’. </w:t>
        <w:br/>
        <w:t xml:space="preserve">NDRC Blog  (blog), 16 August 2017. </w:t>
        <w:br/>
        <w:t xml:space="preserve">Guerin, Benoit, Julian McCrae, and Marcus Shepheard. Accountability in Modern </w:t>
        <w:br/>
        <w:t xml:space="preserve">Government: What Are the Issues? A Discussion Paper . Institue for Government, </w:t>
        <w:br/>
        <w:t xml:space="preserve">2018. </w:t>
        <w:br/>
        <w:t xml:space="preserve">Hallsworth, Michael, and Jill Rutter. Making Policy Better: Improving Whitehall’s Core </w:t>
        <w:br/>
        <w:t xml:space="preserve">Buisness . Institue for Government, 2011. </w:t>
        <w:br/>
        <w:t xml:space="preserve">Henderson, Duncan, Akash Paun, Briony Allen, and Milly Mitchell. ‘English Devolution’. </w:t>
        <w:br/>
        <w:t xml:space="preserve">Institue for Government, June 2024. </w:t>
        <w:br/>
        <w:t xml:space="preserve">Hitchcock, Alexander, Maisie Borrows, and Eleonora Harwich. Vive La Devolution: Devolved </w:t>
        <w:br/>
        <w:t xml:space="preserve">Public-Services Commissioning , 2017. </w:t>
        <w:br/>
        <w:t xml:space="preserve">Hoole, Charlotte, Simon Collinson, and Jack Newman. ‘England’s Catch-22: Institutional </w:t>
        <w:br/>
        <w:t xml:space="preserve">Limitations to Achieving Balanced Growth through Devolution’, Journal of the </w:t>
        <w:br/>
        <w:t xml:space="preserve">Academy of Social Sciences, 18, no. 3–4 (2023): 428–48. </w:t>
        <w:br/>
        <w:t xml:space="preserve">House of Lords Select Committee on the Constitution. Referendums in the United Kingdom, </w:t>
        <w:br/>
        <w:t xml:space="preserve">Twelfth Report of Session 2009-10 . HL Paper 99, 2010. </w:t>
        <w:br/>
        <w:t xml:space="preserve">Kaye, Simon. Think Big, Act Small: Elinor Ostrom’s Radical Vision for Community Power . </w:t>
        <w:br/>
        <w:t xml:space="preserve">New Local, 2020. </w:t>
        <w:br/>
        <w:t xml:space="preserve">Kaye, Simon, and Rachael Powell. Devolve by Default: Decentralisation and a Redefined </w:t>
        <w:br/>
        <w:t xml:space="preserve">Whitehall , 2024. </w:t>
        <w:br/>
        <w:t>KL. ‘Municipal Responsibilities’. Webpage, 2023. https://www.kl.dk/english/municipal-</w:t>
        <w:br/>
        <w:t xml:space="preserve">responsibilities/. </w:t>
        <w:br/>
        <w:t xml:space="preserve">Labour. A New Britain:  Renewing Our Democracy and  Rebuilding Our Economy Report of </w:t>
        <w:br/>
        <w:t xml:space="preserve">the Commission on the UK’s Future , 2022. </w:t>
        <w:br/>
        <w:t xml:space="preserve">Landsforening, Kommunernes. ‘Municipal Responsibilities’’. Webpage, 2024. </w:t>
        <w:br/>
        <w:t xml:space="preserve">Lennox, Toni. ‘Share Your Opinion on East Ayrshire Care Services’. In Your Area , 7 April </w:t>
        <w:br/>
        <w:t xml:space="preserve">2022. </w:t>
      </w:r>
    </w:p>
    <w:p>
      <w:r>
        <w:t>Source name: What-powers-where-achieving-the-devolution-revolution.pdf</w:t>
        <w:br/>
        <w:br/>
        <w:t xml:space="preserve">WHAT POWERS WHERE? </w:t>
        <w:br/>
        <w:t xml:space="preserve">39 </w:t>
        <w:br/>
        <w:t xml:space="preserve"> Local Government Association. ‘#CouncilsCan: A Local Response to a Global Pandemic’. </w:t>
        <w:br/>
        <w:t xml:space="preserve">Web Page, 2023. </w:t>
        <w:br/>
        <w:t xml:space="preserve">———. The General Power  of Competence: Empowering Councils to Make a Difference , </w:t>
        <w:br/>
        <w:t xml:space="preserve">2013. </w:t>
        <w:br/>
        <w:t xml:space="preserve">Local Trust. Manifesto for Community and Neighbourhood Governance Reform , 2023. </w:t>
        <w:br/>
        <w:t xml:space="preserve">Loveday, Barry. ‘Police and Crime Commissioners: Developing and Sustaining a New Model </w:t>
        <w:br/>
        <w:t xml:space="preserve">of Police Governance in England and Wales’. International Journal of Police Science </w:t>
        <w:br/>
        <w:t xml:space="preserve">&amp; Management  20, no. 1 (March 2018): 28–37. </w:t>
        <w:br/>
        <w:t xml:space="preserve">McCann, Philip. Levelling Up: The Need for an Institutionally Coordinated Approach to </w:t>
        <w:br/>
        <w:t xml:space="preserve">National and Regional Productivity . The Productivity Institute, 2022. </w:t>
        <w:br/>
        <w:t xml:space="preserve">———. The Fiscal Implications of ‘Levelling Up’ and UK Governance Devolution . National </w:t>
        <w:br/>
        <w:t xml:space="preserve">Institute of Economic and Social Research, 2022. </w:t>
        <w:br/>
        <w:t xml:space="preserve">Miller, Lee, and Wei Lu. ‘These Are the World’s Healthiest Nations’. Bloomberg UK , 24 </w:t>
        <w:br/>
        <w:t xml:space="preserve">February 2019. </w:t>
        <w:br/>
        <w:t xml:space="preserve">Ministry of the interior and housing. ‘The Electoral System in Denmark: Local and Regional </w:t>
        <w:br/>
        <w:t>Government Elections’. Webpage, 2023. https://elections.im.dk/local-elections/the-</w:t>
        <w:br/>
        <w:t xml:space="preserve">electoral-system-in-denmark-local-and-regional-government-elections. </w:t>
        <w:br/>
        <w:t xml:space="preserve">National Association of Local Councils. Devo Local: A White Paper for Empowering and </w:t>
        <w:br/>
        <w:t xml:space="preserve">Strengthening Local Democracy , 2015. </w:t>
        <w:br/>
        <w:t xml:space="preserve">National Legislative Bodies. ‘Denmark: Constitutional Act’. Webpage. Refworld, 1953. </w:t>
        <w:br/>
        <w:t xml:space="preserve">https://www.refworld.org/docid/3ae6b518c.html. </w:t>
        <w:br/>
        <w:t xml:space="preserve">Neergaard, Maja, and Rikke Skovgaard Nielsen. ‘Cohesion on the Ground: Perspectives and </w:t>
        <w:br/>
        <w:t xml:space="preserve">Experiences’. Institut for Byggeri, By Og Miljø (BUILD) , June 2021. </w:t>
        <w:br/>
        <w:t xml:space="preserve">OECD. ‘Decentralisation: Its Benefits and Challenges’. In Making Decentralisation Work: A </w:t>
        <w:br/>
        <w:t xml:space="preserve">Handbook for Policy-Makers . Paris: OECD Publishing, 2019. </w:t>
        <w:br/>
        <w:t xml:space="preserve">———. ‘Denmark EUROPe’. Webpage, 2016. </w:t>
        <w:br/>
        <w:t xml:space="preserve">———. Education Policy in Japan: Building Bridges towards 2030 . Reviews of National </w:t>
        <w:br/>
        <w:t xml:space="preserve">Policies for Education. OECD, 2018. </w:t>
        <w:br/>
        <w:t xml:space="preserve">———. ‘Japan Multi-Level Governance Framework’, n.d. </w:t>
        <w:br/>
        <w:t xml:space="preserve">https://www.oecd.org/regional/regional-policy/MLG-Framework-Japan.pdf. </w:t>
        <w:br/>
        <w:t xml:space="preserve">Ostrom, Elinor. Governing the Commons: The Evolution of Institutions for Collective Action . </w:t>
        <w:br/>
        <w:t xml:space="preserve">1st ed. Cambridge University Press, 2015. </w:t>
        <w:br/>
        <w:t xml:space="preserve">https://doi.org/10.1017/CBO9781316423936. </w:t>
        <w:br/>
        <w:t xml:space="preserve">Peterson, Paul E., and Mark C. Rom. Welfare Magnets: A New Case for A National </w:t>
        <w:br/>
        <w:t xml:space="preserve">Standard . Washington: Brookings Institution, 1990. </w:t>
        <w:br/>
        <w:t xml:space="preserve">Pollard, Grace, Jessica Studdert, and Luca Tiratelli. Community Power: The Evidence . New </w:t>
        <w:br/>
        <w:t xml:space="preserve">Local, 2021. </w:t>
        <w:br/>
        <w:t xml:space="preserve">Prime Minister’s Office. The King’s Speech 2024: Background Briefing Notes , 2024. </w:t>
        <w:br/>
        <w:t xml:space="preserve">Public Administration and Constitutional Affairs Committee. Governing England, Third </w:t>
        <w:br/>
        <w:t xml:space="preserve">Report of Session 2022-23 . HC 463. London: The Stationary Office, 2022. </w:t>
        <w:br/>
        <w:t xml:space="preserve">Public Square. ‘Flatpack Democracy: Reclaiming Local Politics’. Webpage, n.d. </w:t>
        <w:br/>
        <w:t xml:space="preserve">———. ‘Flatpack Democracy: Reclaiming Local Politics’. The Democratic Society, n.d. </w:t>
        <w:br/>
        <w:t xml:space="preserve">Rotolo, Martina. ‘The Japanese Way of Urban Planning: The Machizukuri Approach’. The </w:t>
        <w:br/>
        <w:t xml:space="preserve">Urban Media Lab , 7 November 2019. </w:t>
        <w:br/>
        <w:t xml:space="preserve">Ruiz, Santi. ‘How to Present Decisions to POTUS’. Statecraft  (blog), 19 June 2024. </w:t>
        <w:br/>
        <w:t xml:space="preserve">Ryan-Mosley, Tate, and Jennifer Strong. ‘The Activist Dismantling Racist Police Algorithms’. </w:t>
        <w:br/>
        <w:t xml:space="preserve">MIT Technology Review , 5 June 2020. </w:t>
        <w:br/>
        <w:t xml:space="preserve">Sandford, Mark. Devolution to Local Government in England . House of Commons Library, </w:t>
        <w:br/>
        <w:t xml:space="preserve">2024. </w:t>
        <w:br/>
        <w:t xml:space="preserve">———. Long Shadows: 50 Years of the Local Government Act 1972 . House of Commons </w:t>
        <w:br/>
        <w:t xml:space="preserve">Library, 2022. </w:t>
        <w:br/>
        <w:t xml:space="preserve">———. Why Do Parish Councils Only Exist in Some Parts of England?  House of Commons </w:t>
        <w:br/>
        <w:t xml:space="preserve">Library, 2022. </w:t>
      </w:r>
    </w:p>
    <w:p>
      <w:r>
        <w:t>Source name: What-powers-where-achieving-the-devolution-revolution.pdf</w:t>
        <w:br/>
        <w:br/>
        <w:t xml:space="preserve">WHAT POWERS WHERE? </w:t>
        <w:br/>
        <w:t xml:space="preserve">40 </w:t>
        <w:br/>
        <w:t xml:space="preserve"> Scarffe, Andrew D., Alison Coates, Jenna M. Evans, and Agnes Grudniewicz. ‘Centralization </w:t>
        <w:br/>
        <w:t xml:space="preserve">and Innovation: Competing Priorities for Health Systems?’ The International Journal </w:t>
        <w:br/>
        <w:t xml:space="preserve">of Health Planning and Management  37, no. 5 (September 2022). </w:t>
        <w:br/>
        <w:t xml:space="preserve">Shaw, Katy. A New Britain: Renewing Our Democracy and Rebuilding Our Economy: Report </w:t>
        <w:br/>
        <w:t xml:space="preserve">of the Commission on the UK’s Future . Labour Party, 2022. </w:t>
        <w:br/>
        <w:t xml:space="preserve">South East Councils. Levelling Up Funding to Local Government, Written Evidence </w:t>
        <w:br/>
        <w:t xml:space="preserve">Submitted by South East Councils (LFG0002) . Public Accounts Committee, 2024. </w:t>
        <w:br/>
        <w:t xml:space="preserve">Sow, Mousse, and Ivohasina F. Razafimahefa. ‘Fiscal Decentralization and the Efficiency of </w:t>
        <w:br/>
        <w:t xml:space="preserve">Public Service Delivery’. IMF Working Paper  15, no. 59 (March 2015). </w:t>
        <w:br/>
        <w:t xml:space="preserve">Spelman, Caroline. Abolition of Regional Assemblies, 2005-06 (2005). </w:t>
        <w:br/>
        <w:t xml:space="preserve">Talbot, Colin. ‘Local Government: Too Big and Too Small?’ The MJ, 26 January 2022. </w:t>
        <w:br/>
        <w:t xml:space="preserve">The British Academy, and Power to Change. Space for Community: Strengthening Our </w:t>
        <w:br/>
        <w:t xml:space="preserve">Social Infrastructure , 2022. </w:t>
        <w:br/>
        <w:t xml:space="preserve">The Congress of Local and Regional Authorities of the Council of Europe. Local and </w:t>
        <w:br/>
        <w:t xml:space="preserve">Regional Democracy in Denmark . CG(12)12FINAL, 2013. </w:t>
        <w:br/>
        <w:t xml:space="preserve">Tiratelli, Luca, and Simon Kaye. Communities vs Coronavirus: The Rise of Mutual Aid . New </w:t>
        <w:br/>
        <w:t xml:space="preserve">Local, n.d. </w:t>
        <w:br/>
        <w:t xml:space="preserve">Torrance, David. Introduction to Devolution in the United Kingdom . London: House of </w:t>
        <w:br/>
        <w:t xml:space="preserve">Commons Library, 2022. </w:t>
        <w:br/>
        <w:t xml:space="preserve">Travers, Tony. ‘1974 Reform Heralded a near Permanent Revolution’. Local Government </w:t>
        <w:br/>
        <w:t xml:space="preserve">Chronicle , 2 April 2024. </w:t>
        <w:br/>
        <w:t xml:space="preserve">Treadwell, Jenevieve, Will Tanner, Luke Stanley, and Fjolla Krasniqi. Double Devo: The </w:t>
        <w:br/>
        <w:t xml:space="preserve">Case for Empowering Neighbourhoods as Well as Regions . Onward, 2021. </w:t>
        <w:br/>
        <w:t xml:space="preserve">Turner, Dan, Nyasha Weinberg, Esme Elsden, and Ed Balls. ‘Why Hasn’t UK Regional </w:t>
        <w:br/>
        <w:t xml:space="preserve">Policy Worked? The Views of Leading Practitioners’. Harvard University , M-RCBG </w:t>
        <w:br/>
        <w:t xml:space="preserve">Associate Working Paper Series 2023, 216 (2023). </w:t>
        <w:br/>
        <w:t xml:space="preserve">Turner, Ed, and Carolyn Rowe. A Race to the Top, Middle or Bottom? The Consequences of </w:t>
        <w:br/>
        <w:t xml:space="preserve">Decentralisation in Germany . IPPR North, 2015. </w:t>
        <w:br/>
        <w:t xml:space="preserve">UK 2070 Commission. Make No Little Plans: Acting at Scale for a Fairer and Stronger </w:t>
        <w:br/>
        <w:t xml:space="preserve">Future, 2020. </w:t>
        <w:br/>
        <w:t xml:space="preserve">Warner, Sam, David Richards, Diane Coyle, and Martin J. Smith. ‘English Devolution and </w:t>
        <w:br/>
        <w:t xml:space="preserve">the Covid-19 Pandemic: Governing Dilemmas in the Shadow of the Treasury’. The </w:t>
        <w:br/>
        <w:t xml:space="preserve">Political Quarterly  92, no. 2 (April 2021). </w:t>
        <w:br/>
        <w:t xml:space="preserve">Weinberg, Nyasha, Dan Turner, Anna Stantsbury, Esme Elsden, and Ed Balls. ‘A Growth </w:t>
        <w:br/>
        <w:t xml:space="preserve">Policy to Close Britain’s Regional Divides: What Needs to Be Done’. M-RCBG </w:t>
        <w:br/>
        <w:t xml:space="preserve">Associate Working Paper Series  255 (February 2024). </w:t>
        <w:br/>
        <w:t xml:space="preserve">Were Right Here. ‘Deana’s Story: The Fight for Coalville’s Empty Buildings’. Webpage, n.d. </w:t>
        <w:br/>
        <w:t xml:space="preserve">https://www.right-here.org/deanas-story/. </w:t>
        <w:br/>
        <w:t xml:space="preserve">Williamson, Skeena. ‘Integrated Care Boards: What Do They Look Like?’ The Health </w:t>
        <w:br/>
        <w:t xml:space="preserve">Foundation  (blog), 24 January 2023. </w:t>
        <w:br/>
        <w:t xml:space="preserve">Wilson, Gary. ‘Constitutional Reform in the UK: A Note on the Legacy of the Kilbrandon </w:t>
        <w:br/>
        <w:t xml:space="preserve">Commission’. Liverpool Law Review  38 (September 2017). </w:t>
        <w:br/>
        <w:t xml:space="preserve"> </w:t>
        <w:br/>
        <w:t xml:space="preserve"> </w:t>
        <w:br/>
        <w:t xml:space="preserve"> </w:t>
        <w:br/>
        <w:t xml:space="preserve"> </w:t>
        <w:br/>
        <w:t xml:space="preserve"> </w:t>
        <w:br/>
        <w:t xml:space="preserve"> </w:t>
        <w:br/>
        <w:t xml:space="preserve"> </w:t>
        <w:br/>
        <w:t xml:space="preserve"> </w:t>
        <w:br/>
        <w:t xml:space="preserve"> </w:t>
      </w:r>
    </w:p>
    <w:p>
      <w:r>
        <w:t>Source name: What-powers-where-achieving-the-devolution-revolution.pdf</w:t>
        <w:br/>
        <w:br/>
        <w:t xml:space="preserve">WHAT POWERS WHERE? </w:t>
        <w:br/>
        <w:t xml:space="preserve">41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r>
    </w:p>
    <w:p>
      <w:r>
        <w:t>Source name: Making-the-grade.pdf</w:t>
        <w:br/>
        <w:br/>
        <w:t xml:space="preserve">  Making the grade  </w:t>
        <w:br/>
        <w:t xml:space="preserve">1 </w:t>
        <w:br/>
        <w:t xml:space="preserve">  </w:t>
        <w:br/>
        <w:t xml:space="preserve">  </w:t>
        <w:br/>
        <w:t xml:space="preserve"> </w:t>
        <w:br/>
        <w:t xml:space="preserve">  ib </w:t>
        <w:br/>
        <w:t xml:space="preserve">  </w:t>
        <w:br/>
        <w:t xml:space="preserve"> </w:t>
        <w:br/>
        <w:t xml:space="preserve">    </w:t>
        <w:br/>
        <w:t xml:space="preserve"> </w:t>
        <w:br/>
        <w:t xml:space="preserve"> </w:t>
        <w:br/>
        <w:t xml:space="preserve"> </w:t>
        <w:br/>
        <w:t xml:space="preserve">ABOUT REFORM  REFORM  </w:t>
        <w:br/>
        <w:t xml:space="preserve">Making the grade  </w:t>
        <w:br/>
        <w:t xml:space="preserve">Prioritising performance  in Whitehall  </w:t>
        <w:br/>
        <w:t xml:space="preserve">Joe Hill                        May 2024  </w:t>
        <w:br/>
        <w:t xml:space="preserve">Charlotte Pickles             </w:t>
        <w:br/>
        <w:t xml:space="preserve">Sean Eke                                </w:t>
        <w:br/>
        <w:t xml:space="preserve">  </w:t>
      </w:r>
    </w:p>
    <w:p>
      <w:r>
        <w:t>Source name: Making-the-grade.pdf</w:t>
        <w:br/>
        <w:br/>
        <w:t xml:space="preserve">  Making the grade  </w:t>
        <w:br/>
        <w:t xml:space="preserve">2 </w:t>
        <w:br/>
        <w:t xml:space="preserve"> Reform  is established as the leading Westminster think tank for public service reform. We </w:t>
        <w:br/>
        <w:t xml:space="preserve">believe that the State has a fundamental role to play in enabling individuals, families and </w:t>
        <w:br/>
        <w:t xml:space="preserve">communities to thrive. But our vision is one in which the State delivers only the services that </w:t>
        <w:br/>
        <w:t xml:space="preserve">it is best placed to deliver, within sound public finances, and w here both decision- making and </w:t>
        <w:br/>
        <w:t xml:space="preserve">delivery is devolved to the most appropriate level. We are committed to driving systemic </w:t>
        <w:br/>
        <w:t xml:space="preserve">change that will deliver better outcomes for all.      </w:t>
        <w:br/>
        <w:t xml:space="preserve">We are determinedly independent and strictly non- party in our approach. This is reflected in </w:t>
        <w:br/>
        <w:t xml:space="preserve">our cross -party Advisory Board and our events programme which seeks to convene </w:t>
        <w:br/>
        <w:t xml:space="preserve">likeminded reformers from across the political spectrum.        </w:t>
        <w:br/>
        <w:t xml:space="preserve">Reform  is a registered charity, the Reform  Research Trust, charity no. 1103739.     </w:t>
        <w:br/>
        <w:t xml:space="preserve"> </w:t>
        <w:br/>
        <w:t xml:space="preserve">ABOUT REIMAGINING THE STATE  </w:t>
        <w:br/>
        <w:t xml:space="preserve">After a decade of disruption, the country faces a moment of national reflection. For too long, </w:t>
        <w:br/>
        <w:t xml:space="preserve">Britain has been papering over the cracks in an outdated social and economic model, but while </w:t>
        <w:br/>
        <w:t xml:space="preserve">this may bring temporary respite, it doesn’t fix the foundations. In 1942 Beveridge stated: “a </w:t>
        <w:br/>
        <w:t xml:space="preserve">revolutionary moment in the world’s history is a time for revolutions, not for patching.” 80 years </w:t>
        <w:br/>
        <w:t xml:space="preserve">on, and in the wake of a devastating  national crisis, that statement once again rings true. Now </w:t>
        <w:br/>
        <w:t xml:space="preserve">is the time to fix Britain’s foundations.  </w:t>
        <w:br/>
        <w:t xml:space="preserve">Reform’s new programme, Reimagining the State , will put forward a bold new vision for the </w:t>
        <w:br/>
        <w:t xml:space="preserve">role and shape of the State. One that can create the conditions for strong, confident communities, dynamic, innovative markets, and transformative, sustainable public services.   </w:t>
        <w:br/>
        <w:t xml:space="preserve">Reimagining Whitehall is one of the major work streams within this programme.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Source name: Making-the-grade.pdf</w:t>
        <w:br/>
        <w:br/>
        <w:t xml:space="preserve">  Making the grade  </w:t>
        <w:br/>
        <w:t xml:space="preserve">3 </w:t>
        <w:br/>
        <w:t xml:space="preserve"> ABOUT REIMAGINING WHITEHALL </w:t>
        <w:br/>
        <w:t xml:space="preserve">This paper is part of the Reimagining Whitehall  work stream. To effectively reimagine the State, </w:t>
        <w:br/>
        <w:t xml:space="preserve">major change must occur in the behaviours, processes, and structures of central government. </w:t>
        <w:br/>
        <w:t xml:space="preserve">This paper examines Whitehall’s approach to people management, with a specific focus on exceptional talent and poor performance. It provides a comprehensive set of recommendations for radically overhauling how talent is brought in and managed up through </w:t>
        <w:br/>
        <w:t xml:space="preserve">Whitehall, and how poor performance is addressed.   </w:t>
        <w:br/>
        <w:t xml:space="preserve"> </w:t>
        <w:br/>
        <w:t xml:space="preserve">Reimagining Whitehall Steering group  </w:t>
        <w:br/>
        <w:t xml:space="preserve">Reform  is grateful to the expert members of the Reimagining Whitehall Steering Group who </w:t>
        <w:br/>
        <w:t xml:space="preserve">provide invaluable insight and advise on the programme. Their involvement does not equal endorsement of every argument or recommendation put forward.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Pamela Dow , COO, Civic Future ; </w:t>
        <w:br/>
        <w:t xml:space="preserve">former Executive Director of the </w:t>
        <w:br/>
        <w:t xml:space="preserve">Government Curriculum and Skills Unit  </w:t>
        <w:br/>
        <w:t xml:space="preserve"> Dr Henry Kippin , Chief Executive, </w:t>
        <w:br/>
        <w:t xml:space="preserve">North of Tyne Combined Authority  </w:t>
        <w:br/>
        <w:t xml:space="preserve"> </w:t>
        <w:br/>
        <w:t xml:space="preserve">Sir Geoff Mulgan CBE , Former Head </w:t>
        <w:br/>
        <w:t xml:space="preserve">of Policy, Prime Minister’s Office; former Director of the No.10 Strategy </w:t>
        <w:br/>
        <w:t xml:space="preserve">Unit  </w:t>
        <w:br/>
        <w:t xml:space="preserve"> </w:t>
        <w:br/>
        <w:t xml:space="preserve">Philip Rycroft CB , Former Permanent </w:t>
        <w:br/>
        <w:t xml:space="preserve">Secretary, Department for Exiting the European Union  </w:t>
        <w:br/>
        <w:t xml:space="preserve">                                                                                 </w:t>
        <w:br/>
        <w:t xml:space="preserve">Professor Jonathan Slater , Former </w:t>
        <w:br/>
        <w:t xml:space="preserve">Permanent Secretary, Department for Education  </w:t>
        <w:br/>
        <w:t xml:space="preserve"> Rt Hon Jacqui Smith , Former Home </w:t>
        <w:br/>
        <w:t xml:space="preserve">Secretary  </w:t>
        <w:br/>
        <w:t xml:space="preserve"> Martin Stanley , Author of </w:t>
        <w:br/>
        <w:t xml:space="preserve">‘Understanding the Civil Service’ and ‘How to be a Civil Servant’ </w:t>
        <w:br/>
        <w:t xml:space="preserve"> </w:t>
        <w:br/>
        <w:t xml:space="preserve">Professor Tony Travers, Associate </w:t>
        <w:br/>
        <w:t xml:space="preserve">Dean, School of Public Policy at the London School of Economics   </w:t>
        <w:br/>
        <w:t xml:space="preserve"> Rachel Wolf , Founding Partner, Public </w:t>
        <w:br/>
        <w:t xml:space="preserve">First; Co-Author, 2019 Conservative </w:t>
        <w:br/>
        <w:t xml:space="preserve">Manifesto  </w:t>
        <w:br/>
        <w:t xml:space="preserve">                                                                                 </w:t>
        <w:br/>
        <w:t xml:space="preserve"> </w:t>
      </w:r>
    </w:p>
    <w:p>
      <w:r>
        <w:t>Source name: Making-the-grade.pdf</w:t>
        <w:br/>
        <w:br/>
        <w:t xml:space="preserve">  Making the grade  </w:t>
        <w:br/>
        <w:t xml:space="preserve">4 </w:t>
        <w:br/>
        <w:t xml:space="preserve"> ACKNOWLEDGEMENTS  </w:t>
        <w:br/>
        <w:t xml:space="preserve"> </w:t>
        <w:br/>
        <w:t xml:space="preserve"> </w:t>
        <w:br/>
        <w:t xml:space="preserve">External reviewers  </w:t>
        <w:br/>
        <w:t xml:space="preserve">We would like to express our gratitude to Pamela Dow , Chief Operating Officer, Civic Future, </w:t>
        <w:br/>
        <w:t xml:space="preserve">and Philip Rycroft, former P ermanent Secretary , for their helpful comments on an earlier draft </w:t>
        <w:br/>
        <w:t xml:space="preserve">of this paper.   </w:t>
        <w:br/>
        <w:t xml:space="preserve">The arguments and any errors that remain are the authors ’ and the authors ’ alone.  </w:t>
        <w:br/>
        <w:t xml:space="preserve"> </w:t>
        <w:br/>
        <w:t xml:space="preserve">Interviewees  </w:t>
        <w:br/>
        <w:t xml:space="preserve">We would like to thank all  31 interviewees for giving their time and candid insights to support </w:t>
        <w:br/>
        <w:t xml:space="preserve">this research paper.  </w:t>
        <w:br/>
        <w:t xml:space="preserve"> </w:t>
        <w:br/>
        <w:t xml:space="preserve">The list of interviewees  is as follows:   </w:t>
        <w:br/>
        <w:t xml:space="preserve">• Pamela Dow , Chief Operating Officer, Civic Future  and former Executive Director of </w:t>
        <w:br/>
        <w:t xml:space="preserve">the Government Curriculum and Skills Unit  </w:t>
        <w:br/>
        <w:t xml:space="preserve">• Keith Joughin, Partner, PA Consulting </w:t>
        <w:br/>
        <w:t xml:space="preserve">• Rupert McNeil, Former Government Chief People Officer  </w:t>
        <w:br/>
        <w:t xml:space="preserve">• Philip Rycroft, Former Permanent Secretary, Department for Exiting the European </w:t>
        <w:br/>
        <w:t xml:space="preserve">Union  </w:t>
        <w:br/>
        <w:t xml:space="preserve">• Professor Jonathan Slater , Former Permanent Secretary, Department for Education  </w:t>
        <w:br/>
        <w:t xml:space="preserve">• Tom Shinner, COO, Entrepreneur First  and former Director for Policy and Delivery </w:t>
        <w:br/>
        <w:t xml:space="preserve">Coordination at the Department for Exiting the European Union </w:t>
        <w:br/>
        <w:t xml:space="preserve">• Liz Tolcher, Associate Partner, PA Consulting  </w:t>
        <w:br/>
        <w:t xml:space="preserve"> and 24 interviewees , the majority of whom are  current civil servants,  who wished to remain </w:t>
        <w:br/>
        <w:t xml:space="preserve">anonymous.  </w:t>
        <w:br/>
        <w:t xml:space="preserve"> </w:t>
        <w:br/>
        <w:t xml:space="preserve">We would also like to  thank Civil Service World  (CSW)  for partnering on a survey  of current </w:t>
        <w:br/>
        <w:t xml:space="preserve">civil servants, and the 771 civil servants who responded. </w:t>
        <w:br/>
        <w:t xml:space="preserve"> </w:t>
        <w:br/>
        <w:t xml:space="preserve"> </w:t>
        <w:br/>
        <w:t xml:space="preserve"> </w:t>
        <w:br/>
        <w:t xml:space="preserve">  </w:t>
      </w:r>
    </w:p>
    <w:p>
      <w:r>
        <w:t>Source name: Making-the-grade.pdf</w:t>
        <w:br/>
        <w:br/>
        <w:t xml:space="preserve">  Making the grade  </w:t>
        <w:br/>
        <w:t xml:space="preserve">5 </w:t>
        <w:br/>
        <w:t xml:space="preserve"> METHODOLOGY    </w:t>
        <w:br/>
        <w:t xml:space="preserve"> </w:t>
        <w:br/>
        <w:t xml:space="preserve">In addition to semi -structured interviews and desk research, this paper draws on the findings </w:t>
        <w:br/>
        <w:t xml:space="preserve">from a survey conducted in partnership with Civil Service World  (CSW) and responses to 65 </w:t>
        <w:br/>
        <w:t xml:space="preserve">Freedom of Information ( FOI) requests.   </w:t>
        <w:br/>
        <w:t xml:space="preserve"> </w:t>
        <w:br/>
        <w:t xml:space="preserve">FOI requests  </w:t>
        <w:br/>
        <w:t xml:space="preserve">  </w:t>
        <w:br/>
        <w:t>Four FOI requests were sent to each of the 16 departments and one executive non-</w:t>
        <w:br/>
        <w:t xml:space="preserve">departmental public body  listed below . These were:   </w:t>
        <w:br/>
        <w:t xml:space="preserve"> </w:t>
        <w:br/>
        <w:t xml:space="preserve">• Cabinet Office  </w:t>
        <w:br/>
        <w:t xml:space="preserve">• Department for Business and Trade  </w:t>
        <w:br/>
        <w:t xml:space="preserve">• Department for Culture, Media and Sport  </w:t>
        <w:br/>
        <w:t xml:space="preserve">• Department for Education </w:t>
        <w:br/>
        <w:t xml:space="preserve">• Department for Energy Security and Net Zero  </w:t>
        <w:br/>
        <w:t xml:space="preserve">• Department for Environment, Food &amp; Rural Affairs  </w:t>
        <w:br/>
        <w:t xml:space="preserve">• Department for Levelling Up, Housing and Communities  </w:t>
        <w:br/>
        <w:t xml:space="preserve">• Department for Science, Innovation and Technology  </w:t>
        <w:br/>
        <w:t xml:space="preserve">• Department for Transport  </w:t>
        <w:br/>
        <w:t xml:space="preserve">• Department for Work and Pensions  </w:t>
        <w:br/>
        <w:t xml:space="preserve">• Department of Health and Social Care  </w:t>
        <w:br/>
        <w:t xml:space="preserve">• Foreign, Commonwealth &amp; Development Office  </w:t>
        <w:br/>
        <w:t xml:space="preserve">• HM Treasury  </w:t>
        <w:br/>
        <w:t xml:space="preserve">• Home Office  </w:t>
        <w:br/>
        <w:t xml:space="preserve">• Ministry of Defence  </w:t>
        <w:br/>
        <w:t xml:space="preserve">• Ministry of Justice  </w:t>
        <w:br/>
        <w:t xml:space="preserve">• NHS England </w:t>
        <w:br/>
        <w:t xml:space="preserve">  </w:t>
        <w:br/>
        <w:t xml:space="preserve">The four requests can be found in Appendix 1 , published separately on Reform ’s website  </w:t>
        <w:br/>
        <w:t xml:space="preserve">(reform.uk ).  </w:t>
        <w:br/>
        <w:t xml:space="preserve">  </w:t>
        <w:br/>
        <w:t xml:space="preserve">The Cabinet Office was sent a fifth FOI as the host department for the Government People </w:t>
        <w:br/>
        <w:t xml:space="preserve">Group, which can also be found in Appendix 1 , published separately on Reform ’s website .  </w:t>
        <w:br/>
        <w:t xml:space="preserve"> </w:t>
        <w:br/>
        <w:t xml:space="preserve">Reform’s  analysis is based on analysis of all responses Reform  received up until 19 April </w:t>
        <w:br/>
        <w:t xml:space="preserve">2024.  </w:t>
        <w:br/>
        <w:t xml:space="preserve">  </w:t>
        <w:br/>
        <w:t xml:space="preserve">Reform /CSW survey  </w:t>
        <w:br/>
        <w:t xml:space="preserve">  </w:t>
        <w:br/>
        <w:t xml:space="preserve">To reach a wider audience and gain a better understanding of the views and experiences of </w:t>
        <w:br/>
        <w:t xml:space="preserve">current civil servants, Reform  published a short survey with CSW. The survey questions and </w:t>
        <w:br/>
        <w:t xml:space="preserve">findings can be found in Appendix 2, published separately on Reform ’s website.  </w:t>
        <w:br/>
        <w:t xml:space="preserve">  </w:t>
        <w:br/>
        <w:t xml:space="preserve">The survey was live between 7 and 22 March 2024, and was promoted by both CSW and </w:t>
        <w:br/>
        <w:t xml:space="preserve">Reform  via newsletters and social media channels.    </w:t>
        <w:br/>
        <w:t xml:space="preserve">  </w:t>
        <w:br/>
        <w:t xml:space="preserve">771 civil servants responded. It is important to note that while the survey provides a powerful </w:t>
        <w:br/>
        <w:t xml:space="preserve">indicator of civil servant s’ views, it is not representative and should not be treated as such.    </w:t>
        <w:br/>
        <w:t xml:space="preserve">  </w:t>
      </w:r>
    </w:p>
    <w:p>
      <w:r>
        <w:t>Source name: Making-the-grade.pdf</w:t>
        <w:br/>
        <w:br/>
        <w:t xml:space="preserve">  Making the grade  </w:t>
        <w:br/>
        <w:t xml:space="preserve">6 </w:t>
        <w:br/>
        <w:t xml:space="preserve"> Respondents largely came  from grades which are likely to have line management </w:t>
        <w:br/>
        <w:t xml:space="preserve">responsibilities, mostly have at least three years in the civil service and are fairly evenly split </w:t>
        <w:br/>
        <w:t xml:space="preserve">on gender. The policy profession is the profession most represented  amongst respondents , </w:t>
        <w:br/>
        <w:t xml:space="preserve">and London the geography most represented –  befitting the paper’s focus on Whitehall, rather </w:t>
        <w:br/>
        <w:t xml:space="preserve">than the broader civil service.    </w:t>
        <w:br/>
        <w:t xml:space="preserve"> </w:t>
        <w:br/>
        <w:t xml:space="preserve">• Two thirds of respondents are from the grades SEO, Grade 7 and Grade 6. EO and </w:t>
        <w:br/>
        <w:t xml:space="preserve">HEO made up around 10 per cent of respondents each, and Senior Civil Servants </w:t>
        <w:br/>
        <w:t xml:space="preserve">(SCS) accounted for just over 7 per cent  of respondents.  </w:t>
        <w:br/>
        <w:t xml:space="preserve">• 58 per cent of respondents are line managers.  </w:t>
        <w:br/>
        <w:t xml:space="preserve">• Around a third of respondents are from the policy profession, followed by ‘operational </w:t>
        <w:br/>
        <w:t xml:space="preserve">delivery’ (20 per cent), ‘project management and delivery’ (10 per cent), ‘human </w:t>
        <w:br/>
        <w:t xml:space="preserve">resources’ (10 per cent) and ‘digital, data and technology’ (9 per cent).   </w:t>
        <w:br/>
        <w:t xml:space="preserve">• Almost 90 per cent of respondents have been in the civil service for three years or more, with 51 per cent having been in the civil service at least 10 years.   </w:t>
        <w:br/>
        <w:t xml:space="preserve">• 44 per cent of respondents are London -based.   </w:t>
        <w:br/>
        <w:t xml:space="preserve">• 42 per cent of respondents are male and 48 per cent are female.   </w:t>
        <w:br/>
        <w:t xml:space="preserve">  </w:t>
        <w:br/>
        <w:t xml:space="preserve"> </w:t>
        <w:br/>
        <w:t xml:space="preserve">  </w:t>
      </w:r>
    </w:p>
    <w:p>
      <w:r>
        <w:t>Source name: Making-the-grade.pdf</w:t>
        <w:br/>
        <w:br/>
        <w:t xml:space="preserve">  Making the grade  </w:t>
        <w:br/>
        <w:t xml:space="preserve">7 </w:t>
        <w:br/>
        <w:t xml:space="preserve"> Table of contents  </w:t>
        <w:br/>
        <w:t xml:space="preserve"> </w:t>
        <w:br/>
        <w:t xml:space="preserve">1. INTRODUCTION………………………...……………………………………………… ……..  6 </w:t>
        <w:br/>
        <w:t xml:space="preserve">1.1 A people problem .......................................................................................................6  </w:t>
        <w:br/>
        <w:t xml:space="preserve">1.2 A note on scope: extremes in performance... ……………………………………….  7 </w:t>
        <w:br/>
        <w:t xml:space="preserve">  1.2.1 Defining talent ……………………………………………………………… …8 </w:t>
        <w:br/>
        <w:t xml:space="preserve">1.3 Slow progress …………………………….. ………………………………………… …….8  </w:t>
        <w:br/>
        <w:t xml:space="preserve">2. HIRING EXCEPTIONAL TALENT ……………………………………………………… ……1 2 </w:t>
        <w:br/>
        <w:t xml:space="preserve">2.1 Talent  leadership.................................. ................................................................... 15 </w:t>
        <w:br/>
        <w:t xml:space="preserve">2.2 Attracting talent   …………………………………………………………………………  15 </w:t>
        <w:br/>
        <w:t xml:space="preserve">  2.2.1 Brand…………………………………………………………………………15  </w:t>
        <w:br/>
        <w:t xml:space="preserve">  2.2.2 Pay ……………………………………………………………………………16  </w:t>
        <w:br/>
        <w:t xml:space="preserve">  2.2.3 Process ………………………………………………………………………20  </w:t>
        <w:br/>
        <w:t xml:space="preserve">2.3 Mid-Career Fast Stream ………………………………………………… …….. ........... 22  </w:t>
        <w:br/>
        <w:t xml:space="preserve">  2.3.1 Overcoming “tissue rejection” …………………………………………… .. 23 </w:t>
        <w:br/>
        <w:t xml:space="preserve">3. PROMOTING TALENT  ……...………………………………………………… ……………….  25 </w:t>
        <w:br/>
        <w:t xml:space="preserve">3.1 Managing talent  .………………………………………………………… ………………  26 </w:t>
        <w:br/>
        <w:t xml:space="preserve">  3.1.1 Leadership Development Scheme ……………………………………… .28 </w:t>
        <w:br/>
        <w:t xml:space="preserve">  3.1.2 Specialist Development Scheme …………………………………………30  </w:t>
        <w:br/>
        <w:t xml:space="preserve">3.2 Rewarding talent ………………………………………………… ……… ………………  32 </w:t>
        <w:br/>
        <w:t xml:space="preserve">  3.2.1 Pay ……………………………………………………………………………32  </w:t>
        <w:br/>
        <w:t xml:space="preserve">3.3 Developing talent  ……………………………………………………… ………………..  33 </w:t>
        <w:br/>
        <w:t xml:space="preserve">4. ADDRE SSING POOR PERFORMANCE ……………………………………………………..  37 </w:t>
        <w:br/>
        <w:t xml:space="preserve">4.1 Monitoring and measuring performance ………………………... ..........................  39 </w:t>
        <w:br/>
        <w:t xml:space="preserve">4.2 Line manager capabiltiy ………………………………………………………………. . 43 </w:t>
        <w:br/>
        <w:t xml:space="preserve">4.3 Navigating the process…………………………………………………… …………….  46 </w:t>
        <w:br/>
        <w:t xml:space="preserve">  4.3.1 The process ………………………………………………………………….47  </w:t>
        <w:br/>
        <w:t xml:space="preserve">  4.3.2 “Gun shyness ”……………………………………………………………….50  </w:t>
        <w:br/>
        <w:t xml:space="preserve">  4.3.3 Ending the poor performer merry -go-round ………………………………51  </w:t>
        <w:br/>
        <w:t xml:space="preserve">4.4 Overpromotion ……………………………………………………………………… …...54 </w:t>
        <w:br/>
        <w:t xml:space="preserve">  4.4.1 Missing the point …………………………………………………………….54  </w:t>
        <w:br/>
        <w:t xml:space="preserve">5. CONCLUSION …………………………………………………………………………………...  58 </w:t>
        <w:br/>
        <w:t xml:space="preserve">BIBLIOGRAPHY……………………………………………………………………………………. 60 </w:t>
        <w:br/>
        <w:t xml:space="preserve"> </w:t>
        <w:br/>
        <w:t xml:space="preserve"> </w:t>
      </w:r>
    </w:p>
    <w:p>
      <w:r>
        <w:t>Source name: Making-the-grade.pdf</w:t>
        <w:br/>
        <w:br/>
        <w:t xml:space="preserve">  Making the grade  </w:t>
        <w:br/>
        <w:t xml:space="preserve">8 </w:t>
        <w:br/>
        <w:t xml:space="preserve">  Recommendations  </w:t>
        <w:br/>
        <w:t xml:space="preserve"> Recommendation 1:  A Chief Talent Officer position should be created as a separate role </w:t>
        <w:br/>
        <w:t xml:space="preserve">to the Government Chief People Officer  (GCPO) , reporting directly to the Cabinet </w:t>
        <w:br/>
        <w:t xml:space="preserve">Secretary. They should have a  small  team , initially built from the GCPO ’s existing Senior </w:t>
        <w:br/>
        <w:t xml:space="preserve">Talent and Resourcing Team. This should include dedicated Talent Partners for each </w:t>
        <w:br/>
        <w:t xml:space="preserve">department . The Chief Talent Officer  should have overall responsibility for the recruitment </w:t>
        <w:br/>
        <w:t xml:space="preserve">and development of exceptional talent. They should maintain a ‘live’ database of senior </w:t>
        <w:br/>
        <w:t xml:space="preserve">talent from within the UK and abroad.  </w:t>
        <w:br/>
        <w:t xml:space="preserve">Recommendation 2:  Every department should have a named Non- Executive Director </w:t>
        <w:br/>
        <w:t xml:space="preserve">focused on exceptional talent, working closely with the departmental executive leadership </w:t>
        <w:br/>
        <w:t xml:space="preserve">team, along with the Chief Talent Officer and Talent Partner. They should be involved in succession planning and the recruitment of critical and senior leadership roles.  </w:t>
        <w:br/>
        <w:t xml:space="preserve">Recommendation 3: The Chief Talent Officer should have full discretion to negotiate </w:t>
        <w:br/>
        <w:t xml:space="preserve">compensation necessary to attract highly talented external applicants into the civil service. </w:t>
        <w:br/>
        <w:t xml:space="preserve">The CTO should hold a budget for this.  </w:t>
        <w:br/>
        <w:t xml:space="preserve">Where significantly more generous salaries are offered, candidates should be hired on </w:t>
        <w:br/>
        <w:t xml:space="preserve">different terms and conditions, including the use of fixed- term contracts and different </w:t>
        <w:br/>
        <w:t xml:space="preserve">pension offers.  </w:t>
        <w:br/>
        <w:t xml:space="preserve">Recommendation 4: The C hief Talent Officer  and their team should run succession </w:t>
        <w:br/>
        <w:t xml:space="preserve">planning exercises for key roles, and keep regularly updated shortlists ready for a </w:t>
        <w:br/>
        <w:t xml:space="preserve">recruitment exercise.  </w:t>
        <w:br/>
        <w:t xml:space="preserve">The recruitment process should be significantly streamlined, with expedited vetting initiated </w:t>
        <w:br/>
        <w:t xml:space="preserve">by the CTO  for priority appointments.  </w:t>
        <w:br/>
        <w:t xml:space="preserve">'Behaviours’ within the Success Profiles should be scrapped in recruitment of external talent. Assessment of candidates should prioritise skills -based tests and actual experience.  </w:t>
        <w:br/>
        <w:t xml:space="preserve">Recommendation 5: A Mid -Career Fast Stream (MCFS) should be created, modelled on </w:t>
        <w:br/>
        <w:t xml:space="preserve">the Fast Stream but  overseen by the Chief Talent Officer. The scheme should be small , </w:t>
        <w:br/>
        <w:t xml:space="preserve">initially no more than fifty  individuals  hired each year, and recruited at Grade 6.  </w:t>
        <w:br/>
        <w:t xml:space="preserve">The MCFS should include a curated onboarding process and ongoing training offer, with </w:t>
        <w:br/>
        <w:t xml:space="preserve">an end- point assessment and evaluation at two years.  </w:t>
        <w:br/>
        <w:t xml:space="preserve">Recommendation 6: Existing talent schemes  should be discontinued and phased out. </w:t>
        <w:br/>
        <w:t xml:space="preserve">Exceptionally talented individuals should instead be part of a new ongoing Leadership </w:t>
        <w:br/>
        <w:t xml:space="preserve">Development Scheme (LDS), managed by the Chief Talent Officer and their team in the Cabinet Office.  </w:t>
        <w:br/>
        <w:t xml:space="preserve">Recommendation 7: Talent Partners should work closely with their allocated department </w:t>
        <w:br/>
        <w:t xml:space="preserve">to ensure they are benefiting from the Leadership Development Scheme ( LDS), and </w:t>
        <w:br/>
        <w:t xml:space="preserve">making the most of any LDS participants they have. Annual talent reviews should be conducted jointly with departmental line managers and the C hief Talent Officer  team.  </w:t>
        <w:br/>
        <w:t xml:space="preserve">External secondments should be a mandatory part of the LDS to ensure participants are </w:t>
        <w:br/>
        <w:t xml:space="preserve">developing different insights, skills and experiences.  </w:t>
        <w:br/>
        <w:t xml:space="preserve"> </w:t>
        <w:br/>
        <w:t xml:space="preserve"> </w:t>
        <w:br/>
        <w:t xml:space="preserve"> </w:t>
        <w:br/>
        <w:t xml:space="preserve"> </w:t>
        <w:br/>
        <w:t xml:space="preserve"> </w:t>
      </w:r>
    </w:p>
    <w:p>
      <w:r>
        <w:t>Source name: Making-the-grade.pdf</w:t>
        <w:br/>
        <w:br/>
        <w:t xml:space="preserve">  Making the grade  </w:t>
        <w:br/>
        <w:t xml:space="preserve">9 </w:t>
        <w:br/>
        <w:t xml:space="preserve">  Recommendation 8: A Specialist Development Scheme should be established by the </w:t>
        <w:br/>
        <w:t xml:space="preserve">Policy Profession, managed on a department -by-department basis by the Head of the </w:t>
        <w:br/>
        <w:t xml:space="preserve">Policy Profession in each department, targeted at expectational individuals with specialist </w:t>
        <w:br/>
        <w:t xml:space="preserve">knowledge and skills.  </w:t>
        <w:br/>
        <w:t xml:space="preserve">Recommendation 9: Renumeration for participants on the Leadership Development </w:t>
        <w:br/>
        <w:t xml:space="preserve">Scheme should be reviewed annually with uplifts made based on advice from the Chief </w:t>
        <w:br/>
        <w:t xml:space="preserve">Talent Officer ’s team and exempt from the Treasury’s approvals process. For those on </w:t>
        <w:br/>
        <w:t>existing terms and conditions (not external hires on revised terms) this should focus on non-consolidated performance-</w:t>
        <w:br/>
        <w:t xml:space="preserve">related payments. They should also be offered the </w:t>
        <w:br/>
        <w:t xml:space="preserve">opportunity to reduce their pension in return for higher base pay.  </w:t>
        <w:br/>
        <w:t xml:space="preserve">Recommendation 10: Participants on the Specialist Development Scheme should be </w:t>
        <w:br/>
        <w:t xml:space="preserve">eligible for in -post pay progression, with an annual pay review run by the relevant Head of </w:t>
        <w:br/>
        <w:t xml:space="preserve">Profession in their department.  </w:t>
        <w:br/>
        <w:t xml:space="preserve">Recommendation 11: The Chief Talent Officer should have the budget available to tailor </w:t>
        <w:br/>
        <w:t xml:space="preserve">a bespoke development offer for members of the Leadership Development Scheme, initially repurposing the current budgets of the Future Leaders Scheme and Senior Leaders </w:t>
        <w:br/>
        <w:t xml:space="preserve">Scheme.  </w:t>
        <w:br/>
        <w:t xml:space="preserve">Recommendation 12 : All individuals on the Leadership Development Scheme should be </w:t>
        <w:br/>
        <w:t xml:space="preserve">assigned a senior mentor to support them in their career. As a rule of thumb, mentors </w:t>
        <w:br/>
        <w:t xml:space="preserve">should be three grades more senior than the mentee –  i.e. for Fast Stream graduates in </w:t>
        <w:br/>
        <w:t xml:space="preserve">the Scheme the mentor should be Director  level, and for Mid- Career Fast Stream </w:t>
        <w:br/>
        <w:t xml:space="preserve">graduates they should be Director -General level .  </w:t>
        <w:br/>
        <w:t xml:space="preserve">Recommendation 13: The Government Chief People Officer should oversee a </w:t>
        <w:br/>
        <w:t xml:space="preserve">comprehensive benchmarking exercise of objectives set at different grades — in different </w:t>
        <w:br/>
        <w:t xml:space="preserve">professions and business areas — across all government departments. They should </w:t>
        <w:br/>
        <w:t xml:space="preserve">publish anonymised examples of good and bad objectives to provide guidance to line </w:t>
        <w:br/>
        <w:t xml:space="preserve">managers on how to improve the quality of objectives.  </w:t>
        <w:br/>
        <w:t xml:space="preserve">Recommendation 14: Whilst departments should retain flexibility in setting their </w:t>
        <w:br/>
        <w:t xml:space="preserve">performance management processes, at a minimum, formal performance reviews should </w:t>
        <w:br/>
        <w:t xml:space="preserve">happen twice a year after an individual has successfully completed their probation period. Individuals should receive a rating indicating whether they are performing below, at, or </w:t>
        <w:br/>
        <w:t xml:space="preserve">above expectations. This rating should be based on standardised criteria agreed by the </w:t>
        <w:br/>
        <w:t xml:space="preserve">Civil Service People Board. Receiving a ‘below’ or equivalent rating should automa tically </w:t>
        <w:br/>
        <w:t xml:space="preserve">trigger a performance improvement plan.  </w:t>
        <w:br/>
        <w:t xml:space="preserve">Recommendation 15:  ‘360 feedback’ should be extended across all Grade 7 and Grade </w:t>
        <w:br/>
        <w:t xml:space="preserve">6 roles in the civil service.  </w:t>
        <w:br/>
        <w:t xml:space="preserve">Recommendation 16: Training developed by the Line Management Capability </w:t>
        <w:br/>
        <w:t xml:space="preserve">Programme should be mandatory for all staff moving into management roles, or taking on </w:t>
        <w:br/>
        <w:t xml:space="preserve">management in a role which did not previously require it. It should be provided centrally by </w:t>
        <w:br/>
        <w:t xml:space="preserve">the Government People G roup.  </w:t>
        <w:br/>
        <w:t xml:space="preserve">Formal training should be supplemented by a ‘mentor’ system whereby the department </w:t>
        <w:br/>
        <w:t xml:space="preserve">allocates new line managers an individual mentor, who has at least three years of </w:t>
        <w:br/>
        <w:t xml:space="preserve">management experience, in order to provide ongoing informal advice and support.  </w:t>
        <w:br/>
        <w:t xml:space="preserve"> </w:t>
        <w:br/>
        <w:t xml:space="preserve"> </w:t>
        <w:br/>
        <w:t xml:space="preserve"> </w:t>
        <w:br/>
        <w:t xml:space="preserve"> </w:t>
        <w:br/>
        <w:t xml:space="preserve"> </w:t>
      </w:r>
    </w:p>
    <w:p>
      <w:r>
        <w:t>Source name: Making-the-grade.pdf</w:t>
        <w:br/>
        <w:br/>
        <w:t xml:space="preserve">  Making the grade  </w:t>
        <w:br/>
        <w:t xml:space="preserve">10 </w:t>
        <w:br/>
        <w:t xml:space="preserve">  </w:t>
        <w:br/>
        <w:t xml:space="preserve"> Recommendation 17:  A formal performance improvement plan  should be triggered  a </w:t>
        <w:br/>
        <w:t xml:space="preserve">maximum of six months after the first concerns about an individual’s performance have </w:t>
        <w:br/>
        <w:t xml:space="preserve">been raised, unless these concerns have been addressed in that time period.  </w:t>
        <w:br/>
        <w:t xml:space="preserve">Recommendation 18: Every department should set up a dedicated Performance Unit </w:t>
        <w:br/>
        <w:t xml:space="preserve">within their HR function, to support line managers in initiating and delivering performance </w:t>
        <w:br/>
        <w:t xml:space="preserve">improvement processes. This  should involve directly supporting the line manager by </w:t>
        <w:br/>
        <w:t xml:space="preserve">putting in place the right measures, completing paperwork, and scheduling key milestones. </w:t>
        <w:br/>
        <w:t xml:space="preserve">These units can be staffed by streamlining the Government People Group in the Cabinet </w:t>
        <w:br/>
        <w:t xml:space="preserve">Office, following a revi ew of the functions it delivers.  </w:t>
        <w:br/>
        <w:t xml:space="preserve">Recommendation 19: When providing advice, the Government Legal Department should </w:t>
        <w:br/>
        <w:t xml:space="preserve">assess the likelihood that a tribunal case will be successful, not whether it is likely to go to </w:t>
        <w:br/>
        <w:t xml:space="preserve">tribunal.  </w:t>
        <w:br/>
        <w:t xml:space="preserve">Recommendation 20: Any assessment of the value for money of potentially losing an </w:t>
        <w:br/>
        <w:t xml:space="preserve">employment tribunal should also consider the productivity costs to colleagues and the </w:t>
        <w:br/>
        <w:t xml:space="preserve">public of retaining a poor performer, along with the direct costs from paying their salary on </w:t>
        <w:br/>
        <w:t xml:space="preserve">an ongoing ba sis. The Government Economic Service should provide standard </w:t>
        <w:br/>
        <w:t xml:space="preserve">assumptions to legal teams for calculating these judgments.   </w:t>
        <w:br/>
        <w:t xml:space="preserve">Recommendation 21:  HM Treasury should make a dedicated fund available to </w:t>
        <w:br/>
        <w:t xml:space="preserve">departments to exit poor performers, to demonstrate it is prepared to fund severance payments and legal costs. It should be announced with a clear policy from the Chief Secretary to the Treasury on the level of severance payments which the government </w:t>
        <w:br/>
        <w:t xml:space="preserve">deems acceptable.  </w:t>
        <w:br/>
        <w:t xml:space="preserve">Recommendation 22: All civil service promotion decisions should be conditional on a </w:t>
        <w:br/>
        <w:t xml:space="preserve">reference from the candidate’s current line manager. Transfers and promotions within and </w:t>
        <w:br/>
        <w:t xml:space="preserve">across departments should only be approved after reviewing the individuals’ latest </w:t>
        <w:br/>
        <w:t xml:space="preserve">performance report  – shared by their manager.  </w:t>
        <w:br/>
        <w:t xml:space="preserve">Recommendation 23: Departments should introduce mandatory internal promotion </w:t>
        <w:br/>
        <w:t xml:space="preserve">boards to assess the suitability of candidates for roles in the policy profession at Grade 6 and above. Passing a promotion board should be mandatory before applying to roles for  </w:t>
        <w:br/>
        <w:t xml:space="preserve">promotion, or being moved into a new role via a ‘managed move’.  For promotion into the </w:t>
        <w:br/>
        <w:t xml:space="preserve">Senior Civil Service specifically, promotion boards should require passing standardised </w:t>
        <w:br/>
        <w:t xml:space="preserve">examinations . </w:t>
        <w:br/>
        <w:t xml:space="preserve">Recommendation 24: The use of Behaviours in assessing candidates’ skills and </w:t>
        <w:br/>
        <w:t xml:space="preserve">experience for specific roles should be discontinued.  </w:t>
        <w:br/>
        <w:t xml:space="preserve">Recommendation 25: The performance management of civil servants should be included </w:t>
        <w:br/>
        <w:t xml:space="preserve">within the responsibilities of Accounting Officers, with standardised reporting on the </w:t>
        <w:br/>
        <w:t xml:space="preserve">numbers performing at different levels provided to HM  Treasury  and the Cabinet Office, </w:t>
        <w:br/>
        <w:t xml:space="preserve">and included in publicly available departmental accounts. Accounting Officers should report </w:t>
        <w:br/>
        <w:t xml:space="preserve">on the performance of their staff, including hiring exceptional talent and managing poor </w:t>
        <w:br/>
        <w:t xml:space="preserve">performers, in their Outcome Delivery Plans.  </w:t>
        <w:br/>
        <w:t xml:space="preserve"> </w:t>
        <w:br/>
        <w:t xml:space="preserve"> </w:t>
        <w:br/>
        <w:t xml:space="preserve"> </w:t>
        <w:br/>
        <w:t xml:space="preserve"> </w:t>
        <w:br/>
        <w:t xml:space="preserve"> </w:t>
        <w:br/>
        <w:t xml:space="preserve"> </w:t>
        <w:br/>
        <w:t xml:space="preserve"> </w:t>
      </w:r>
    </w:p>
    <w:p>
      <w:r>
        <w:t>Source name: Making-the-grade.pdf</w:t>
        <w:br/>
        <w:br/>
        <w:t xml:space="preserve">  Making the grade  </w:t>
        <w:br/>
        <w:t xml:space="preserve">11 </w:t>
        <w:br/>
        <w:t xml:space="preserve"> 1. Introduction  </w:t>
        <w:br/>
        <w:t xml:space="preserve"> </w:t>
        <w:br/>
        <w:t xml:space="preserve">1.1 A people problem   </w:t>
        <w:br/>
        <w:t xml:space="preserve"> </w:t>
        <w:br/>
        <w:t xml:space="preserve">The quality of civil servants matters. Lee Kuan Yew, the first Prime Minister of Singapore, put </w:t>
        <w:br/>
        <w:t xml:space="preserve">it simply , “you need good people to have good government”.1  </w:t>
        <w:br/>
        <w:t xml:space="preserve">There is growing acceptance in the private sector that people and talent matter more than the </w:t>
        <w:br/>
        <w:t xml:space="preserve">systems and structures – Steve Jobs said the secret  of his success was going to “exceptional </w:t>
        <w:br/>
        <w:t xml:space="preserve">lengths to hire the best people in the world” .2 Sam Altman , the CEO of OpenAI, described </w:t>
        <w:br/>
        <w:t xml:space="preserve">hiring as “probably the most important thing a founder does” .3 In contrast to this focus, </w:t>
        <w:br/>
        <w:t xml:space="preserve">interviewees for this paper told us that talent and people are rarely, if ever, a topic discussed </w:t>
        <w:br/>
        <w:t xml:space="preserve">in departmental Executive Committee meetings by the most senior civil servants.  </w:t>
        <w:br/>
        <w:t xml:space="preserve">The focus of this paper is Whitehall ,4 not public services more generally. The analysis is of </w:t>
        <w:br/>
        <w:t xml:space="preserve">the subset of public servants that are, on a daily basis, supporting the government of the day </w:t>
        <w:br/>
        <w:t xml:space="preserve">to govern. This group represents a small proportion of the overall civil service and a tiny  </w:t>
        <w:br/>
        <w:t xml:space="preserve">proportion of those employed in the public sector, but it is within the Whitehall machine that </w:t>
        <w:br/>
        <w:t xml:space="preserve">priorities and budgets are set and policies impacting all public services are shaped.  </w:t>
        <w:br/>
        <w:t xml:space="preserve">Unfortunately,  among this group, Whitehall  has a people problem.  Careers in the civil service </w:t>
        <w:br/>
        <w:t xml:space="preserve">are not appealing to exceptionally talented people with experience from  outside Whitehall. </w:t>
        <w:br/>
        <w:t xml:space="preserve">Talented people in the civil service, who are high- performing and could be future leaders, are </w:t>
        <w:br/>
        <w:t xml:space="preserve">frustrated by the system and more likely to leave than pursue promotion . And poor performers </w:t>
        <w:br/>
        <w:t xml:space="preserve">are routinely moved around the system rather than managed and dismissed, leaving others to </w:t>
        <w:br/>
        <w:t xml:space="preserve">pick up the slack.  </w:t>
        <w:br/>
        <w:t xml:space="preserve">Applications to join the Civil Service Fast Stream have dropped three years in a row; the annual </w:t>
        <w:br/>
        <w:t xml:space="preserve">number of days lost to sickness has grown by 23.6 per cent over the past eight years; and the </w:t>
        <w:br/>
        <w:t xml:space="preserve">Civil Service People Plan published in January 2024 reiterates many long- standing </w:t>
        <w:br/>
        <w:t xml:space="preserve">commitments which have yet to  be delivered  – including the establi shment of a comprehensive  </w:t>
        <w:br/>
        <w:t xml:space="preserve">industry secondment  programme,  capability -based pay  and new entry routes for individuals </w:t>
        <w:br/>
        <w:t xml:space="preserve">from outside of government .5 </w:t>
        <w:br/>
        <w:t xml:space="preserve">Talent and performance in the civil service directly impacts  the quality of government policy  </w:t>
        <w:br/>
        <w:t xml:space="preserve">and delivery . “Operational and organisational failing” at the Home Office contributed to the </w:t>
        <w:br/>
        <w:t xml:space="preserve">Windrush scandal .6 The civil service was underprepared for Brexit  and had to “hunt for </w:t>
        <w:br/>
        <w:t xml:space="preserve"> </w:t>
        <w:br/>
        <w:t xml:space="preserve">1 Lee Kuan Yew, From Third World to First: The Singapore Story 1965- 2000 (New York: </w:t>
        <w:br/>
        <w:t xml:space="preserve">HarperCollins, 2020).  </w:t>
        <w:br/>
        <w:t xml:space="preserve">2 Gary Garfield, ‘What Happened to the “Best and Most Serious People”?’, The Hill , 5 April 2018.  </w:t>
        <w:br/>
        <w:t xml:space="preserve">3 Sam Altman, ‘How to Hire’, Blog, 2024.  </w:t>
        <w:br/>
        <w:t xml:space="preserve">4 Whitehall, while a geographic area, denotes a subset  of civil servants. Increasing numbers of these </w:t>
        <w:br/>
        <w:t xml:space="preserve">are being moved out of SW1 to locations such as Darlington and Glasgow, but the role of these civil </w:t>
        <w:br/>
        <w:t xml:space="preserve">servants remains the same.  Whitehall is used as a shorthand for civil servants  who work on policy </w:t>
        <w:br/>
        <w:t xml:space="preserve">and analysis, not operations or frontline delivery.  </w:t>
        <w:br/>
        <w:t xml:space="preserve">5 Tevye Markson, ‘“Very Worrying”: Interest in the Civil Service Fast Stream Plummets’, Civil Service </w:t>
        <w:br/>
        <w:t xml:space="preserve">World , 12 March 2024; Jim Dunton, ‘Does the Civil Service Really Have a Growing Problem With </w:t>
        <w:br/>
        <w:t xml:space="preserve">Long- Term Sickness?’, Civil Service World , 12 February 2024; Government People Group, Civil </w:t>
        <w:br/>
        <w:t xml:space="preserve">Service People Plan 2024- 2027 , 2024.  </w:t>
        <w:br/>
        <w:t xml:space="preserve">6 Wendy Williams, Windrush Lessons Learned Review: Independent Review by Wendy Williams  </w:t>
        <w:br/>
        <w:t xml:space="preserve">(Home Office, 2020).  </w:t>
      </w:r>
    </w:p>
    <w:p>
      <w:r>
        <w:t>Source name: Making-the-grade.pdf</w:t>
        <w:br/>
        <w:br/>
        <w:t xml:space="preserve">  Making the grade  </w:t>
        <w:br/>
        <w:t xml:space="preserve">12 </w:t>
        <w:br/>
        <w:t xml:space="preserve"> external talent to fill gaps”  and ill- prepared for a pandemic .78 In evidence on the role of </w:t>
        <w:br/>
        <w:t xml:space="preserve">government scientific advice in  the C OVID -19 pandemic, Dame Angela McLean, the </w:t>
        <w:br/>
        <w:t xml:space="preserve">Government Chief Scientific Adviser, contrasted groupthink in the civil service with academic </w:t>
        <w:br/>
        <w:t xml:space="preserve">standards of challenge:  “it is very frequent in a civil service meeting that as somebody stands  </w:t>
        <w:br/>
        <w:t xml:space="preserve">up the very first thing they will say is ‘I agree with everything that has been said’ , and you are  </w:t>
        <w:br/>
        <w:t xml:space="preserve">sat there thinking ‘well you can’t have been listening then’ .”9 </w:t>
        <w:br/>
        <w:t xml:space="preserve">Ensuring that Whitehall is staffed by high- performing individuals is particularly important given </w:t>
        <w:br/>
        <w:t xml:space="preserve">how centralised governance is in the United Kingdom. Just as  failures by a small number of </w:t>
        <w:br/>
        <w:t xml:space="preserve">officials can have an outsized negative impact on outcomes for the public , small improvements </w:t>
        <w:br/>
        <w:t xml:space="preserve">in the quality of individuals working in Whitehall could have a disproportionately positive  </w:t>
        <w:br/>
        <w:t xml:space="preserve">impact .  </w:t>
        <w:br/>
        <w:t xml:space="preserve">Whitehall should be characterised by a culture of excellence, prioritising high performance </w:t>
        <w:br/>
        <w:t xml:space="preserve">above everything else and acting swiftly to tackle poor performance . It should be seen as one </w:t>
        <w:br/>
        <w:t xml:space="preserve">of the most attractive place s to work  – somewhere where  talented individuals rise to the top </w:t>
        <w:br/>
        <w:t xml:space="preserve">and there is a strong sense of exciting career opportunities .   </w:t>
        <w:br/>
        <w:t xml:space="preserve"> </w:t>
        <w:br/>
        <w:t xml:space="preserve">1.2 A note on scope: extremes in performance  </w:t>
        <w:br/>
        <w:t xml:space="preserve"> Research and commentary on civil service performance covers  everything from  pay and </w:t>
        <w:br/>
        <w:t xml:space="preserve">flexible  working and training,  to moving civil servants outside of London and targeting </w:t>
        <w:br/>
        <w:t xml:space="preserve">particular shortage skills . All of these merit analysis and debate, but the focus of this particular </w:t>
        <w:br/>
        <w:t xml:space="preserve">paper is threefold: the recruitment of  exceptional  talent, the progression of  talented individuals , </w:t>
        <w:br/>
        <w:t xml:space="preserve">and the drag of poor performance .  </w:t>
        <w:br/>
        <w:t xml:space="preserve">This paper  focus es on these areas for three reasons.  </w:t>
        <w:br/>
        <w:t xml:space="preserve">Firstly, th ese are areas the civil service is particularly struggling with . The use of Success </w:t>
        <w:br/>
        <w:t xml:space="preserve">Profiles  during the C ivil Service’s  recruitment process has been criticised for privileging </w:t>
        <w:br/>
        <w:t>internal applicants.</w:t>
        <w:br/>
        <w:t xml:space="preserve">10  Routes to promotion are often unclear, shrouded by “an informal set of </w:t>
        <w:br/>
        <w:t xml:space="preserve">rules and norms ”, resulting in highly talented individuals leaving the civil service.11 The failure </w:t>
        <w:br/>
        <w:t xml:space="preserve">of the Civil Service to address poor performance is a consistent complaint ,12 yet few </w:t>
        <w:br/>
        <w:t xml:space="preserve">departments can even say what happens to their  underperform ers13. Rather than pursuing </w:t>
        <w:br/>
        <w:t xml:space="preserve">excellence, poor performers  appear to be  rotated around jobs where they do not add value, </w:t>
        <w:br/>
        <w:t xml:space="preserve">and over -promotion is a source of frustration.  </w:t>
        <w:br/>
        <w:t xml:space="preserve">Secondly, there is more scope for quickly improving the performance of the civil service  – by </w:t>
        <w:br/>
        <w:t xml:space="preserve">‘creating space’ for exceptional talent , and removing repeat poor performers  – than attempting </w:t>
        <w:br/>
        <w:t xml:space="preserve"> </w:t>
        <w:br/>
        <w:t xml:space="preserve">7 UK in a Changing Europe, ‘The Civil Service and Brexit’, Web Page, 20 February 2021 . </w:t>
        <w:br/>
        <w:t xml:space="preserve">8 Aidan Shilson- Thomas, Sebastian Rees, and Charlotte Pickles, A State of Preparedness: How </w:t>
        <w:br/>
        <w:t xml:space="preserve">Government Can Build Resilience to Civil Emergencies  (Reform, 2021).  </w:t>
        <w:br/>
        <w:t xml:space="preserve">9 ‘Transcript of Module 2 Public Hearing on 23 November 2023’, 23 November 2023.  </w:t>
        <w:br/>
        <w:t xml:space="preserve">10 The Commission for Smart Government, Instilling a High Performance Culture in the Civil Service, </w:t>
        <w:br/>
        <w:t xml:space="preserve">2021 .  </w:t>
        <w:br/>
        <w:t xml:space="preserve">11 Sam Friedman, Navigating the Labyrinth: Socio- Economic Background and Career Progression in </w:t>
        <w:br/>
        <w:t xml:space="preserve">the Civil Service  (Social Mobility Commission, 2021) . </w:t>
        <w:br/>
        <w:t xml:space="preserve">12 Amy Gandon, Civil Unrest: A Portrait of the Civil Service through Brexit, the Pandemic and Political </w:t>
        <w:br/>
        <w:t xml:space="preserve">Turbulence, 2023.  </w:t>
        <w:br/>
        <w:t xml:space="preserve">13 National Audit Office, Civil Service Workforce: Recruitment, Pay and Performance Management , </w:t>
        <w:br/>
        <w:t xml:space="preserve">2023 , and Amy Gandon, Civil Unrest: A Portrait of the Civil Service through Brexit, the Pandemic and </w:t>
        <w:br/>
        <w:t xml:space="preserve">Political Turbulence, 2023.  </w:t>
      </w:r>
    </w:p>
    <w:p>
      <w:r>
        <w:t>Source name: Making-the-grade.pdf</w:t>
        <w:br/>
        <w:br/>
        <w:t xml:space="preserve">  Making the grade  </w:t>
        <w:br/>
        <w:t xml:space="preserve">13 </w:t>
        <w:br/>
        <w:t xml:space="preserve"> to overhaul the entire civil service people model . According to one study  26 per cent of output </w:t>
        <w:br/>
        <w:t xml:space="preserve">derives from the top 5 per cent of workers  and “slight percentage increases in the output of </w:t>
        <w:br/>
        <w:t xml:space="preserve">top performers far outweigh moderate increases of the many” .14 In addition, interviewees for </w:t>
        <w:br/>
        <w:t xml:space="preserve">this paper consistently commented on having to spend a disproportionate amount of time </w:t>
        <w:br/>
        <w:t xml:space="preserve">managing poor performers  (which rarely ended in a departure), time not spent on executing </w:t>
        <w:br/>
        <w:t xml:space="preserve">for the public .  </w:t>
        <w:br/>
        <w:t xml:space="preserve">Targeting these two extreme ends of the performance scale could unlock significant overall </w:t>
        <w:br/>
        <w:t xml:space="preserve">performance improvements , would be more efficient than trying to raise  the standard  of all civil </w:t>
        <w:br/>
        <w:t xml:space="preserve">servant s and would better align with the Civil Service People Plan’s overall ambition of </w:t>
        <w:br/>
        <w:t xml:space="preserve">shrinking civil service numbers .15 </w:t>
        <w:br/>
        <w:t xml:space="preserve">Thirdly, measures aimed at these two ends of the performance scale would in fact be  benefi cial </w:t>
        <w:br/>
        <w:t xml:space="preserve">to most  civil servants , those  who fall  somewhere in between the two extremes. Line managers </w:t>
        <w:br/>
        <w:t xml:space="preserve">would have increased capacity to focus on supporting other  members of their team  if they </w:t>
        <w:br/>
        <w:t xml:space="preserve">were less busy addressing repeat poor performance by a handful of individuals, and the </w:t>
        <w:br/>
        <w:t xml:space="preserve">evidence that action is being taken may drive broader improvements in performance. And </w:t>
        <w:br/>
        <w:t xml:space="preserve">policies targeted at  recruiting exceptionally talented individuals  — particularly simplifications </w:t>
        <w:br/>
        <w:t xml:space="preserve">of the recruitment process and pay flexibility — could be applied to the wider civil service if </w:t>
        <w:br/>
        <w:t xml:space="preserve">they prove to add more value than they cost.  </w:t>
        <w:br/>
        <w:t xml:space="preserve"> </w:t>
        <w:br/>
        <w:t xml:space="preserve">1.2.1 Defining talent  </w:t>
        <w:br/>
        <w:t xml:space="preserve"> </w:t>
        <w:br/>
        <w:t xml:space="preserve">The Chartered Institute  of Personnel and Development defines talent  as “individuals who can </w:t>
        <w:br/>
        <w:t xml:space="preserve">make a significant difference to organisational performance, either through their immediate </w:t>
        <w:br/>
        <w:t xml:space="preserve">contribution or by reaching their potential .”16 </w:t>
        <w:br/>
        <w:t xml:space="preserve"> </w:t>
        <w:br/>
        <w:t xml:space="preserve">In the context of Whitehall, where the institutions of government take decisions which affect </w:t>
        <w:br/>
        <w:t xml:space="preserve">the fate of the country, focusing on ‘exceptional talent’ is crucial. Exceptional talent  is </w:t>
        <w:br/>
        <w:t xml:space="preserve">deliberately a narrower definition than ‘high performing’, which is used to refer to the top 10 to </w:t>
        <w:br/>
        <w:t xml:space="preserve">20 per cent of civil servants assessed in performance appraisal processes.  </w:t>
        <w:br/>
        <w:t xml:space="preserve">Tyler Cowen and Daniel Gross wrote their analysis of “talent with a creative spark”,  with </w:t>
        <w:br/>
        <w:t xml:space="preserve">examples including “people who generate new ideas, start new institutions, develop new </w:t>
        <w:br/>
        <w:t xml:space="preserve">methods for executing on known products, lead intellectual or charitable movements, or inspire </w:t>
        <w:br/>
        <w:t xml:space="preserve">others by their very presence, leadership and charisma”.17  </w:t>
        <w:br/>
        <w:t xml:space="preserve">These are exactly the type of exceptionally talented individuals that Whitehall must attract and </w:t>
        <w:br/>
        <w:t xml:space="preserve">use effectively. They are the type of people who can make that  “significant difference ”.18  </w:t>
        <w:br/>
        <w:t xml:space="preserve"> </w:t>
        <w:br/>
        <w:t xml:space="preserve"> </w:t>
        <w:br/>
        <w:t xml:space="preserve"> </w:t>
        <w:br/>
        <w:t xml:space="preserve"> </w:t>
        <w:br/>
        <w:t xml:space="preserve">14 Ernest O’Boyle Jr and Aguinis Herman, ‘The Best and the Rest: Revisiting the Norm of Normality of </w:t>
        <w:br/>
        <w:t xml:space="preserve">Individual Performance’, Personnel Psychology  65, no. 1 (2012).  </w:t>
        <w:br/>
        <w:t xml:space="preserve">15 Government People Group, Civil Service People Plan 2024- 2027. </w:t>
        <w:br/>
        <w:t xml:space="preserve">16 CIPD, ‘Talent Management Factsheet’, Webp age, 2 October 2023. </w:t>
        <w:br/>
        <w:t xml:space="preserve">17 Tyler Cowen and Daniel Gross, Talent: How to Identify Energizers, Creatives, and Winners around </w:t>
        <w:br/>
        <w:t xml:space="preserve">the World, First edition (New York, NY: St. Martin’s Press, 2022).  </w:t>
        <w:br/>
        <w:t xml:space="preserve">18 Ibid.  </w:t>
      </w:r>
    </w:p>
    <w:p>
      <w:r>
        <w:t>Source name: Making-the-grade.pdf</w:t>
        <w:br/>
        <w:br/>
        <w:t xml:space="preserve">  Making the grade  </w:t>
        <w:br/>
        <w:t xml:space="preserve">14 </w:t>
        <w:br/>
        <w:t xml:space="preserve"> 1.3 Slow progress  </w:t>
        <w:br/>
        <w:t xml:space="preserve"> </w:t>
        <w:br/>
        <w:t xml:space="preserve">The foundations of the modern civil service were established in the  1853 Northcote- Trevelyan </w:t>
        <w:br/>
        <w:t xml:space="preserve">Report . This grappled with the question of “what is the best method of providing [the C ivil </w:t>
        <w:br/>
        <w:t xml:space="preserve">Service] with a supply of good men, and of making the most of them after they have been </w:t>
        <w:br/>
        <w:t xml:space="preserve">admitted?” .19 Recommendations included requiring individuals to take an examination before </w:t>
        <w:br/>
        <w:t xml:space="preserve">admittance — influenced by the Chinese system of I mperial Examinations — and introducing </w:t>
        <w:br/>
        <w:t xml:space="preserve">promotion by merit.20 </w:t>
        <w:br/>
        <w:t xml:space="preserve">Fast forward a century and a half and  The Civil Service Reform Plan in 2012 noted that </w:t>
        <w:br/>
        <w:t xml:space="preserve">“exceptional performance is too rarely recognised and underperformance not rigorously </w:t>
        <w:br/>
        <w:t xml:space="preserve">addressed” .21 Proposed actions included the production of five- year capabilities plans </w:t>
        <w:br/>
        <w:t xml:space="preserve">identifying skills gaps and supporting and explicitly holding line managers to account for the </w:t>
        <w:br/>
        <w:t xml:space="preserve">management of poor performers.22  </w:t>
        <w:br/>
        <w:t xml:space="preserve">A decade on,  in 2021  the Declaration on Government Reform  included “People”  as one of the </w:t>
        <w:br/>
        <w:t xml:space="preserve">three areas requiring immediate action ( alongside performance and partnership)23. As well as  </w:t>
        <w:br/>
        <w:t xml:space="preserve">setting out a commitment  to move 22,000 roles out of London by 2030 , proposed measures </w:t>
        <w:br/>
        <w:t xml:space="preserve">included establishing new entry routes into the civil service for professionals from outside </w:t>
        <w:br/>
        <w:t xml:space="preserve">government  and establishing a new curriculum and training campus for officials .24  </w:t>
        <w:br/>
        <w:t xml:space="preserve">The Civil Service People Plan 2024- 2027 is explicitly structured around the importance of </w:t>
        <w:br/>
        <w:t xml:space="preserve">people. Building on the Declaration on Government Reform , actions include establishing a </w:t>
        <w:br/>
        <w:t xml:space="preserve">‘Skills Plan’ for the  development and retention of key skills , establishing incentives to ensure </w:t>
        <w:br/>
        <w:t xml:space="preserve">that those with deep subject expertise stay in areas where they add value,  developing the </w:t>
        <w:br/>
        <w:t xml:space="preserve">capability of line managers , and expanding entry routes.25  </w:t>
        <w:br/>
        <w:t xml:space="preserve">These plans have had some success. There are a growing number of civil servants located </w:t>
        <w:br/>
        <w:t xml:space="preserve">outside London — for example in the new  Darlington Economic Campus  — and a new Senior </w:t>
        <w:br/>
        <w:t xml:space="preserve">Civil Service (SCS) performance management framework  has been created.26 </w:t>
        <w:br/>
        <w:t xml:space="preserve">Howeve r, progress has clearly been insufficient  in some key indicators  – hence the repeated </w:t>
        <w:br/>
        <w:t xml:space="preserve">citing of the need to address, for example, talent recruitment and retention. Indeed, a survey </w:t>
        <w:br/>
        <w:t xml:space="preserve">conducted by Reform  and Civil Service World  found that  just 29 per cent of respondent s </w:t>
        <w:br/>
        <w:t xml:space="preserve">agreed with the statement “the civil service takes talent and performance management </w:t>
        <w:br/>
        <w:t xml:space="preserve">seriously” . 57 per cent disagreed that this was the case.  </w:t>
        <w:br/>
        <w:t xml:space="preserve"> </w:t>
        <w:br/>
        <w:t xml:space="preserve"> </w:t>
        <w:br/>
        <w:t xml:space="preserve"> </w:t>
        <w:br/>
        <w:t xml:space="preserve"> </w:t>
        <w:br/>
        <w:t xml:space="preserve">  </w:t>
        <w:br/>
        <w:t xml:space="preserve"> </w:t>
        <w:br/>
        <w:t xml:space="preserve">19 S.H. Northcote and C.E. Trevelyan, Report on the Organisation of the Permanent Civil Service  </w:t>
        <w:br/>
        <w:t xml:space="preserve">(House of Commons, 1854 ).  </w:t>
        <w:br/>
        <w:t xml:space="preserve">20 Northcote and Trevelyan.  </w:t>
        <w:br/>
        <w:t xml:space="preserve">21 Civil Service, The Civil Service Reform Plan, 2012.  </w:t>
        <w:br/>
        <w:t xml:space="preserve">22 Ibid. </w:t>
        <w:br/>
        <w:t xml:space="preserve">23 Cabinet Office, Declaration on Government Reform, 2021.  </w:t>
        <w:br/>
        <w:t xml:space="preserve">24 Ibid. </w:t>
        <w:br/>
        <w:t xml:space="preserve">25 Government People Group, Civil Service People Plan 2024- 2027.  </w:t>
        <w:br/>
        <w:t xml:space="preserve">26 Government People Group, Senior Civil Service Performance Management Framework , 2024.  </w:t>
      </w:r>
    </w:p>
    <w:p>
      <w:r>
        <w:t>Source name: Making-the-grade.pdf</w:t>
        <w:br/>
        <w:br/>
        <w:t xml:space="preserve">  Making the grade  </w:t>
        <w:br/>
        <w:t xml:space="preserve">15 </w:t>
        <w:br/>
        <w:t xml:space="preserve"> Figure 1: To what extent do you agree with the statement that “the civil service takes </w:t>
        <w:br/>
        <w:t xml:space="preserve">talent and performance management seriously”? </w:t>
        <w:br/>
        <w:t xml:space="preserve"> </w:t>
        <w:br/>
        <w:t xml:space="preserve"> </w:t>
        <w:br/>
        <w:t xml:space="preserve"> </w:t>
        <w:br/>
        <w:t xml:space="preserve">The situation is even more stark at the other end of the performance spectrum : 62 per cent of </w:t>
        <w:br/>
        <w:t xml:space="preserve">respondents to the survey strongly or somewhat agreed with the statement “I am aware of </w:t>
        <w:br/>
        <w:t xml:space="preserve">disciplinary issues where action should have been taken but has not”.  </w:t>
        <w:br/>
        <w:t xml:space="preserve"> </w:t>
        <w:br/>
        <w:t xml:space="preserve">Figure 2: To what extent do you agree with the statement that “I am aware of disciplinary </w:t>
        <w:br/>
        <w:t xml:space="preserve">issues where action should have been taken but has not” ? </w:t>
        <w:br/>
        <w:t xml:space="preserve"> </w:t>
        <w:br/>
        <w:t xml:space="preserve">  </w:t>
        <w:br/>
        <w:t xml:space="preserve"> </w:t>
        <w:br/>
        <w:t xml:space="preserve">One reason why people plans struggle to be translated into impact  is that responsibility for the </w:t>
        <w:br/>
        <w:t xml:space="preserve">civil service workforce is set by the Government People Group, based in the Cabinet Office, </w:t>
        <w:br/>
        <w:t xml:space="preserve">but government departments implement any actions  independently , with scope for significant </w:t>
        <w:br/>
        <w:t>variation ( see Figure 3 below ). 3%26%</w:t>
        <w:br/>
        <w:t>13%30%</w:t>
        <w:br/>
        <w:t>27%</w:t>
        <w:br/>
        <w:t>1%</w:t>
        <w:br/>
        <w:t>0%5%10%15%20%25%30%35%</w:t>
        <w:br/>
        <w:t>Strongly agree Somewhat</w:t>
        <w:br/>
        <w:t>agreeNeither agree</w:t>
        <w:br/>
        <w:t>nor disagreeSomewhat</w:t>
        <w:br/>
        <w:t>disagreeStrongly</w:t>
        <w:br/>
        <w:t xml:space="preserve">disagreeDon`t know"The civil service takes talent and performance </w:t>
        <w:br/>
        <w:t>management seriously"</w:t>
        <w:br/>
        <w:t>34%</w:t>
        <w:br/>
        <w:t>28%</w:t>
        <w:br/>
        <w:t>13%</w:t>
        <w:br/>
        <w:t>10%</w:t>
        <w:br/>
        <w:t>7% 8%</w:t>
        <w:br/>
        <w:t>0%5%10%15%20%25%30%35%40%</w:t>
        <w:br/>
        <w:t>Strongly agree Somewhat</w:t>
        <w:br/>
        <w:t>agreeNeither agree</w:t>
        <w:br/>
        <w:t>nor disagreeSomewhat</w:t>
        <w:br/>
        <w:t>disagreeStrongly</w:t>
        <w:br/>
        <w:t xml:space="preserve">disagreeDon`t know"I am aware of disciplinary issues where action should </w:t>
        <w:br/>
        <w:t>have been taken but has not"</w:t>
      </w:r>
    </w:p>
    <w:p>
      <w:r>
        <w:t>Source name: Making-the-grade.pdf</w:t>
        <w:br/>
        <w:br/>
        <w:t xml:space="preserve">  Making the grade  </w:t>
        <w:br/>
        <w:t xml:space="preserve">16 </w:t>
        <w:br/>
        <w:t xml:space="preserve"> Many interviewees  for this paper  raised concerns about the Cabinet Office being responsible </w:t>
        <w:br/>
        <w:t xml:space="preserve">for civil service policy  but lacking the necessary levers to compel government departments to </w:t>
        <w:br/>
        <w:t xml:space="preserve">act.  </w:t>
        <w:br/>
        <w:t xml:space="preserve">Making the grade examines the barriers to getting exceptional talent in, ensuring it rises up, </w:t>
        <w:br/>
        <w:t xml:space="preserve">and to removing p oor perform ers. It puts forward practical recommendations for addressing </w:t>
        <w:br/>
        <w:t xml:space="preserve">those barriers and putting in place the incentives, processes and infrastructure  needed to </w:t>
        <w:br/>
        <w:t xml:space="preserve">create a much more effective talent and performance management model . </w:t>
        <w:br/>
        <w:t xml:space="preserve"> </w:t>
        <w:br/>
        <w:t xml:space="preserve">Figure 3:  Responsibilities for the civil service workforce across different organisations  </w:t>
        <w:br/>
        <w:t xml:space="preserve"> </w:t>
        <w:br/>
        <w:t xml:space="preserve"> </w:t>
        <w:br/>
        <w:t xml:space="preserve">  Government departments – Individual departments are the employers of their staff. They </w:t>
        <w:br/>
        <w:t xml:space="preserve">are responsible for recruiting staff below senior civil service (SCS) level, setting their pay </w:t>
        <w:br/>
        <w:t xml:space="preserve">and managing their performance.  </w:t>
        <w:br/>
        <w:t xml:space="preserve">Cabinet Office: Responsible for overall government policy on the civil service. Support and </w:t>
        <w:br/>
        <w:t xml:space="preserve">guidance for departments is provided by various bodies located within the Cabinet Office.  </w:t>
        <w:br/>
        <w:t xml:space="preserve">Government People Group (GPG): Located within the Cabinet Office. Responsible for </w:t>
        <w:br/>
        <w:t xml:space="preserve">setting the overall civil service recruitment strategy, issuing guidance on annual pay </w:t>
        <w:br/>
        <w:t xml:space="preserve">increases for staff below SCS level and performance management policies and setting SCS </w:t>
        <w:br/>
        <w:t xml:space="preserve">performance management procedures. The GPG is led by the Government Chief People </w:t>
        <w:br/>
        <w:t xml:space="preserve">Officer, who reports directly to the Chief Operating Officer for the Civil Service.  </w:t>
        <w:br/>
        <w:t xml:space="preserve">Government Recruitment Service (GRS): Located within the GPG. Provides central </w:t>
        <w:br/>
        <w:t xml:space="preserve">recruitment support to departments ranging from simply advertising vacancies through to </w:t>
        <w:br/>
        <w:t xml:space="preserve">end-to-end recruitment services. This is predominantly used for bulk recruitment processes. </w:t>
        <w:br/>
        <w:t xml:space="preserve">Departments use the GRS to varying extents.  </w:t>
        <w:br/>
        <w:t>Civil Service Commission (CSC): Located within the Cabinet Office, but existing as a non -</w:t>
        <w:br/>
        <w:t xml:space="preserve">departmental public body. Responsible for ensuring that all recruitment into the Civil Service is based on merit following fair and open competition.  </w:t>
        <w:br/>
        <w:t xml:space="preserve">Senior Talent and Resourcing Team: Located within the GPG. Manages recruitment into </w:t>
        <w:br/>
        <w:t xml:space="preserve">the SCS.  </w:t>
        <w:br/>
        <w:t xml:space="preserve">Review Body on Senior Salaries (SSRB): Located within the Cabinet Office, but existing </w:t>
        <w:br/>
        <w:t xml:space="preserve">as a non -departmental public body. Advices the government on setting SCS pay.  </w:t>
        <w:br/>
        <w:t xml:space="preserve">Professions: Civil servants belong to one of 28 civil service professions, sitting within four </w:t>
        <w:br/>
        <w:t xml:space="preserve">overarching groups: operational delivery, policy, functional professions or specialist </w:t>
        <w:br/>
        <w:t xml:space="preserve">professions. These work across government to develop the capability of particular skills and knowledge.  </w:t>
        <w:br/>
        <w:t xml:space="preserve">            </w:t>
        <w:br/>
        <w:t xml:space="preserve">              </w:t>
        <w:br/>
        <w:t xml:space="preserve">           </w:t>
        <w:br/>
        <w:t xml:space="preserve"> </w:t>
      </w:r>
    </w:p>
    <w:p>
      <w:r>
        <w:t>Source name: Making-the-grade.pdf</w:t>
        <w:br/>
        <w:br/>
        <w:t xml:space="preserve">  Making the grade  </w:t>
        <w:br/>
        <w:t xml:space="preserve">17 </w:t>
        <w:br/>
        <w:t xml:space="preserve"> 2. Hiring exceptional talent  </w:t>
        <w:br/>
        <w:t xml:space="preserve"> </w:t>
        <w:br/>
        <w:t xml:space="preserve">Civil servants work on some of the most complex  and challenging projects of any workforce  – </w:t>
        <w:br/>
        <w:t xml:space="preserve">from how to achieve Net Zero to how to build a resilient State . Their endeavours  have  the </w:t>
        <w:br/>
        <w:t xml:space="preserve">potential to change lives,  shape the economy and impact geopolitics.  Attracting the best minds  </w:t>
        <w:br/>
        <w:t xml:space="preserve">and most skilled  individuals is essential  to ensuring Whitehall is up to this  task – people who </w:t>
        <w:br/>
        <w:t>are not simply good performers, but who can think differently,  inspire and motivate, problem -</w:t>
        <w:br/>
        <w:t xml:space="preserve">solve  in innovative ways,  and build and deliver projects that are world- class.  Securing such </w:t>
        <w:br/>
        <w:t xml:space="preserve">exceptional talent requires  an effective recruitment system which can identif y and successfully </w:t>
        <w:br/>
        <w:t xml:space="preserve">hire such  individuals.  </w:t>
        <w:br/>
        <w:t xml:space="preserve"> </w:t>
        <w:br/>
        <w:t xml:space="preserve">This chapter explores what it would take to achieve this : clear leadership and accountability ; </w:t>
        <w:br/>
        <w:t>a compelling offer to incentivise talent to join the civil service ; and clear entry points for early -</w:t>
        <w:br/>
        <w:t xml:space="preserve">career and mid- career individuals . </w:t>
        <w:br/>
        <w:t xml:space="preserve"> </w:t>
        <w:br/>
        <w:t xml:space="preserve">2.1 Talent leadership  </w:t>
        <w:br/>
        <w:t xml:space="preserve"> </w:t>
        <w:br/>
        <w:t xml:space="preserve">Centralised talent leadership is crucial to the success of an organisation . Without a strategy </w:t>
        <w:br/>
        <w:t xml:space="preserve">aimed at maximising talent acquisition and talent development in pursuit of an organisation’s </w:t>
        <w:br/>
        <w:t xml:space="preserve">objectives such objectives are unlikely to be met.  </w:t>
        <w:br/>
        <w:t xml:space="preserve"> The Civil Service People Board is a sub- board of the Civil Service Board, responsible for the </w:t>
        <w:br/>
        <w:t xml:space="preserve">strategic leadership of the whole civil service. The People Board’s leadership is made up of  </w:t>
        <w:br/>
        <w:t xml:space="preserve">Permanent Secretaries from multiple departments, and oversees implementation of the civil </w:t>
        <w:br/>
        <w:t>service workforce plan  – and by extension, talent recruitment and management .</w:t>
        <w:br/>
        <w:t xml:space="preserve">27 </w:t>
        <w:br/>
        <w:t xml:space="preserve"> </w:t>
        <w:br/>
        <w:t xml:space="preserve">Leaders in the private sector and the wider public sector also have centralised leadership </w:t>
        <w:br/>
        <w:t xml:space="preserve">bodies. Blackrock’s Human Capital Committe e (HCC)  — tasked with setting and guiding </w:t>
        <w:br/>
        <w:t xml:space="preserve">Blackrock’s talent management policies — is comprised of 35 senior leaders from across the </w:t>
        <w:br/>
        <w:t xml:space="preserve">globe.28 And t he British Army has  talent management as one of their central strategic </w:t>
        <w:br/>
        <w:t xml:space="preserve">functions , with a Brigadier — the fourth highest rank for an active officer —  given an extended </w:t>
        <w:br/>
        <w:t xml:space="preserve">posting to oversee the delivery of Programme CASTLE, which aimed to improve talent </w:t>
        <w:br/>
        <w:t xml:space="preserve">management within the A rmy.29 </w:t>
        <w:br/>
        <w:t xml:space="preserve"> </w:t>
        <w:br/>
        <w:t xml:space="preserve">The difference between civil service talent leadership, and the structures used in other </w:t>
        <w:br/>
        <w:t xml:space="preserve">organisations, is focus. Talent management is just one part of the People Board’s remit,  and </w:t>
        <w:br/>
        <w:t xml:space="preserve">day-to-day the responsible lead official is the Government Chief People Officer  (GCPO) , who </w:t>
        <w:br/>
        <w:t xml:space="preserve">leads the Government People Group (GPG). The GCPO , and their supporting team, have a </w:t>
        <w:br/>
        <w:t xml:space="preserve">wide responsibility for all workforce policy  across the civil service . In contrast, the HCC at </w:t>
        <w:br/>
        <w:t xml:space="preserve">Blackrock is focused exclusively on talent planning and recruitment –  for exampl e, they assess </w:t>
        <w:br/>
        <w:t xml:space="preserve"> </w:t>
        <w:br/>
        <w:t xml:space="preserve">27 Cabinet Office, ‘Our Governance’ . Webpage, 2024.  </w:t>
        <w:br/>
        <w:t xml:space="preserve">28 Douglas Ready, Linda Hill, and Robert Thomas, ‘Building a Game- Changing Talent Strategy’, </w:t>
        <w:br/>
        <w:t xml:space="preserve">Harvard Business Review  January -February (2014).  </w:t>
        <w:br/>
        <w:t xml:space="preserve">29 The Commission for Smart Government, Instilling a High Performance Culture in the Civil Service; </w:t>
        <w:br/>
        <w:t xml:space="preserve">RUSI, ‘The Army’s Officer Career Structure Is Not Fit for Purpose’, 13 September 2021.  </w:t>
      </w:r>
    </w:p>
    <w:p>
      <w:r>
        <w:t>Source name: Making-the-grade.pdf</w:t>
        <w:br/>
        <w:br/>
        <w:t xml:space="preserve">  Making the grade  </w:t>
        <w:br/>
        <w:t xml:space="preserve">18 </w:t>
        <w:br/>
        <w:t xml:space="preserve"> leaders across Blackrock on their approach to identifying and promoting high- potential talent . </w:t>
        <w:br/>
        <w:t xml:space="preserve">This recognises the fundamental importance of talent to the performance of an organisation.  </w:t>
        <w:br/>
        <w:t xml:space="preserve"> </w:t>
        <w:br/>
        <w:t xml:space="preserve">The Cabinet Office also, as noted by interviewees for this paper, lack s the authority to compel </w:t>
        <w:br/>
        <w:t xml:space="preserve">departments to develop exceptional talent in any  particular way — with talent recruitment and </w:t>
        <w:br/>
        <w:t xml:space="preserve">development  below SCS level  the responsibility of departments  to deliver,  with the GPG </w:t>
        <w:br/>
        <w:t xml:space="preserve">providing advice and guidance. For example, government departments  vary in the extent to </w:t>
        <w:br/>
        <w:t xml:space="preserve">which they use the Government Recruitment Services (GRS) — indeed the Department for </w:t>
        <w:br/>
        <w:t xml:space="preserve">Education, the Department for Levelling Up, Housing and Communities and HM Treasury have </w:t>
        <w:br/>
        <w:t xml:space="preserve">under taken the majority of their recruitment in- house.30 </w:t>
        <w:br/>
        <w:t xml:space="preserve"> By lacking a n empowered  centralised talent leadership body , the civil service lacks effective </w:t>
        <w:br/>
        <w:t xml:space="preserve">talent leadership. This was noted a decade ago in Lord Browne’s report on talent in the civil </w:t>
        <w:br/>
        <w:t>service , which called for the civil service to catch up with private sector practice.</w:t>
        <w:br/>
        <w:t xml:space="preserve">31  </w:t>
        <w:br/>
        <w:t xml:space="preserve"> </w:t>
        <w:br/>
        <w:t xml:space="preserve">Given the broad  remit and importance of the GCPO’s role — responsible for leading the civil </w:t>
        <w:br/>
        <w:t xml:space="preserve">service’s HR Function and ensuring the right HR policies are in place for all civil servants —  a </w:t>
        <w:br/>
        <w:t xml:space="preserve">separate , high- status  post should be created specifically focused on exceptional talent. A Chief </w:t>
        <w:br/>
        <w:t xml:space="preserve">Talent Officer  (CTO) , a post increasingly being used in the private sector,32 should be </w:t>
        <w:br/>
        <w:t xml:space="preserve">appointed located in the Cabinet Office but outside the GPG  – this will ensure their focus </w:t>
        <w:br/>
        <w:t xml:space="preserve">remains on exceptional talent, with the GPG remaining focused upon the bulk of civil servants.  </w:t>
        <w:br/>
        <w:t xml:space="preserve"> </w:t>
        <w:br/>
        <w:t xml:space="preserve">The CTO  should have previous experience identifying and recruiting exceptional talent (for </w:t>
        <w:br/>
        <w:t xml:space="preserve">example time spent working as a senior executive headhunter ) and/or developing exceptional </w:t>
        <w:br/>
        <w:t xml:space="preserve">talent (for example, a performance psychologist with experience supporting top executives ). </w:t>
        <w:br/>
        <w:t xml:space="preserve">They should not be an HR professional.  This would provide the critical experience and skills </w:t>
        <w:br/>
        <w:t xml:space="preserve">required for  talent identification, recruitment  and management .33 </w:t>
        <w:br/>
        <w:t xml:space="preserve"> The CTO should report directly to the Cabinet Secretary, clearly signalling the status and </w:t>
        <w:br/>
        <w:t xml:space="preserve">importance of the role . This level of  senior ity is key to ensur ing the individual is sufficiently  </w:t>
        <w:br/>
        <w:t xml:space="preserve">empowered to support and advise permanent secretaries directly on succession planning for </w:t>
        <w:br/>
        <w:t xml:space="preserve">senior  roles in their departments, and to be accountable for deciding on more flexible pay  </w:t>
        <w:br/>
        <w:t xml:space="preserve">scales for high- value external hires . </w:t>
        <w:br/>
        <w:t xml:space="preserve"> The CTO  should have a small, crack  team , initially  built from the Senior Talent and Resourcing </w:t>
        <w:br/>
        <w:t xml:space="preserve">Team (STRT)  currently  located within the GPG. The STRT  currently provides support to the </w:t>
        <w:br/>
        <w:t>Cabinet Secretary and the Senior Leadership Committee (SLC) on maintaining a pipeline of internal candidates prepared for future D irector General and P ermanent Secretary roles .</w:t>
        <w:br/>
        <w:t xml:space="preserve">34  </w:t>
        <w:br/>
        <w:t xml:space="preserve"> </w:t>
        <w:br/>
        <w:t xml:space="preserve">This work should be continued,  but expanded to include much wider sourcing of exceptional </w:t>
        <w:br/>
        <w:t xml:space="preserve">external candidates, thus ensuring that the pipeline of exceptional talent is not limited to those </w:t>
        <w:br/>
        <w:t xml:space="preserve">already work ing in Whitehall , or even based in the UK . The CTO and their team should also </w:t>
        <w:br/>
        <w:t xml:space="preserve">take a cross- departmental view of critical roles, and in particular those requiring more </w:t>
        <w:br/>
        <w:t xml:space="preserve">specialist skills. They should maintain a ‘live’, regularly updated database of senior  ‘top talent’ </w:t>
        <w:br/>
        <w:t xml:space="preserve">candidates from the within the UK and abroad.  </w:t>
        <w:br/>
        <w:t xml:space="preserve"> </w:t>
        <w:br/>
        <w:t xml:space="preserve">30 National Audit Office, Civil Service Workforce: Recruitment, Pay and Performance Management . </w:t>
        <w:br/>
        <w:t xml:space="preserve">31 Lord Browne of Madingley, The Right People in the Right Place with the Right Skills , 2014.  </w:t>
        <w:br/>
        <w:t xml:space="preserve">32 Chris Hayward, ‘The Rise of the Chief Talent Officer’, Web Page, 16 May 2018.  </w:t>
        <w:br/>
        <w:t xml:space="preserve">33 The Commission for Smart Government, Instilling a High Performance Culture in the Civil Service.  </w:t>
        <w:br/>
        <w:t xml:space="preserve">34 National Audit Office, Civil Service Leadership Capability , 2024.  </w:t>
      </w:r>
    </w:p>
    <w:p>
      <w:r>
        <w:t>Source name: Making-the-grade.pdf</w:t>
        <w:br/>
        <w:br/>
        <w:t xml:space="preserve">  Making the grade  </w:t>
        <w:br/>
        <w:t xml:space="preserve">19 </w:t>
        <w:br/>
        <w:t xml:space="preserve"> Some people may argue that l ocating shared functions like a CTO  in the Cabinet Office can </w:t>
        <w:br/>
        <w:t xml:space="preserve">create distance between  the function and the departments in Whitehall which it is designed to </w:t>
        <w:br/>
        <w:t xml:space="preserve">support. Indeed, previous  Reform  research  has discussed the issue  that “any pan- government </w:t>
        <w:br/>
        <w:t xml:space="preserve">initiative tends to encounter resistance”.35 It is therefore vital that departments see, and indeed </w:t>
        <w:br/>
        <w:t xml:space="preserve">realise, the benefit s of this team.  </w:t>
        <w:br/>
        <w:t xml:space="preserve"> </w:t>
        <w:br/>
        <w:t xml:space="preserve">To this end, the  central  team should have dedicated Talent Partners responsible for each </w:t>
        <w:br/>
        <w:t xml:space="preserve">Whitehall department , whose job it is  to work with the departmental executive leadership team </w:t>
        <w:br/>
        <w:t xml:space="preserve">to understand their talent requirements , support recruitment processes and identify potential </w:t>
        <w:br/>
        <w:t xml:space="preserve">internal and external candidates.   </w:t>
        <w:br/>
        <w:t xml:space="preserve"> </w:t>
        <w:br/>
        <w:t xml:space="preserve">Each department should also have a  named Non-Executive Director (NED) focused on </w:t>
        <w:br/>
        <w:t xml:space="preserve">exceptional talent.  As discussed above, talent recruitment and management are fundamental </w:t>
        <w:br/>
        <w:t xml:space="preserve">to the functioning of an organisation and board -level attention is key to its prioritisation.  Having </w:t>
        <w:br/>
        <w:t xml:space="preserve">an appropriately qualified NED with responsibility for  assessing a department’s use of , and </w:t>
        <w:br/>
        <w:t xml:space="preserve">plans for,  exceptional talent helps ensure t his is  the case in Whitehall. As well as working </w:t>
        <w:br/>
        <w:t xml:space="preserve">closely with the departmental P ermanent Secretary and D irector General responsible for </w:t>
        <w:br/>
        <w:t xml:space="preserve">people,  they should also work with the CTO and Talent Partner. The NED should be involved </w:t>
        <w:br/>
        <w:t xml:space="preserve">in the recruitment process for senior leadership and critical departmental roles.  </w:t>
        <w:br/>
        <w:t xml:space="preserve"> </w:t>
        <w:br/>
        <w:t xml:space="preserve"> </w:t>
        <w:br/>
        <w:t xml:space="preserve"> </w:t>
        <w:br/>
        <w:t xml:space="preserve"> </w:t>
        <w:br/>
        <w:t xml:space="preserve"> </w:t>
        <w:br/>
        <w:t xml:space="preserve">2.2 Attracting talent  </w:t>
        <w:br/>
        <w:t xml:space="preserve"> </w:t>
        <w:br/>
        <w:t xml:space="preserve">The civil service  currently struggles to attract exceptionally  talented individuals. Only 20 per </w:t>
        <w:br/>
        <w:t xml:space="preserve">cent of new entrants to the S CS are external ,36 and the C ivil Service Commission (CSC)  </w:t>
        <w:br/>
        <w:t xml:space="preserve">recognised in their annual report that “departments need to do more to sell and explain roles </w:t>
        <w:br/>
        <w:t xml:space="preserve">to potential candidates and better support external recruits ”.37   </w:t>
        <w:br/>
        <w:t xml:space="preserve"> </w:t>
        <w:br/>
        <w:t xml:space="preserve">There are  several barriers to securing talent, discussed below, including the civil service brand, </w:t>
        <w:br/>
        <w:t xml:space="preserve">pay and recruitment process.  </w:t>
        <w:br/>
        <w:t xml:space="preserve"> </w:t>
        <w:br/>
        <w:t xml:space="preserve"> </w:t>
        <w:br/>
        <w:t xml:space="preserve">35 Charlotte Pickles and James Sweetland, Breaking Down the Barriers: Why Whitehall Is so Hard to </w:t>
        <w:br/>
        <w:t xml:space="preserve">Reform (Reform, 2023  </w:t>
        <w:br/>
        <w:t xml:space="preserve">36 Government People Group, Civil Service People Plan 2024- 2027.  </w:t>
        <w:br/>
        <w:t xml:space="preserve">37 Civil Service Commission, Annual Report and Accounts 2022/23, 2023.  Recommendation 1: A Chief Talent Officer position should be created as a separate role </w:t>
        <w:br/>
        <w:t xml:space="preserve">to the Government Chief People Officer , reporting directly to the Cabinet Secretary . They </w:t>
        <w:br/>
        <w:t xml:space="preserve">should have a  small  team , initially built from the GCPO ’s existing Senior Talent and </w:t>
        <w:br/>
        <w:t xml:space="preserve">Resourcing Team . This should includ e dedicated Talent Partners for each department . The </w:t>
        <w:br/>
        <w:t xml:space="preserve">Chief Talent Officer  should have overall responsibility for the recruitment and development </w:t>
        <w:br/>
        <w:t xml:space="preserve">of exceptional talent. They should maintain a ‘live’ database of senior talent from within the </w:t>
        <w:br/>
        <w:t xml:space="preserve">UK and abroad.  </w:t>
        <w:br/>
        <w:t xml:space="preserve">Recommendation 2:  Every department should have a named Non -Executive Director </w:t>
        <w:br/>
        <w:t xml:space="preserve">focused on exceptional talent, working closely with the departmental executive leadership </w:t>
        <w:br/>
        <w:t xml:space="preserve">team, along with the Chief Talent Officer and Talent Partner. They should be involved in </w:t>
        <w:br/>
        <w:t xml:space="preserve">succession planning and the recruitment of critical and senior leadership roles.  </w:t>
        <w:br/>
        <w:t xml:space="preserve"> </w:t>
      </w:r>
    </w:p>
    <w:p>
      <w:r>
        <w:t>Source name: Making-the-grade.pdf</w:t>
        <w:br/>
        <w:br/>
        <w:t xml:space="preserve">  Making the grade  </w:t>
        <w:br/>
        <w:t xml:space="preserve">20 </w:t>
        <w:br/>
        <w:t xml:space="preserve"> 2.2.1 Brand  </w:t>
        <w:br/>
        <w:t xml:space="preserve"> </w:t>
        <w:br/>
        <w:t xml:space="preserve">In the face of an ongoing ‘ war for talent’ , curating a compelling brand is key.38 In this </w:t>
        <w:br/>
        <w:t xml:space="preserve">environment , organisations need to be seen as attractive employers  in order to ensure that </w:t>
        <w:br/>
        <w:t xml:space="preserve">they can compete for  the best talent.  </w:t>
        <w:br/>
        <w:t xml:space="preserve"> Private sector companies typically invest significant time and resources into curating a brand </w:t>
        <w:br/>
        <w:t xml:space="preserve">in order to attract exceptional talent. This brand stretches beyond simply pay and employee </w:t>
        <w:br/>
        <w:t xml:space="preserve">benefits to encompass training opportunities, working environment, corporate culture and career progression.  </w:t>
        <w:br/>
        <w:t xml:space="preserve"> </w:t>
        <w:br/>
        <w:t xml:space="preserve">Parts of the civil service  have been successful in developing such a brand. The Fas t Stream </w:t>
        <w:br/>
        <w:t>is consistently ranked as one of the best graduate employers in The Times’  annual report ,</w:t>
        <w:br/>
        <w:t xml:space="preserve">39 </w:t>
        <w:br/>
        <w:t xml:space="preserve">and the Commercial Profession has succeeded in cultivating an external perception that it is </w:t>
        <w:br/>
        <w:t xml:space="preserve">a high- performing area of government , through which it has been able to attract capable </w:t>
        <w:br/>
        <w:t xml:space="preserve">people from the private sector .40 </w:t>
        <w:br/>
        <w:t xml:space="preserve"> </w:t>
        <w:br/>
        <w:t xml:space="preserve">However , this has not been replicated across the civil service , which has been described as </w:t>
        <w:br/>
        <w:t xml:space="preserve">“remarkably passive” in its attempts to attract talent,41 with its brand “battered”.42 The </w:t>
        <w:br/>
        <w:t xml:space="preserve">proposition  really matters for exceptional individuals, who are likely to have  competing </w:t>
        <w:br/>
        <w:t xml:space="preserve">opportunities available to them . Working in the civil service offers individuals the opportunity </w:t>
        <w:br/>
        <w:t>to develop their skills  and build experience working in fast -paced environments on nationally -</w:t>
        <w:br/>
        <w:t xml:space="preserve">significant projects.  This is not the  unique  offer which is presented to exceptional external </w:t>
        <w:br/>
        <w:t xml:space="preserve">applicants . Job adverts are frequently dry , with an emphasis placed upon job security and </w:t>
        <w:br/>
        <w:t xml:space="preserve">pension benefits .  </w:t>
        <w:br/>
        <w:t xml:space="preserve"> As one interviewee for this paper put it , there is “not enough made of how exciting these jobs </w:t>
        <w:br/>
        <w:t xml:space="preserve">are”. Another interviewee told us that an offer based on security is the opposite of what attracts </w:t>
        <w:br/>
        <w:t xml:space="preserve">exceptional  talent :  </w:t>
        <w:br/>
        <w:t xml:space="preserve"> </w:t>
        <w:br/>
        <w:t xml:space="preserve">“The civil service offers the opposite equilibrium of risk and reward to what is needed </w:t>
        <w:br/>
        <w:t xml:space="preserve">to attract talent  – we market these jobs as having relatively low compensation but high </w:t>
        <w:br/>
        <w:t xml:space="preserve">job security . Many talented people join in spite of those terms, but none join because </w:t>
        <w:br/>
        <w:t xml:space="preserve">of them .” </w:t>
        <w:br/>
        <w:t xml:space="preserve"> </w:t>
        <w:br/>
        <w:t xml:space="preserve">Given the constraints on pay , the brand is particularly  important. In the words of one former </w:t>
        <w:br/>
        <w:t xml:space="preserve">senior civil servant, the civil service “cannot compete on pay alone” and therefore needs to </w:t>
        <w:br/>
        <w:t xml:space="preserve">think “about the total environment beyond just financial reward”.  </w:t>
        <w:br/>
        <w:t xml:space="preserve"> </w:t>
        <w:br/>
        <w:t xml:space="preserve">The failure to properly articulate and present a compelling civil service brand , comparable to </w:t>
        <w:br/>
        <w:t xml:space="preserve">those which exist in the private sector , is despite recommendations made,  and actions taken,  </w:t>
        <w:br/>
        <w:t xml:space="preserve">to curate such a brand. The 2014 Baxendale Report  recommended that the civil service should </w:t>
        <w:br/>
        <w:t xml:space="preserve"> </w:t>
        <w:br/>
        <w:t xml:space="preserve">38 Ed Michaels, Helen Handfield- Jones, and Beth Axelrod, The War for Talent  (Harvard: Harvard </w:t>
        <w:br/>
        <w:t xml:space="preserve">Business Press, 2001).  </w:t>
        <w:br/>
        <w:t xml:space="preserve">39 The Times, ‘The Times Top 100 Graduate Employers 2023- 2024'.  Webpage,  2024.  </w:t>
        <w:br/>
        <w:t xml:space="preserve">40 Jordan Urban and Alex Thomas, Opening Up: How to Strengthen the Civil Service Through </w:t>
        <w:br/>
        <w:t xml:space="preserve">External Recruitment  ( for Government, 2022) ,  </w:t>
        <w:br/>
        <w:t xml:space="preserve">41 Ibid. </w:t>
        <w:br/>
        <w:t xml:space="preserve">42 The Commission for Smart Government, Instilling a High Performance Culture in the Civil Service.  </w:t>
      </w:r>
    </w:p>
    <w:p>
      <w:r>
        <w:t>Source name: Making-the-grade.pdf</w:t>
        <w:br/>
        <w:br/>
        <w:t xml:space="preserve">  Making the grade  </w:t>
        <w:br/>
        <w:t xml:space="preserve">21 </w:t>
        <w:br/>
        <w:t xml:space="preserve"> “develop the SCS as an employer brand with a view to becoming an employer of choice” ,43 </w:t>
        <w:br/>
        <w:t xml:space="preserve">and the 2020 #HereForYou social media campaign sought to highlight the work o f civil </w:t>
        <w:br/>
        <w:t xml:space="preserve">servants across government in response to C OVID -19.44  This year’s  People Plan has also </w:t>
        <w:br/>
        <w:t xml:space="preserve">pledged to “fully open up the Civil Service with a new brand” .45 Thus  far no details  have </w:t>
        <w:br/>
        <w:t xml:space="preserve">emerged  as to how this will be achieved.  </w:t>
        <w:br/>
        <w:t xml:space="preserve"> </w:t>
        <w:br/>
        <w:t xml:space="preserve">2.2.2 Pay  </w:t>
        <w:br/>
        <w:t xml:space="preserve"> </w:t>
        <w:br/>
        <w:t xml:space="preserve">While, at least in the short term, Whitehall cannot generally compete for the very best talent </w:t>
        <w:br/>
        <w:t xml:space="preserve">on pay, far greater flexibility is needed when it comes to exceptional talen t in critical roles . As </w:t>
        <w:br/>
        <w:t xml:space="preserve">Sir John Kingman  put it:  “there is only so far you can stretch the elastic” .46 If the financial </w:t>
        <w:br/>
        <w:t xml:space="preserve">opportunity cost of joining the civil service becomes t oo great then talent will go elsewhere.  </w:t>
        <w:br/>
        <w:t xml:space="preserve"> There is a wider piece of work to be done on pay bands for different levels within the civil </w:t>
        <w:br/>
        <w:t xml:space="preserve">service more generally , and the case has been made that some mid- level roles are over -paid </w:t>
        <w:br/>
        <w:t>for their level of responsibility, but that is out of scope for this paper.</w:t>
        <w:br/>
        <w:t xml:space="preserve">47 However there is now </w:t>
        <w:br/>
        <w:t xml:space="preserve">a significant pay gap between the SCS and the private sector . Base salaries for SCS roles in </w:t>
        <w:br/>
        <w:t xml:space="preserve">2022- 23 range d from 32 per cent to 96 per cent of the  comparable private sector market </w:t>
        <w:br/>
        <w:t xml:space="preserve">median and permanent secretaries are paid roughly ten per cent of the median FTSE 250 </w:t>
        <w:br/>
        <w:t xml:space="preserve">chief executive.48 </w:t>
        <w:br/>
        <w:t xml:space="preserve"> The civil service’s pension offer , historically based on generous defined benefit schemes  and </w:t>
        <w:br/>
        <w:t xml:space="preserve">seen a key attraction, no longer provides a strong incentive to work in Whitehall . Firstly, even </w:t>
        <w:br/>
        <w:t xml:space="preserve">accounting for the pension offer , total remuneration for SCS roles  is still below the comparable </w:t>
        <w:br/>
        <w:t>private sector median .</w:t>
        <w:br/>
        <w:t xml:space="preserve">49 Secondly, the switch from calculating defined benefit pension </w:t>
        <w:br/>
        <w:t xml:space="preserve">entitlements from final salary to career -average has reduced the incentive for individuals to </w:t>
        <w:br/>
        <w:t xml:space="preserve">remain within the civil service  — as multiple interviewees remarked upon. Thirdly, the balance </w:t>
        <w:br/>
        <w:t xml:space="preserve">of low -pay and high- pension is atypical  across the wider economy . It is potentially unattractive </w:t>
        <w:br/>
        <w:t xml:space="preserve">to talented individuals  compared to working  in the private sector where they can access more </w:t>
        <w:br/>
        <w:t xml:space="preserve">remuneration at an earlier stage of their careers,  in addition to greater employee benefits .  </w:t>
        <w:br/>
        <w:t xml:space="preserve"> </w:t>
        <w:br/>
        <w:t xml:space="preserve">This pay gap is beginning to be a significant impediment to  the Civil Service’s ability to attract </w:t>
        <w:br/>
        <w:t xml:space="preserve">talent.  This was recognised by Sir Alex Chisholm, until recently  Chief Operating Officer for the </w:t>
        <w:br/>
        <w:t xml:space="preserve">Civil Service, in his evidence to the P ublic Accounts Committee last year .50 He acknow ledged </w:t>
        <w:br/>
        <w:t xml:space="preserve">that “paying less and less in real terms year on year… must be storing up increasing problems </w:t>
        <w:br/>
        <w:t xml:space="preserve">of competitiveness with the wider economy” and when recruitment campaigns fail to secure </w:t>
        <w:br/>
        <w:t xml:space="preserve">an appointable candidate “the most typical factor tends to be pay”.51  </w:t>
        <w:br/>
        <w:t xml:space="preserve"> </w:t>
        <w:br/>
        <w:t xml:space="preserve">43 Catherine Baxendale, How to Best Attract, Induct and Retain Talent Recruited into the Senior Civil </w:t>
        <w:br/>
        <w:t xml:space="preserve">Service  (Civil Service, 2014).  </w:t>
        <w:br/>
        <w:t xml:space="preserve">44 Public Technology, ‘Government Social Campaign Reminds Public That Civil Servants Are </w:t>
        <w:br/>
        <w:t xml:space="preserve">#hereforyou’ . Webpage , 2020.  </w:t>
        <w:br/>
        <w:t xml:space="preserve">45 Government People Group, Civil Service People Plan 2024- 2027.  </w:t>
        <w:br/>
        <w:t xml:space="preserve">46 Sir John Kingman, ‘Why Is Civil Service Reform so Hard?’ (Institute for Government, 16 December </w:t>
        <w:br/>
        <w:t xml:space="preserve">2020).  </w:t>
        <w:br/>
        <w:t xml:space="preserve">47 Gandon, Civil Unrest: A Portrait of the Civil Service through Brexit, the Pandemic and Political </w:t>
        <w:br/>
        <w:t xml:space="preserve">Turbulence.  </w:t>
        <w:br/>
        <w:t xml:space="preserve">48 Review Body on Senior Salaries, Forty -Fifth Annual Report on Senior Salaries 2023, 2023.  </w:t>
        <w:br/>
        <w:t xml:space="preserve">49 Ibid. </w:t>
        <w:br/>
        <w:t xml:space="preserve">50 Public Accounts Committee, Oral Evidence: Civil Service Workforce: Recruitment, Pay and </w:t>
        <w:br/>
        <w:t xml:space="preserve">Performance Management , HC 452 (London, 2024).  </w:t>
        <w:br/>
        <w:t xml:space="preserve">51 Ibid. </w:t>
      </w:r>
    </w:p>
    <w:p>
      <w:r>
        <w:t>Source name: Making-the-grade.pdf</w:t>
        <w:br/>
        <w:br/>
        <w:t xml:space="preserve">  Making the grade  </w:t>
        <w:br/>
        <w:t xml:space="preserve">22 </w:t>
        <w:br/>
        <w:t xml:space="preserve"> This was also recognised by the  Review Body on Senior Salaries ( SSRB ), which wrote th at </w:t>
        <w:br/>
        <w:t xml:space="preserve">“filling SCS posts is over -dependent on internal promotion as vacancies attract too few suitable </w:t>
        <w:br/>
        <w:t xml:space="preserve">candidates” .52 Interviewees for this paper  frequently made this same point .  </w:t>
        <w:br/>
        <w:t xml:space="preserve"> </w:t>
        <w:br/>
        <w:t xml:space="preserve">To tackle this barrier to bringing in external talent, higher remuneration packages should be </w:t>
        <w:br/>
        <w:t xml:space="preserve">offered to  top talent  who would not otherwise join the civil service. As one interviewee told us, </w:t>
        <w:br/>
        <w:t xml:space="preserve">you “cannot run away from paying talent”.  </w:t>
        <w:br/>
        <w:t xml:space="preserve"> There are several options already available to departments to pay more to recruit people with specific skills, within  the current system .  Departments have the flexibility to appoint candidates </w:t>
        <w:br/>
        <w:t xml:space="preserve">outside of normal pay bands  subject to approval  from a mixture of  the hiring department, the </w:t>
        <w:br/>
        <w:t>Cabinet Office and the Treasury.</w:t>
        <w:br/>
        <w:t xml:space="preserve">53 To assess how often this is used, Reform used a F reedom </w:t>
        <w:br/>
        <w:t xml:space="preserve">of Information (FOI) request to ask departments how many appointments they had made </w:t>
        <w:br/>
        <w:t xml:space="preserve">requiring an exception or allowance.   </w:t>
        <w:br/>
        <w:t xml:space="preserve"> </w:t>
        <w:br/>
        <w:t xml:space="preserve">Seven departments provided information in response to this request.54 All seven of these </w:t>
        <w:br/>
        <w:t xml:space="preserve">departments, with the exception of the Cabinet Office,55 had employees who had been </w:t>
        <w:br/>
        <w:t xml:space="preserve">appointed with a salary which required an exception or allowance outside of normal pay rates.  </w:t>
        <w:br/>
        <w:t xml:space="preserve">HM Treasury estimated that providing this information would exceed the FOI cost limit of £600 </w:t>
        <w:br/>
        <w:t xml:space="preserve">for central government . The remaining nine departments did not respond to the FOI request  </w:t>
        <w:br/>
        <w:t xml:space="preserve">despite the legal duty to do so.  </w:t>
        <w:br/>
        <w:t xml:space="preserve"> </w:t>
        <w:br/>
        <w:t xml:space="preserve">Departments can also apply to temporarily increase the pay of individuals working in highly </w:t>
        <w:br/>
        <w:t xml:space="preserve">specialised or business critical roles via the Pivotal Role Allowance (PRA), a non- pensionable </w:t>
        <w:br/>
        <w:t xml:space="preserve">allowance, the overall use of which is  capped at 0.5 per cent of the total  SCS pay bill.56  </w:t>
        <w:br/>
        <w:t xml:space="preserve">  </w:t>
        <w:br/>
        <w:t xml:space="preserve">  </w:t>
        <w:br/>
        <w:t xml:space="preserve"> </w:t>
        <w:br/>
        <w:t xml:space="preserve">52 Review Body on Senior Salaries.  </w:t>
        <w:br/>
        <w:t xml:space="preserve">53 Cabinet Office, ‘Civil Service Pay Remit Guidance, 2023 to 2024’, Web Page, 2 June 2023.  </w:t>
        <w:br/>
        <w:t xml:space="preserve">54 DHSC, FCDO and HO did not respond to the FOI request. MoD requested clarification and then did </w:t>
        <w:br/>
        <w:t xml:space="preserve">not respond to the FOI request. DEFRA, DLUHC, DSIT , DWP  and HMT estimated that providing the </w:t>
        <w:br/>
        <w:t xml:space="preserve">information would exceed the FOI cost limit of £600.   </w:t>
        <w:br/>
        <w:t xml:space="preserve">55 Cabinet Office, Freedom of Information Disclosure, 2024, 2024- 02248.  </w:t>
        <w:br/>
        <w:t xml:space="preserve">56 Cabinet Office, ‘Practitioner Guidance on the 2023/24 Senior Civil Service Pay Framework’, Web </w:t>
        <w:br/>
        <w:t xml:space="preserve">Page, 19 July 2023.  </w:t>
      </w:r>
    </w:p>
    <w:p>
      <w:r>
        <w:t>Source name: Making-the-grade.pdf</w:t>
        <w:br/>
        <w:br/>
        <w:t xml:space="preserve">  Making the grade  </w:t>
        <w:br/>
        <w:t xml:space="preserve">23 </w:t>
        <w:br/>
        <w:t xml:space="preserve"> Figure 4: Responses to FOI request: “ The total number of departmental employees </w:t>
        <w:br/>
        <w:t xml:space="preserve">appointed with a salary which required an exception or allowance outside of normal </w:t>
        <w:br/>
        <w:t xml:space="preserve">pay rates for each financial year since 2015- 16 (or the earliest data you hold if it is from </w:t>
        <w:br/>
        <w:t xml:space="preserve">a later year).”  </w:t>
        <w:br/>
        <w:t xml:space="preserve"> </w:t>
        <w:br/>
        <w:t xml:space="preserve"> </w:t>
        <w:br/>
        <w:t xml:space="preserve">Notes: DBT and DESNZ were established in February 2023 and were therefore unable to provide information prior </w:t>
        <w:br/>
        <w:t xml:space="preserve">to this date.  DCMS held additional responsibilities prior to February 2023.  In addition , DfE utilises market </w:t>
        <w:br/>
        <w:t xml:space="preserve">supplement allowances, a non-pensionable award “used to support recruitment to specialist roles and those in </w:t>
        <w:br/>
        <w:t xml:space="preserve">labour markets which demand a premium, by adding a non-pensionable supplement to starting pay”.57 </w:t>
        <w:br/>
        <w:t xml:space="preserve"> </w:t>
        <w:br/>
        <w:t xml:space="preserve">In addition, the F unctions are permitted some pay flexibility  to recruit individuals from the </w:t>
        <w:br/>
        <w:t xml:space="preserve">private sector with in- demand skills , again subject  to the approval of the Treasury and </w:t>
        <w:br/>
        <w:t xml:space="preserve">departments .58 This pay flexibility has been u sed by the Commercial Function to introduce </w:t>
        <w:br/>
        <w:t xml:space="preserve">higher pay for senior commercial specialists in the Government Commercial Organisation, and </w:t>
        <w:br/>
        <w:t xml:space="preserve">by the Digital, Data and Technology Function, which has a separate pay framework for its six </w:t>
        <w:br/>
        <w:t xml:space="preserve">most critical roles.59 </w:t>
        <w:br/>
        <w:t xml:space="preserve"> </w:t>
        <w:br/>
        <w:t xml:space="preserve">These flexibilities  have been crucial in attracting talented individuals into the Civil Servic e, </w:t>
        <w:br/>
        <w:t xml:space="preserve">however  the process is still too rigid. Departments are required to submit a business case </w:t>
        <w:br/>
        <w:t xml:space="preserve">justifying any pay outside of the normal pay bands and applicants typically have to complete the entire recruitment process before knowing whether or not they could be provided with a </w:t>
        <w:br/>
        <w:t>realistic salary upon receipt of an offer .</w:t>
        <w:br/>
        <w:t xml:space="preserve">60 This is  not conducive to attracting exceptionally </w:t>
        <w:br/>
        <w:t xml:space="preserve">talented individuals, who will likely have competing offers from other employers who can be </w:t>
        <w:br/>
        <w:t xml:space="preserve">more open and direct in compensation discussions.   </w:t>
        <w:br/>
        <w:t xml:space="preserve"> </w:t>
        <w:br/>
        <w:t xml:space="preserve"> </w:t>
        <w:br/>
        <w:t xml:space="preserve">57 Department for Education, Freedom of Information Disclosure, 2024, 2024- 0005343.  </w:t>
        <w:br/>
        <w:t xml:space="preserve">58 National Audit Office, Specialist Skills in the Civil Service , 2020.  </w:t>
        <w:br/>
        <w:t xml:space="preserve">59 Ibid. </w:t>
        <w:br/>
        <w:t xml:space="preserve">60 Cabinet Office, ‘Civil Service Pay Remit Guidance, 2023 to 2024’.  </w:t>
        <w:br/>
      </w:r>
    </w:p>
    <w:p>
      <w:r>
        <w:t>Source name: Making-the-grade.pdf</w:t>
        <w:br/>
        <w:br/>
        <w:t xml:space="preserve">  Making the grade  </w:t>
        <w:br/>
        <w:t xml:space="preserve">24 </w:t>
        <w:br/>
        <w:t xml:space="preserve"> Furthermore, PRAs have  been deployed just  222 times since their  introduction in 2013,  and </w:t>
        <w:br/>
        <w:t xml:space="preserve">in 2020 the average PRA agreed was £20,000 . In ma ny cases, this will still be far too low to </w:t>
        <w:br/>
        <w:t xml:space="preserve">compensate for the higher remuneration packages exceptional talent  and specialist skills  can </w:t>
        <w:br/>
        <w:t xml:space="preserve">attract  in the private sector.61 </w:t>
        <w:br/>
        <w:t xml:space="preserve"> </w:t>
        <w:br/>
        <w:t xml:space="preserve">The Civil Service People Plan pledged to develop a new reward strategy which would “act to </w:t>
        <w:br/>
        <w:t xml:space="preserve">attract talent to the Civil Service”  and a new SCS pay framework .62 However, similar to the </w:t>
        <w:br/>
        <w:t xml:space="preserve">commitments on improving the civil service brand,  no further details have b een made </w:t>
        <w:br/>
        <w:t xml:space="preserve">available.  </w:t>
        <w:br/>
        <w:t xml:space="preserve"> </w:t>
        <w:br/>
        <w:t xml:space="preserve">A more effective pay system would combine the multiple  existing options through which higher </w:t>
        <w:br/>
        <w:t xml:space="preserve">pay can be offered into one single allowance pot , with authority residing in the CTO and their </w:t>
        <w:br/>
        <w:t xml:space="preserve">team  to deploy this as they see fit. They should also work closely with functions that require </w:t>
        <w:br/>
        <w:t xml:space="preserve">competitive skills.  </w:t>
        <w:br/>
        <w:t xml:space="preserve"> </w:t>
        <w:br/>
        <w:t xml:space="preserve">The key advantage of this model  is the speed and  flexibility it allows in making timely decisions </w:t>
        <w:br/>
        <w:t xml:space="preserve">to secure talent . Pay for external candidates, recruited outside of normal bands , would be </w:t>
        <w:br/>
        <w:t xml:space="preserve">agreed solely by the CTO  and their team, rather than the current system whereby approval </w:t>
        <w:br/>
        <w:t xml:space="preserve">needs to be granted from the Cabinet Office, the Treasury and the Civil Service Commission </w:t>
        <w:br/>
        <w:t xml:space="preserve">depending on the role and the level. To enable this freedom while ensuring the responsible </w:t>
        <w:br/>
        <w:t xml:space="preserve">use of public money , the CTO’s budget for external recruitment should be agreed annually </w:t>
        <w:br/>
        <w:t xml:space="preserve">with the Treasury , alongside high- level principles describing how the budget can be deployed.  </w:t>
        <w:br/>
        <w:t xml:space="preserve"> </w:t>
        <w:br/>
        <w:t xml:space="preserve">In exchange for a more generous pay deal than the rest of the C ivil Service , those exceptional  </w:t>
        <w:br/>
        <w:t xml:space="preserve">external hires should be employed on  different terms and conditions . This could include </w:t>
        <w:br/>
        <w:t xml:space="preserve">appointing such  individuals  on longer fixed -term contracts, for example five years like those </w:t>
        <w:br/>
        <w:t xml:space="preserve">agreed with Permanent Secretaries , and these fixed -term contracts could be linked to specific, </w:t>
        <w:br/>
        <w:t xml:space="preserve">time-limited projects, such as the delivery of one of the government’s large cross -cutting </w:t>
        <w:br/>
        <w:t xml:space="preserve">‘missions’.63 In this scenario, it would also be appropriate to swap the generous  ‘defined </w:t>
        <w:br/>
        <w:t xml:space="preserve">benefit’  pension offer for a more standard ‘ defined contribution’  scheme which costs the </w:t>
        <w:br/>
        <w:t xml:space="preserve">taxpayer less in the long- term, offsetting some of the costs of higher pay .  </w:t>
        <w:br/>
        <w:t xml:space="preserve"> </w:t>
        <w:br/>
        <w:t xml:space="preserve">The CTO could also look at the “flexible benefits programme” offered by the Bank of England, </w:t>
        <w:br/>
        <w:t xml:space="preserve">which allows employees to exchange part of their guaranteed  defined benefit pension of 1/95th </w:t>
        <w:br/>
        <w:t xml:space="preserve">of annual salary for every year worked, for a higher  or lower salary . For example, an employee </w:t>
        <w:br/>
        <w:t xml:space="preserve">can choo se to have a higher annual salary, with a defined benefit pension of 1/ 120th salary . In </w:t>
        <w:br/>
        <w:t xml:space="preserve">particular, this should be trialled for a n ew Mid-Career Fast Stream (detailed in S ection 2.3). </w:t>
        <w:br/>
        <w:t xml:space="preserve"> </w:t>
        <w:br/>
        <w:t xml:space="preserve">61 Urban and Thomas, Opening Up: How to Strengthen the Civil Service Through External </w:t>
        <w:br/>
        <w:t xml:space="preserve">Recruitment ; Sarah Nickson et al., Pay Reform for the Senior Civil Service (Institute for Government, </w:t>
        <w:br/>
        <w:t xml:space="preserve">2021).  </w:t>
        <w:br/>
        <w:t xml:space="preserve">62 Government People Group, Civil Service People Plan 2024- 2027.  </w:t>
        <w:br/>
        <w:t xml:space="preserve">63 Patrick King and Sean Eke, Mission Control: A How -To Guide to Delivering Mission- Led </w:t>
        <w:br/>
        <w:t xml:space="preserve">Government  (Reform, 2024).  Recommendation  3: The C hief Talent Officer  should have full discretion to negotiate </w:t>
        <w:br/>
        <w:t xml:space="preserve">compensation necessary to attract highly talented external applicants into  the civil service. </w:t>
        <w:br/>
        <w:t xml:space="preserve">The CTO  should hold a budget  for this.   </w:t>
        <w:br/>
        <w:t xml:space="preserve">Where significantly more generous salaries are offered, candidates should be hired on different terms and conditions, including the use of fixed- term contracts and different </w:t>
        <w:br/>
        <w:t xml:space="preserve">pension offers.  </w:t>
        <w:br/>
        <w:t xml:space="preserve"> </w:t>
      </w:r>
    </w:p>
    <w:p>
      <w:r>
        <w:t>Source name: Making-the-grade.pdf</w:t>
        <w:br/>
        <w:br/>
        <w:t xml:space="preserve">  Making the grade  </w:t>
        <w:br/>
        <w:t xml:space="preserve">25 </w:t>
        <w:br/>
        <w:t xml:space="preserve"> 2.2.3 The p rocess  </w:t>
        <w:br/>
        <w:t xml:space="preserve"> </w:t>
        <w:br/>
        <w:t xml:space="preserve">An exceptionally talented individual  could be attracted to the Civil Service , be prepared to </w:t>
        <w:br/>
        <w:t xml:space="preserve">accept the pay offer, but still be deterred from joining by the cumbersome and often alien  </w:t>
        <w:br/>
        <w:t xml:space="preserve">recruitment process  – which is, in the words of one interviewee, “terrible … for hiring talented </w:t>
        <w:br/>
        <w:t xml:space="preserve">people”.  </w:t>
        <w:br/>
        <w:t xml:space="preserve"> </w:t>
        <w:br/>
        <w:t xml:space="preserve">Speed </w:t>
        <w:br/>
        <w:t xml:space="preserve"> A key issue  is how slow the process is . A recent N ational Audit Office (N AO) report found that </w:t>
        <w:br/>
        <w:t xml:space="preserve">the average time to hire across departments, from job advertisement to basic pre- employer </w:t>
        <w:br/>
        <w:t>checks, is 100 days .</w:t>
        <w:br/>
        <w:t xml:space="preserve">64 The average time for completing Developed Vetting security clearance </w:t>
        <w:br/>
        <w:t xml:space="preserve">for new employees is even longer  – 171 days .65 These hiring times are roughly double the </w:t>
        <w:br/>
        <w:t xml:space="preserve">time of the  most effective private sector firms .66  </w:t>
        <w:br/>
        <w:t xml:space="preserve"> </w:t>
        <w:br/>
        <w:t xml:space="preserve">In the majority of cases, exceptional  individuals  are not going to  wait months before being </w:t>
        <w:br/>
        <w:t xml:space="preserve">offered a job or onboarded. In the words of an interviewee for an Institute for Government </w:t>
        <w:br/>
        <w:t xml:space="preserve">report, “ for a busy and successful  person investing that much time and energy into a really </w:t>
        <w:br/>
        <w:t xml:space="preserve">drawn- out process is very unattractive”.67 The government rightly has unique requirements </w:t>
        <w:br/>
        <w:t xml:space="preserve">around security clearance, and as with pay , it should  not aspire  to complete parity with the </w:t>
        <w:br/>
        <w:t xml:space="preserve">private secto r. But  the administrative  process  is unacceptably slow and bureaucratic, risking </w:t>
        <w:br/>
        <w:t xml:space="preserve">Whitehall’s ability to have the best possible talent in critical posts .  </w:t>
        <w:br/>
        <w:t xml:space="preserve"> Cases do exist of individuals being recruited into the C ivil Service at a faster pace. Participants </w:t>
        <w:br/>
        <w:t xml:space="preserve">at a Reform  roundtable recalled how recent recruitment for the AI Safety Institute was </w:t>
        <w:br/>
        <w:t xml:space="preserve">conducted at a much faster pace than average . However, this is not widespread,  and because </w:t>
        <w:br/>
        <w:t xml:space="preserve">departments have responsibility for recruitment  there is significant variation.  </w:t>
        <w:br/>
        <w:t xml:space="preserve"> </w:t>
        <w:br/>
        <w:t xml:space="preserve">In order to speed up the process for recruiting exceptional talent the Chief Talent Officer and their team should conduct succession planning exercises, building upon the current work of the STRT, but also actively  searching for external candidates  and creating target shortlists . </w:t>
        <w:br/>
        <w:t xml:space="preserve">This would ensure that when vacancies become available potentially appropriate candidates can be approached and invited to apply quickly , reducing the time it can take to ultimately </w:t>
        <w:br/>
        <w:t xml:space="preserve">complete the recruitment process .  </w:t>
        <w:br/>
        <w:t xml:space="preserve"> </w:t>
        <w:br/>
        <w:t xml:space="preserve">When individuals are offered a position in a key role, the CTO should be able to expedite their </w:t>
        <w:br/>
        <w:t xml:space="preserve">vetting. This would ensure that such roles are filled as soon as possible and address the slow </w:t>
        <w:br/>
        <w:t xml:space="preserve">starts typically experienced by external hires.  </w:t>
        <w:br/>
        <w:t xml:space="preserve"> Success Profiles  </w:t>
        <w:br/>
        <w:t xml:space="preserve"> </w:t>
        <w:br/>
        <w:t xml:space="preserve">Another issue is the use of success profiles for recruitment. The Civil Service uses Success </w:t>
        <w:br/>
        <w:t xml:space="preserve">Profiles comprised of five elements against which candidates can be assessed: Ability, </w:t>
        <w:br/>
        <w:t xml:space="preserve">Technical, Behaviours, Experience and Strengths. The Success Profile framework was </w:t>
        <w:br/>
        <w:t xml:space="preserve"> </w:t>
        <w:br/>
        <w:t xml:space="preserve">64 National Audit Office, Civil Service Workforce: Recruitment, Pay and Performance Management . </w:t>
        <w:br/>
        <w:t xml:space="preserve">65 Ibid. </w:t>
        <w:br/>
        <w:t xml:space="preserve">66 House of Commons Committee of Public Accounts, Civil Service Workforce: Recruitment, Pay and </w:t>
        <w:br/>
        <w:t xml:space="preserve">Performance Management, Twenty -Third Report of Session 2023- 24. </w:t>
        <w:br/>
        <w:t xml:space="preserve">67 Urban and Thomas, Opening Up: How to Strengthen the Civil Service Through External </w:t>
        <w:br/>
        <w:t xml:space="preserve">Recruitment . </w:t>
      </w:r>
    </w:p>
    <w:p>
      <w:r>
        <w:t>Source name: Making-the-grade.pdf</w:t>
        <w:br/>
        <w:br/>
        <w:t xml:space="preserve">  Making the grade  </w:t>
        <w:br/>
        <w:t xml:space="preserve">26 </w:t>
        <w:br/>
        <w:t xml:space="preserve"> introduced to provide a “more flexible framework which assesses candidates against a range </w:t>
        <w:br/>
        <w:t xml:space="preserve">of elements”.68 </w:t>
        <w:br/>
        <w:t xml:space="preserve"> </w:t>
        <w:br/>
        <w:t xml:space="preserve">In practice, however, interview participants complained about ongoing reliance on Behaviours  </w:t>
        <w:br/>
        <w:t xml:space="preserve">over other kinds of assessment , similar to the previous “ competency -based”  recruitment </w:t>
        <w:br/>
        <w:t xml:space="preserve">system . Behaviours  require candidates to demonstrate their experience against  a </w:t>
        <w:br/>
        <w:t xml:space="preserve">standardised set of  criteria, such as “Working together” . Whilst the sub -categories which </w:t>
        <w:br/>
        <w:t xml:space="preserve">underpin a Behaviour are published, they are an unusually high- level and, as one interviewee </w:t>
        <w:br/>
        <w:t xml:space="preserve">put it,  “too abstract to be a meaningful test of experience” and “easy to game if you know the </w:t>
        <w:br/>
        <w:t xml:space="preserve">techniques” .  </w:t>
        <w:br/>
        <w:t xml:space="preserve"> </w:t>
        <w:br/>
        <w:t xml:space="preserve">Despite these well-rehearsed drawbacks , Behaviours remain the most popular Success </w:t>
        <w:br/>
        <w:t xml:space="preserve">Profile used for job adverts , listed as the primary mechanism for assessing applications in </w:t>
        <w:br/>
        <w:t xml:space="preserve">more than 70 per cent of Grade 6 jobs advertised publicly on Civil Service Jobs on 10 April </w:t>
        <w:br/>
        <w:t xml:space="preserve">2024.69  </w:t>
        <w:br/>
        <w:t xml:space="preserve"> </w:t>
        <w:br/>
        <w:t xml:space="preserve">Behaviours should be scrapped.  A high- performing, high- expectations workforce needs to be </w:t>
        <w:br/>
        <w:t xml:space="preserve">clear and precise about the skills and knowledge required for any given role. The assessment </w:t>
        <w:br/>
        <w:t xml:space="preserve">process for candidates should be heavily skewed towards  tests which are directly relevant to </w:t>
        <w:br/>
        <w:t xml:space="preserve">an individual’s ability to do the job, including profession- specific  tests such as mock analytical </w:t>
        <w:br/>
        <w:t xml:space="preserve">exercises, writing tasks, and staff engagement exercises. An experienced statistician </w:t>
        <w:br/>
        <w:t xml:space="preserve">interviewed for the paper, for example, complained that traditionally roles  advertised for </w:t>
        <w:br/>
        <w:t xml:space="preserve">government statisticians required multiple analytical tests at application and interview, to see </w:t>
        <w:br/>
        <w:t xml:space="preserve">if a potential hire had the skills to do the job. These had been deprioritised in favour o f the </w:t>
        <w:br/>
        <w:t xml:space="preserve">generic Behaviours used for other civil service roles, retaining only one analytical question per role advertised.  </w:t>
        <w:br/>
        <w:t xml:space="preserve"> </w:t>
        <w:br/>
        <w:t xml:space="preserve"> </w:t>
        <w:br/>
        <w:t xml:space="preserve">2.3 Mid -Career Fast Stream   </w:t>
        <w:br/>
        <w:t xml:space="preserve"> </w:t>
        <w:br/>
        <w:t xml:space="preserve">Most efforts to recruit exceptional talent from outside the civil service focus on the Senior Civil </w:t>
        <w:br/>
        <w:t xml:space="preserve">Service, which would be improved by the measures outlined in Section 2 .2. And for early </w:t>
        <w:br/>
        <w:t xml:space="preserve">career hires,  the Civil Service Fast Stream (FS) is an established route for bringing in and </w:t>
        <w:br/>
        <w:t xml:space="preserve">developing early -career talent. There is , however,  no comparable route  for mid -career talent  </w:t>
        <w:br/>
        <w:t xml:space="preserve">– people with significantly more experience than those joining the  Fast Stream, but not the </w:t>
        <w:br/>
        <w:t xml:space="preserve">kind of senior executive experience which gives access  into the SCS.  </w:t>
        <w:br/>
        <w:t xml:space="preserve"> </w:t>
        <w:br/>
        <w:t xml:space="preserve">68 Cabinet Office, Success Profiles , 2019.  </w:t>
        <w:br/>
        <w:t xml:space="preserve">69 Reform  looked at the job postings for all Grade 6 level jobs on civilservicejobs.service. gov.uk on 10 </w:t>
        <w:br/>
        <w:t xml:space="preserve">April 2024 and noted all those which assessed applicants against  Behaviours  as the lead criteria.  Recommendation 4: The Chief Talent Officer  and their team  should run succession </w:t>
        <w:br/>
        <w:t xml:space="preserve">planning exercises for key roles , and keep regularly updated shortlists ready for a </w:t>
        <w:br/>
        <w:t xml:space="preserve">recruitment exercise.   </w:t>
        <w:br/>
        <w:t xml:space="preserve">The recruitment process should be significantly  streamlined, with  expedited vetting initiated </w:t>
        <w:br/>
        <w:t xml:space="preserve">by the C TO for priority appointments .  </w:t>
        <w:br/>
        <w:t xml:space="preserve">'Behaviours ’ within the Success Profiles should be scrapped  in recruitment  of external </w:t>
        <w:br/>
        <w:t xml:space="preserve">talent . Assessment of candidates  should prioritise  skills -based tests and actual experience.   </w:t>
        <w:br/>
        <w:t xml:space="preserve"> </w:t>
      </w:r>
    </w:p>
    <w:p>
      <w:r>
        <w:t>Source name: Making-the-grade.pdf</w:t>
        <w:br/>
        <w:br/>
        <w:t xml:space="preserve">  Making the grade  </w:t>
        <w:br/>
        <w:t xml:space="preserve">27 </w:t>
        <w:br/>
        <w:t xml:space="preserve"> The Fast Stream is an important case study of recruitment.  Overseen by the GPG , it appointed </w:t>
        <w:br/>
        <w:t xml:space="preserve">1,084 individuals in 2023,  an acceptance rate of just 4  per cent  from a pool of 26,899 </w:t>
        <w:br/>
        <w:t xml:space="preserve">applicants .70 Following an initial training camp,  fast streamers  are provided with ongoing </w:t>
        <w:br/>
        <w:t xml:space="preserve">training and career development advice.  But whilst the acceptance rates suggest it is focused </w:t>
        <w:br/>
        <w:t xml:space="preserve">on high performers, recruiting around a thousand new joiners every year suggests it is not </w:t>
        <w:br/>
        <w:t xml:space="preserve">focussed on exceptional talent, and therefore it is out of scope for this paper.  </w:t>
        <w:br/>
        <w:t xml:space="preserve"> </w:t>
        <w:br/>
        <w:t xml:space="preserve">However, one of the clear benefits of the Fast Stream model  which can be applied more widely  </w:t>
        <w:br/>
        <w:t xml:space="preserve">is its recognisable brand as a route into public service for talented people not seeking a specific  </w:t>
        <w:br/>
        <w:t xml:space="preserve">role in government.   </w:t>
        <w:br/>
        <w:t xml:space="preserve"> </w:t>
        <w:br/>
        <w:t xml:space="preserve">An equivalent Mid- Career Fast Stream (MCFS)  – targeted at high- talent  individuals who have </w:t>
        <w:br/>
        <w:t xml:space="preserve">gained years of experience in valuable roles outside of central government  – would capitalise </w:t>
        <w:br/>
        <w:t xml:space="preserve">on the same ambition and sense of public service that drives talented people to join the </w:t>
        <w:br/>
        <w:t xml:space="preserve">existing Fast Stream. The MCFS  should be small and highly competitive, applying a high bar </w:t>
        <w:br/>
        <w:t xml:space="preserve">to entry and accept ing only the best candidates. Entry should be assessed through robust </w:t>
        <w:br/>
        <w:t xml:space="preserve">standards, including the use of standardised tests and examinations  of a similar kind to those </w:t>
        <w:br/>
        <w:t xml:space="preserve">which should be introduced for entry into the Senior Civil S ervice (see Section 4.4.1)  – this will </w:t>
        <w:br/>
        <w:t xml:space="preserve">set a high standard for successful applicants.  </w:t>
        <w:br/>
        <w:t xml:space="preserve"> The brand should be aimed at people who are already high achievers  in their careers, and </w:t>
        <w:br/>
        <w:t xml:space="preserve">want to apply those traits in public service. And the promise should be of elite roles which will give successful applicants high levels of responsibility within Whitehall.  </w:t>
        <w:br/>
        <w:t xml:space="preserve"> Similar to the Fast Stream, the MCFS should be centrally managed, however it should sit </w:t>
        <w:br/>
        <w:t xml:space="preserve">under the Chief Talent Officer rather than the GPG. A central scheme, like the Fast Stream, </w:t>
        <w:br/>
        <w:t xml:space="preserve">would provide an attractive offer to talented people who want to work for the civil service, but </w:t>
        <w:br/>
        <w:t xml:space="preserve">do not have a specific departmental role to apply to.  </w:t>
        <w:br/>
        <w:t xml:space="preserve"> </w:t>
        <w:br/>
        <w:t xml:space="preserve">As an exceptional talent scheme, the MCFS should be small, with a first annual cohort of no more than fifty recruits, recruited at Grade 6. Numerous interviewees commented upon the </w:t>
        <w:br/>
        <w:t xml:space="preserve">problem that the Fast Stream is too large, remarking that “bringing in a thousand people per </w:t>
        <w:br/>
        <w:t xml:space="preserve">year when the senior civil service is so small makes no sense” and questioning “if the Fast </w:t>
        <w:br/>
        <w:t xml:space="preserve">Stream is only for the top jobs why is it accepting a thousand plus people?” . The MCSF should </w:t>
        <w:br/>
        <w:t xml:space="preserve">not make this mistake.  </w:t>
        <w:br/>
        <w:t xml:space="preserve"> </w:t>
        <w:br/>
        <w:t xml:space="preserve">2.3.1  Overcoming “tissue rejection”  </w:t>
        <w:br/>
        <w:t xml:space="preserve"> Such a scheme would not only provide a strong pipeline of talent, but help ensure that talent </w:t>
        <w:br/>
        <w:t xml:space="preserve">was properly used and retained. Currently, t alented people joining the civil service from outside </w:t>
        <w:br/>
        <w:t xml:space="preserve">can face difficulties  assimilating into the civil service’s culture. This was stressed a decade </w:t>
        <w:br/>
        <w:t>ago in the Baxendale report ,</w:t>
        <w:br/>
        <w:t xml:space="preserve">71 which was launched at the request of  then Minister for the </w:t>
        <w:br/>
        <w:t xml:space="preserve">Cabinet Office, Francis Maude,  to investigate concerns with “tissue rejection”  from external </w:t>
        <w:br/>
        <w:t xml:space="preserve">hires failing to integrate.72 It appears to remain an  issue today. Interviewees for this paper </w:t>
        <w:br/>
        <w:t xml:space="preserve">commented upon the lack of support provided to new hires and previous Reform  research has </w:t>
        <w:br/>
        <w:t xml:space="preserve">also found cultural barriers . 73 Problems with assimilating into  the Civil Service’s  culture can </w:t>
        <w:br/>
        <w:t xml:space="preserve"> </w:t>
        <w:br/>
        <w:t xml:space="preserve">70 Cabinet Office, Civil Service Fast Stream: Recruitment Data 2022 and 2023, 2024.  </w:t>
        <w:br/>
        <w:t xml:space="preserve">71 Baxendale, How to Best Attract, Induct and Retain Talent Recruited into the Senior Civil Service.  </w:t>
        <w:br/>
        <w:t xml:space="preserve">72 Cabinet Office, ‘Francis Maude Speech to Civil Service Live’, Web Page, 5 July 2011.  </w:t>
        <w:br/>
        <w:t xml:space="preserve">73 Sean Eke and Simon Kaye, Thinking Differently to Learn What Works  (Reform, 2024).  </w:t>
      </w:r>
    </w:p>
    <w:p>
      <w:r>
        <w:t>Source name: Making-the-grade.pdf</w:t>
        <w:br/>
        <w:br/>
        <w:t xml:space="preserve">  Making the grade  </w:t>
        <w:br/>
        <w:t xml:space="preserve">28 </w:t>
        <w:br/>
        <w:t xml:space="preserve"> prevent talent being used effectively and can lead to individuals leaving the civil service: the </w:t>
        <w:br/>
        <w:t>turnover rate for senior civil servants recruited externally is 20 per cent higher than the turnover rate of peers hired internally.</w:t>
        <w:br/>
        <w:t xml:space="preserve">74 </w:t>
        <w:br/>
        <w:t xml:space="preserve"> The risk of “tissue rejection” is compounded by the lack of a formalised onboarding process  – </w:t>
        <w:br/>
        <w:t xml:space="preserve">something which the Fast Stream provides for early -career recruits, but is  not standardised </w:t>
        <w:br/>
        <w:t xml:space="preserve">for mid -career recruits . This was also raised in  the Baxendale Report, which commented that </w:t>
        <w:br/>
        <w:t>“many absolute basics were missing getting new recruits off to a bad start .</w:t>
        <w:br/>
        <w:t xml:space="preserve">75   </w:t>
        <w:br/>
        <w:t xml:space="preserve"> External hires still receive no formal, standardised onboarding process .</w:t>
        <w:br/>
        <w:t xml:space="preserve">76 One interviewee for </w:t>
        <w:br/>
        <w:t xml:space="preserve">an Institute for Government paper compared “the comprehensive training offered to new Fast </w:t>
        <w:br/>
        <w:t xml:space="preserve">Streamers with the lack of accessible training for more senior outside entrants”.77 One </w:t>
        <w:br/>
        <w:t xml:space="preserve">interviewee for this paper , themselves an external mid- career hire,  said he felt the expectations </w:t>
        <w:br/>
        <w:t xml:space="preserve">on exceptional people from outside of government were far too low, and lifelong civil servants </w:t>
        <w:br/>
        <w:t xml:space="preserve">were “surprised”  that he had taken the time to research core legislative processes  “off his own </w:t>
        <w:br/>
        <w:t xml:space="preserve">back” . The lack of a formalised onboarding process prevents talent being used effectively from </w:t>
        <w:br/>
        <w:t xml:space="preserve">the first day , but also sets a low bar of expectation on those talented individuals.  </w:t>
        <w:br/>
        <w:t xml:space="preserve"> Individuals on the MCFS  should receive a curated onboarding process  and ongoing training </w:t>
        <w:br/>
        <w:t xml:space="preserve">similar to that which is provided to individuals on the FS.  This training should be designed by </w:t>
        <w:br/>
        <w:t xml:space="preserve">the Government Skills and Curriculum Unit (GSCU) and include knowledge of p arliamentary </w:t>
        <w:br/>
        <w:t xml:space="preserve">and legislative processes; the fundamentals of public finances; the fundamentals of public law and regulation; the devolution settlement; and basic understanding of  how different  public </w:t>
        <w:br/>
        <w:t xml:space="preserve">services  work . It should also include common standards for drafting policy advice, formatting </w:t>
        <w:br/>
        <w:t xml:space="preserve">government budgets, responding to correspondence and preparing public -facing </w:t>
        <w:br/>
        <w:t>communications.</w:t>
        <w:br/>
        <w:t xml:space="preserve"> This would address some of the key difficulties currently faced by external </w:t>
        <w:br/>
        <w:t xml:space="preserve">hires joining the C ivil Service  – for whom operating in a complex, political environment is likely </w:t>
        <w:br/>
        <w:t xml:space="preserve">to be alien – thus ensuring that they can get up to speed as soon as possible.  </w:t>
        <w:br/>
        <w:t xml:space="preserve"> Each cohort should be MCFS  participants for  two years, at which point there should be an </w:t>
        <w:br/>
        <w:t xml:space="preserve">end-point assessment and evaluation. The aim should be for cohort members who pass the </w:t>
        <w:br/>
        <w:t xml:space="preserve">final evaluation to progress directly into Deputy Director roles within the Senior Civil Service. </w:t>
        <w:br/>
        <w:t xml:space="preserve">Those who perform  at the very highest level of  this assessment , and were consistently the </w:t>
        <w:br/>
        <w:t xml:space="preserve">highest performers over the two years , should also move onto the Leadership Development </w:t>
        <w:br/>
        <w:t xml:space="preserve">Scheme run by the Chief Talent Officer’s team  (see below for detail) . The rest should be </w:t>
        <w:br/>
        <w:t xml:space="preserve">mainstreamed into the Civil Service  in Deputy Director roles , or be let go from the workforce if </w:t>
        <w:br/>
        <w:t xml:space="preserve">they do not meet the required standards .  </w:t>
        <w:br/>
        <w:t xml:space="preserve"> </w:t>
        <w:br/>
        <w:t xml:space="preserve"> </w:t>
        <w:br/>
        <w:t xml:space="preserve"> </w:t>
        <w:br/>
        <w:t xml:space="preserve">74 Review Body on Senior Salaries, Forty -Fifth Annual Report on Senior Salaries 2023, 2023.  </w:t>
        <w:br/>
        <w:t xml:space="preserve">75 Baxendale, How to Best Attract, Induct and Retain Talent Recruited into the Senior Civil Service.  </w:t>
        <w:br/>
        <w:t xml:space="preserve">76 Urban and Thomas, Opening Up: How to Strengthen the Civil Service Through External </w:t>
        <w:br/>
        <w:t xml:space="preserve">Recruitment . </w:t>
        <w:br/>
        <w:t xml:space="preserve">77 Ibid. Recommendation 5: A Mid -Career Fast Stream should be created, modelled on the Fast </w:t>
        <w:br/>
        <w:t xml:space="preserve">Stream but overseen by the Chief Talent Officer. The scheme should be small , initially no </w:t>
        <w:br/>
        <w:t xml:space="preserve">more than fifty  individuals  hired each year, and recruited at Grade 6.  </w:t>
        <w:br/>
        <w:t xml:space="preserve">The MCFS should include a curated onboarding process and ongoing training offer, with </w:t>
        <w:br/>
        <w:t xml:space="preserve">an end- point assessment and evaluation at two years.  </w:t>
        <w:br/>
        <w:t xml:space="preserve"> </w:t>
        <w:br/>
        <w:t xml:space="preserve"> </w:t>
      </w:r>
    </w:p>
    <w:p>
      <w:r>
        <w:t>Source name: Making-the-grade.pdf</w:t>
        <w:br/>
        <w:br/>
        <w:t xml:space="preserve">  Making the grade  </w:t>
        <w:br/>
        <w:t xml:space="preserve">29 </w:t>
        <w:br/>
        <w:t xml:space="preserve"> 3. Promoting talent  </w:t>
        <w:br/>
        <w:t xml:space="preserve"> </w:t>
        <w:br/>
        <w:t xml:space="preserve">Convincing exceptionally  talented individuals to join the civil service is not enough. The civil </w:t>
        <w:br/>
        <w:t xml:space="preserve">service needs to maximise their impact , and the impact of exceptionally talent ed people  </w:t>
        <w:br/>
        <w:t xml:space="preserve">already working  in Whitehall,  through excellent ongoing talent management , to ensure they </w:t>
        <w:br/>
        <w:t xml:space="preserve">rise to the top . The importance of expert talent management is well understood in the private </w:t>
        <w:br/>
        <w:t xml:space="preserve">sector  – a 2018 McKinsey survey found that 99 per cent of respondents  who believed their </w:t>
        <w:br/>
        <w:t xml:space="preserve">company had effective talent management also believed they outperformed competitors, </w:t>
        <w:br/>
        <w:t xml:space="preserve">versus only 56 per cent of other respondents .78  </w:t>
        <w:br/>
        <w:t xml:space="preserve">Cohorts  hired through routes designed specifically to attract exceptional talent, for example </w:t>
        <w:br/>
        <w:t xml:space="preserve">the Fast Stream and the Mid- Career Fast Stream , need ongoing talent management  to </w:t>
        <w:br/>
        <w:t xml:space="preserve">develop into future  roles . However, it  also applies to those who join via standard entry routes </w:t>
        <w:br/>
        <w:t xml:space="preserve">but are identified as exceptionally talented during the course of their career . </w:t>
        <w:br/>
        <w:t xml:space="preserve">Talented people are  one of the biggest  assets  in Whitehall and must  be deployed in the most </w:t>
        <w:br/>
        <w:t xml:space="preserve">effective way, for example by ensuring that they are best placed to use their skills and </w:t>
        <w:br/>
        <w:t xml:space="preserve">experience by promoting them into the right leadership roles; targeting their efforts at the </w:t>
        <w:br/>
        <w:t xml:space="preserve">government’s top priorities; and/or allowing them to move into specialist roles where they can add unique value.  </w:t>
        <w:br/>
        <w:t xml:space="preserve">This is not currently  the case. Just 2 per cent of respondents to the Reform /CSW survey </w:t>
        <w:br/>
        <w:t xml:space="preserve">strongly agreed with the statement that “talented people rise to the top of the civil service”, </w:t>
        <w:br/>
        <w:t xml:space="preserve">and 27 per  cent somewhat agreed.  In contrast, double that,  57 per cent , disagreed.   </w:t>
        <w:br/>
        <w:t xml:space="preserve"> </w:t>
        <w:br/>
        <w:t xml:space="preserve">Figure 5: To what extent do you agree with the statement that “talented people rise to </w:t>
        <w:br/>
        <w:t xml:space="preserve">the top of the civil service”?  </w:t>
        <w:br/>
        <w:t xml:space="preserve"> </w:t>
        <w:br/>
        <w:t xml:space="preserve"> </w:t>
        <w:br/>
        <w:t xml:space="preserve"> </w:t>
        <w:br/>
        <w:t xml:space="preserve"> </w:t>
        <w:br/>
        <w:t xml:space="preserve"> </w:t>
        <w:br/>
        <w:t>78 McKinsey &amp; Company, ‘Winning with Your Talent -Management Strategy’, Webpage, 7 August 2018.  2%27%</w:t>
        <w:br/>
        <w:t>15%31%</w:t>
        <w:br/>
        <w:t>25%</w:t>
        <w:br/>
        <w:t>1%</w:t>
        <w:br/>
        <w:t>0%5%10%15%20%25%30%35%</w:t>
        <w:br/>
        <w:t>Strongly agree Somewhat</w:t>
        <w:br/>
        <w:t>agreeNeither agree</w:t>
        <w:br/>
        <w:t>nor disagreeSomewhat</w:t>
        <w:br/>
        <w:t>disagreeStrongly</w:t>
        <w:br/>
        <w:t>disagreeDon`t know"Talented people rise to the top of the civil service"</w:t>
      </w:r>
    </w:p>
    <w:p>
      <w:r>
        <w:t>Source name: Making-the-grade.pdf</w:t>
        <w:br/>
        <w:br/>
        <w:t xml:space="preserve">  Making the grade  </w:t>
        <w:br/>
        <w:t xml:space="preserve">30 </w:t>
        <w:br/>
        <w:t xml:space="preserve"> Three issues prevent talent consistently rising to the top of the C ivil Service. Firstly, large </w:t>
        <w:br/>
        <w:t xml:space="preserve">numbers  of talented people are identified for talent management  – this undermines the idea </w:t>
        <w:br/>
        <w:t xml:space="preserve">that such schemes are for exceptional  individuals. There should be a high bar to entry , making </w:t>
        <w:br/>
        <w:t xml:space="preserve">talent schemes highly competitive . In addition, those on current schemes are not tracked and </w:t>
        <w:br/>
        <w:t xml:space="preserve">supported on an ongoing basis  – talent  is mostly supported  through time -limited schemes, like </w:t>
        <w:br/>
        <w:t xml:space="preserve">the Fast Stream (for graduate recruits) and the Future Leaders Scheme (for internal </w:t>
        <w:br/>
        <w:t xml:space="preserve">candidates at Grade 7 and Grade 6).  </w:t>
        <w:br/>
        <w:t xml:space="preserve">Secondly,  exceptionally talented people need to be rewarded  appropriately, so they are </w:t>
        <w:br/>
        <w:t xml:space="preserve">incentivised to stay in the Civil Service and rise or specialise. The status quo creates too strong </w:t>
        <w:br/>
        <w:t xml:space="preserve">an incentive for exceptional people to leave for better pay in the private sector, or to avoid </w:t>
        <w:br/>
        <w:t xml:space="preserve">specialising in a particular area and instead regularly move jobs to secure promotion and </w:t>
        <w:br/>
        <w:t xml:space="preserve">higher pay.  As previously discussed , the compensation available to exceptional talent in </w:t>
        <w:br/>
        <w:t xml:space="preserve">Whitehall is much lower than that  available in high -impact jo bs in the private sector.79 </w:t>
        <w:br/>
        <w:t xml:space="preserve">Thirdly, exceptional talent needs appropriate support to develop, particularly with opportunities </w:t>
        <w:br/>
        <w:t xml:space="preserve">which they can uniquely benefit from.  </w:t>
        <w:br/>
        <w:t xml:space="preserve"> </w:t>
        <w:br/>
        <w:t xml:space="preserve">3.1 Managing talent </w:t>
        <w:br/>
        <w:t xml:space="preserve"> In response  to Reform’s  FOI request for all policies related  to performance management and </w:t>
        <w:br/>
        <w:t>talent assessment , 12 of 16 departments provided information.</w:t>
        <w:br/>
        <w:t xml:space="preserve">80 Of these 12 , only 3 — the </w:t>
        <w:br/>
        <w:t xml:space="preserve">Department for E ducation,81 the Department for Transport,82 and the Depar tment for Work </w:t>
        <w:br/>
        <w:t xml:space="preserve">and Pensions83 — provided any guidance documents  focused on how to manage talent  </w:t>
        <w:br/>
        <w:t xml:space="preserve">among the delegated grades.  This should be of serious concern.  </w:t>
        <w:br/>
        <w:t xml:space="preserve">Rather than actively managing the careers of exceptionally talented people,  Whitehall largely </w:t>
        <w:br/>
        <w:t xml:space="preserve">relies on them to forge their own paths in an internal civil service labour  market with very high </w:t>
        <w:br/>
        <w:t xml:space="preserve">turnover between roles. Interview participants with experience in government and the private sector argued that the Civil Service’s approach to talent management compared poorly with </w:t>
        <w:br/>
        <w:t xml:space="preserve">the private sector, and that this often disincentivised officials from pursuing leadership roles . </w:t>
        <w:br/>
        <w:t xml:space="preserve">One comment ed that “the civil service pays far less attention to the careers of individuals in </w:t>
        <w:br/>
        <w:t xml:space="preserve">leadership positions , compared to the organisations it competes with .”  </w:t>
        <w:br/>
        <w:t xml:space="preserve"> </w:t>
        <w:br/>
        <w:t xml:space="preserve">A former civil servant, now working in professional services, told us that their current  </w:t>
        <w:br/>
        <w:t xml:space="preserve">experience involved much more active conversations with their leaders about future career </w:t>
        <w:br/>
        <w:t xml:space="preserve">trajectories , and  that everyone in the organisation had a dedicated “development manager”, </w:t>
        <w:br/>
        <w:t xml:space="preserve">separate to day -to-day line management on their projects.   </w:t>
        <w:br/>
        <w:t xml:space="preserve"> </w:t>
        <w:br/>
        <w:t xml:space="preserve">This is compounded by the incentivises for individuals t o move roles frequently to pursue </w:t>
        <w:br/>
        <w:t xml:space="preserve">meaningful salary increases, which are typically only available by moving departments or achieving promotion. Furthermore, the roles which are advertised at any  given time may not </w:t>
        <w:br/>
        <w:t xml:space="preserve">be the best match for their skills  or for their development.  Indeed,  high levels of churn </w:t>
        <w:br/>
        <w:t xml:space="preserve"> </w:t>
        <w:br/>
        <w:t xml:space="preserve">79 Review Body on Senior Salaries, Forty -Fifth Annual Report on Senior Salaries 2023.  </w:t>
        <w:br/>
        <w:t xml:space="preserve">80 DESNZ and MoD did not respond to the FOI request. DCMS  stated that disclosing the information </w:t>
        <w:br/>
        <w:t xml:space="preserve">would prejudice the effective conduct of public affairs.  FCDO  estimated that providing the information </w:t>
        <w:br/>
        <w:t xml:space="preserve">would exceed the FOI cost limit of £600.  </w:t>
        <w:br/>
        <w:t xml:space="preserve">81 Department for Education, Freedom of Information Disclosure, 2024, 2024- 0005373.  </w:t>
        <w:br/>
        <w:t xml:space="preserve">82 Department for Transport, Freedom of Information Disclosure, 2024, 00009826.  </w:t>
        <w:br/>
        <w:t xml:space="preserve">83 Department for Work and Pensions, Freedom of Information Disclosure, 2024, 2024- 13415.  </w:t>
      </w:r>
    </w:p>
    <w:p>
      <w:r>
        <w:t>Source name: Making-the-grade.pdf</w:t>
        <w:br/>
        <w:br/>
        <w:t xml:space="preserve">  Making the grade  </w:t>
        <w:br/>
        <w:t xml:space="preserve">31 </w:t>
        <w:br/>
        <w:t xml:space="preserve"> discourage the kind of specialism which may be the best use of some exceptionally  talented </w:t>
        <w:br/>
        <w:t xml:space="preserve">people’s skills.   </w:t>
        <w:br/>
        <w:t xml:space="preserve">Dedicated talent management schemes exist in Whitehall. However, joining these talent </w:t>
        <w:br/>
        <w:t xml:space="preserve">schemes is based on a separate application process rather than being the logical  result of </w:t>
        <w:br/>
        <w:t xml:space="preserve">existing performance appraisal processes .  </w:t>
        <w:br/>
        <w:t xml:space="preserve"> At present, performance management processes result in the reward of non- consolidated </w:t>
        <w:br/>
        <w:t xml:space="preserve">financial bonuses and the direction of talented individuals towards talent schemes like the </w:t>
        <w:br/>
        <w:t xml:space="preserve">Future Leaders Scheme. They do not have a direct bearing on an individual’s career trajectory.   </w:t>
        <w:br/>
        <w:t xml:space="preserve"> One interviewee told us that at the outcome of their annual performance appraisal, they were told they had been rated as “exceeding” (the top rating available in their department), and </w:t>
        <w:br/>
        <w:t xml:space="preserve">simply told “well done”  – the performance process was treated as an end in itself by their </w:t>
        <w:br/>
        <w:t xml:space="preserve">manager, rather than a s a means to identify talented individuals for development.  </w:t>
        <w:br/>
        <w:t xml:space="preserve"> The Civil Service should be able to identify exceptional talent based on good performance </w:t>
        <w:br/>
        <w:t xml:space="preserve">management processes, which accurately reflect the work they  have delivered and the </w:t>
        <w:br/>
        <w:t xml:space="preserve">experience they have gained in the process. Based on good records, this should be given far </w:t>
        <w:br/>
        <w:t xml:space="preserve">greater weight in promotion and progression decisions within Whitehall . </w:t>
        <w:br/>
        <w:t xml:space="preserve">  </w:t>
        <w:br/>
        <w:t xml:space="preserve">Even if an individual does find their way onto a talent scheme,  while this may  offer additional </w:t>
        <w:br/>
        <w:t xml:space="preserve">training and networking opportunities , it does  not have a direct bearing on the roles which </w:t>
        <w:br/>
        <w:t xml:space="preserve">members have access to, or on their future promotion prospects.  The Future Leaders Scheme  </w:t>
        <w:br/>
        <w:t xml:space="preserve">is one such example operated by the G PG, aimed at future membe rs of the  Senior Civil </w:t>
        <w:br/>
        <w:t xml:space="preserve">Service who are currently Grade 7 and Grade 6  (see Figure 6) , but this scheme does not </w:t>
        <w:br/>
        <w:t xml:space="preserve">provide proactive management for cohort participants . </w:t>
        <w:br/>
        <w:t xml:space="preserve"> </w:t>
        <w:br/>
        <w:t xml:space="preserve">Figure 6: Outline of the Civil Service Future Leaders Scheme  (FLS)  </w:t>
        <w:br/>
        <w:t xml:space="preserve"> </w:t>
        <w:br/>
        <w:t xml:space="preserve">Source:  Cabinet Office, Freedom of Information Disclosure, 2024, 2024- 02579.  The FL S is a talent scheme dedicated to  identifying candidates at Grade 7 and Grade  6 </w:t>
        <w:br/>
        <w:t xml:space="preserve">who should be moving  into the S enior Civil Service.  However the scheme does not provide </w:t>
        <w:br/>
        <w:t xml:space="preserve">talent management  in any real sense, it  is time -limited  and does not actively assess </w:t>
        <w:br/>
        <w:t xml:space="preserve">individuals for particular roles – it only provides training  and advice.  </w:t>
        <w:br/>
        <w:t xml:space="preserve"> “The FLS provides a leadership curriculum that enables the participant to accelerate their  </w:t>
        <w:br/>
        <w:t xml:space="preserve">learning and development and build their personal leadership effectiveness;  maximises </w:t>
        <w:br/>
        <w:t xml:space="preserve">opportunities for participants to build their skills, knowledge and n etworks and profiles </w:t>
        <w:br/>
        <w:t xml:space="preserve">across the Civil Service; and supports the career trajectory of individuals to ensure </w:t>
        <w:br/>
        <w:t xml:space="preserve">participants are being challenged effectively and realising their potential. </w:t>
        <w:br/>
        <w:t xml:space="preserve">The FLS is delivered over 12 months and consists of four core residential workshops with </w:t>
        <w:br/>
        <w:t xml:space="preserve">inter-module activities including coaching and action learning sets and webinars.  The </w:t>
        <w:br/>
        <w:t xml:space="preserve">following subjects are explored in four modules:  </w:t>
        <w:br/>
        <w:t xml:space="preserve">● Leadership in context;  </w:t>
        <w:br/>
        <w:t xml:space="preserve">● Working with and through others;  </w:t>
        <w:br/>
        <w:t xml:space="preserve">● Leading projects and partnership working; and  </w:t>
        <w:br/>
        <w:t xml:space="preserve">● Self management and personal effectiveness .”  </w:t>
        <w:br/>
        <w:t xml:space="preserve"> </w:t>
        <w:br/>
        <w:t xml:space="preserve">  </w:t>
      </w:r>
    </w:p>
    <w:p>
      <w:r>
        <w:t>Source name: Making-the-grade.pdf</w:t>
        <w:br/>
        <w:br/>
        <w:t xml:space="preserve">  Making the grade  </w:t>
        <w:br/>
        <w:t xml:space="preserve">32 </w:t>
        <w:br/>
        <w:t xml:space="preserve"> 3.1.1  Leadership Development Scheme  </w:t>
        <w:br/>
        <w:t xml:space="preserve"> </w:t>
        <w:br/>
        <w:t xml:space="preserve">Talent development programmes like t he Future Leaders Scheme ( FLS), and the Senior </w:t>
        <w:br/>
        <w:t xml:space="preserve">Leaders Scheme (a similar programme aimed at officials who are already in the SCS ), operate </w:t>
        <w:br/>
        <w:t xml:space="preserve">at too large a scale to be adequate talent management for exceptional individuals . The FLS </w:t>
        <w:br/>
        <w:t xml:space="preserve">had 441 successful applicants in 2023, having appointed around 400 people per year since </w:t>
        <w:br/>
        <w:t xml:space="preserve">2017.84 The Fast Str eam hires around a thousand officials a year .85 The scale of the schemes </w:t>
        <w:br/>
        <w:t xml:space="preserve">helps explain why they are not actively managing the careers of the high est performing </w:t>
        <w:br/>
        <w:t xml:space="preserve">individuals by identifying, and placing them in, specific roles.  </w:t>
        <w:br/>
        <w:t xml:space="preserve"> </w:t>
        <w:br/>
        <w:t xml:space="preserve">In practice the absence of  a clear route for getting exceptionally talented people into the right </w:t>
        <w:br/>
        <w:t xml:space="preserve">jobs is filled by a ‘shadow talent system’ , whereby people who are perceived as talented are </w:t>
        <w:br/>
        <w:t xml:space="preserve">moved to posts where they are needed . Research has discussed  how high- flying civil servants </w:t>
        <w:br/>
        <w:t xml:space="preserve">come from a “ homogenous block”  of civil servants  who fit a “cookie -cutter mould .” 86  Informal  </w:t>
        <w:br/>
        <w:t xml:space="preserve">routes to promotion via networks , rather than based on objective assessment for talent </w:t>
        <w:br/>
        <w:t xml:space="preserve">potential, makes for a system that is  neither  effective nor fair.  </w:t>
        <w:br/>
        <w:t xml:space="preserve">This haphazard approach to talent management  needs to be addressed with a new </w:t>
        <w:br/>
        <w:t xml:space="preserve">Leadership Development Scheme  (LDS) .  </w:t>
        <w:br/>
        <w:t xml:space="preserve">Instead of looking to identify exceptional talent based on self -applications which are detached </w:t>
        <w:br/>
        <w:t xml:space="preserve">from the performance appraisal process, the Leadership Devel opment Scheme should  </w:t>
        <w:br/>
        <w:t xml:space="preserve">proactively  identify  candidates from the Fast Stream and new Mid -Career Fast Stream  (based </w:t>
        <w:br/>
        <w:t xml:space="preserve">on new formalised end-of-scheme assessments ) and candidates from within the existing civil </w:t>
        <w:br/>
        <w:t xml:space="preserve">service through scouting the highest performers from departmental performance appraisals. This would ensure that the Scheme  is focused  on ensuring exceptional talent rises to the top </w:t>
        <w:br/>
        <w:t xml:space="preserve">of Whitehall.  </w:t>
        <w:br/>
        <w:t xml:space="preserve">Membership of the LDS should be ongoing, rather than time -limite d, with a small cohort </w:t>
        <w:br/>
        <w:t xml:space="preserve">recruited every year  – initially this should be in the dozens, rather than the hundreds. This </w:t>
        <w:br/>
        <w:t xml:space="preserve">should provide the kind of  intensive and  long- term support needed for individuals at all stages </w:t>
        <w:br/>
        <w:t xml:space="preserve">of their career to rise through the ranks  through planning their careers and succession into </w:t>
        <w:br/>
        <w:t xml:space="preserve">different roles . The Government People Group should continue to provide general </w:t>
        <w:br/>
        <w:t xml:space="preserve">development support for the rest of the C ivil Service, includi ng for high (but not exceptional) </w:t>
        <w:br/>
        <w:t xml:space="preserve">performers.  </w:t>
        <w:br/>
        <w:t xml:space="preserve"> </w:t>
        <w:br/>
        <w:t xml:space="preserve"> </w:t>
        <w:br/>
        <w:t xml:space="preserve"> </w:t>
        <w:br/>
        <w:t xml:space="preserve">Once the civil service has an  established cohort of exceptionally talented people, identified </w:t>
        <w:br/>
        <w:t xml:space="preserve">through rigorous process es, then  that cohort  can be managed  as an asset to Whitehall . By </w:t>
        <w:br/>
        <w:t xml:space="preserve">centrally identif ying exceptionally  talented individuals , and including them  in an (initially) small </w:t>
        <w:br/>
        <w:t xml:space="preserve"> </w:t>
        <w:br/>
        <w:t xml:space="preserve">84 Cabinet Office, Freedom of Information Disclosure, 2024, 2024- 02579.  </w:t>
        <w:br/>
        <w:t xml:space="preserve">85 Cabinet Office, Civil Service Fast Stream: Recruitment Data 2022 and 2023.  </w:t>
        <w:br/>
        <w:t xml:space="preserve">86 Gandon, Civil Unrest: A Portrait of the Civil Service through Brexit, the Pandemic and Political </w:t>
        <w:br/>
        <w:t xml:space="preserve">Turbulence.  Recommendation 6: Existing talent schemes  should be discontinued  and phased out . </w:t>
        <w:br/>
        <w:t xml:space="preserve">Exceptionally  talented individuals  should instead be part of a new ongoing Leadership </w:t>
        <w:br/>
        <w:t xml:space="preserve">Development Scheme  (LDS) , managed by the Chief Talent Officer and their team in the </w:t>
        <w:br/>
        <w:t xml:space="preserve">Cabinet Office.  </w:t>
        <w:br/>
        <w:t xml:space="preserve"> </w:t>
      </w:r>
    </w:p>
    <w:p>
      <w:r>
        <w:t>Source name: Making-the-grade.pdf</w:t>
        <w:br/>
        <w:br/>
        <w:t xml:space="preserve">  Making the grade  </w:t>
        <w:br/>
        <w:t xml:space="preserve">33 </w:t>
        <w:br/>
        <w:t xml:space="preserve"> cohort with ongoing support from the Chief Talent Officer, Whitehall will have a dedicated pool </w:t>
        <w:br/>
        <w:t xml:space="preserve">of people to draw  from when planning the succession for senior roles in the C ivil Service.  </w:t>
        <w:br/>
        <w:t xml:space="preserve"> </w:t>
        <w:br/>
        <w:t xml:space="preserve">To ensure the success of the scheme as an asset  to the whole civil service, it is essential that </w:t>
        <w:br/>
        <w:t xml:space="preserve">department s value members of the scheme . They should be working in high- priority roles </w:t>
        <w:br/>
        <w:t xml:space="preserve">within departments which will give them the opportunities to have the greatest impact and to </w:t>
        <w:br/>
        <w:t xml:space="preserve">develop to reach their full potential . Departments must be bought in to the process and </w:t>
        <w:br/>
        <w:t xml:space="preserve">incentivised to use exceptional people from the LDS , along with invest ing time and resources </w:t>
        <w:br/>
        <w:t xml:space="preserve">into their development.  Departmental Talent Partners will be key to building confidence in the </w:t>
        <w:br/>
        <w:t xml:space="preserve">scheme and working with departments to identify roles for LDS participants. Individuals on the </w:t>
        <w:br/>
        <w:t xml:space="preserve">LDS should have annual talent reviews — focused on career planning and capability </w:t>
        <w:br/>
        <w:t xml:space="preserve">development — conducted jointly with their departmental line manager and the CTO’s team.  </w:t>
        <w:br/>
        <w:t xml:space="preserve">Secondments to organisations outside of the Civil Service  – whether in other parts of the public </w:t>
        <w:br/>
        <w:t xml:space="preserve">sector, or in the private or third sector – should be a core part of the scheme, broadening the </w:t>
        <w:br/>
        <w:t xml:space="preserve">experience and insights of Whitehall’s most senior future leaders. Every LDS participant </w:t>
        <w:br/>
        <w:t xml:space="preserve">should be expected to undertake  at least one secondment lasting at least six months.  </w:t>
        <w:br/>
        <w:t xml:space="preserve"> </w:t>
        <w:br/>
        <w:t xml:space="preserve"> </w:t>
        <w:br/>
        <w:t xml:space="preserve"> </w:t>
        <w:br/>
        <w:t xml:space="preserve">3.1.2 Specialist Development  Scheme  </w:t>
        <w:br/>
        <w:t xml:space="preserve">  </w:t>
        <w:br/>
        <w:t xml:space="preserve">Some kinds of exceptional talent  may not fit the criteria for the Leadership Development </w:t>
        <w:br/>
        <w:t xml:space="preserve">Scheme, namely because their talent applies in a narrow –  or specialist –  domain. The </w:t>
        <w:br/>
        <w:t xml:space="preserve">professionalisation of the Civil Service into 32 distinct professions provides a route for assessing the specialist skills of an individual within their profession as well as  in the Whitehall </w:t>
        <w:br/>
        <w:t xml:space="preserve">department which they work. However, professionalisation can only support exceptional talent </w:t>
        <w:br/>
        <w:t xml:space="preserve">if it helps identify them and direct their efforts to the parts of  Whitehall where they can have </w:t>
        <w:br/>
        <w:t xml:space="preserve">the most impact.  </w:t>
        <w:br/>
        <w:t xml:space="preserve"> </w:t>
        <w:br/>
        <w:t xml:space="preserve">The professions vary in the level of ‘professionalisation’ they have for categorising skills. The </w:t>
        <w:br/>
        <w:t xml:space="preserve">Capability Framework for the “ Digital and Data Profession”  outlines a comprehensive list  of </w:t>
        <w:br/>
        <w:t xml:space="preserve">capabili ties for different skill levels in “enterprise and business architecture” or “data </w:t>
        <w:br/>
        <w:t>standards” ,</w:t>
        <w:br/>
        <w:t xml:space="preserve"> 87 whereas the Policy Profession,  which numbers over 33,000 officials ,88 lacks </w:t>
        <w:br/>
        <w:t xml:space="preserve">similar  standards .89 This is in some ways understandable, given the breadth of different policy </w:t>
        <w:br/>
        <w:t xml:space="preserve">areas which the government has responsibilities for, and the depth of understanding which </w:t>
        <w:br/>
        <w:t xml:space="preserve">officials working in relevant teams need . </w:t>
        <w:br/>
        <w:t xml:space="preserve"> However, it  poses a challenge for how to identify and support exceptional specialised policy </w:t>
        <w:br/>
        <w:t xml:space="preserve">talent , and progress it. One interviewee gave an example of officials who could be “the world’s </w:t>
        <w:br/>
        <w:t xml:space="preserve"> </w:t>
        <w:br/>
        <w:t xml:space="preserve">87 ‘Government Digital and Data Profession Capability Framework’, 28 February  2024.  </w:t>
        <w:br/>
        <w:t xml:space="preserve">88 Cabinet Office, A Skilled Civil Service: The Policy Profession, 23 November 2023.  </w:t>
        <w:br/>
        <w:t xml:space="preserve">89 Policy Profession, ‘Policy Profession Standards’ . Webpage,  12 April  2024.  Recommendation 7: Talent Partners should work closely with their allocated department </w:t>
        <w:br/>
        <w:t xml:space="preserve">to ensure they are benefiting from the Leadership Development Scheme ( LDS), and </w:t>
        <w:br/>
        <w:t xml:space="preserve">making the most of any LDS participants they have.  Annual talent reviews should be </w:t>
        <w:br/>
        <w:t xml:space="preserve">conducted jointly with departmental line managers and the CTO team.  </w:t>
        <w:br/>
        <w:t xml:space="preserve">External secondments should be a mandatory part of the LDS to ensure participants are </w:t>
        <w:br/>
        <w:t xml:space="preserve">developing different insights, skills and experiences.  </w:t>
        <w:br/>
        <w:t xml:space="preserve"> </w:t>
        <w:br/>
        <w:t xml:space="preserve"> </w:t>
      </w:r>
    </w:p>
    <w:p>
      <w:r>
        <w:t>Source name: Making-the-grade.pdf</w:t>
        <w:br/>
        <w:br/>
        <w:t xml:space="preserve">  Making the grade  </w:t>
        <w:br/>
        <w:t xml:space="preserve">34 </w:t>
        <w:br/>
        <w:t xml:space="preserve"> leading expert in [their domain] , but to get  progression in their career  they have to apply for </w:t>
        <w:br/>
        <w:t xml:space="preserve">promotion, often in a different department” . As this shows, g enuine specialists within the </w:t>
        <w:br/>
        <w:t xml:space="preserve">profession have limited avenues for development because promotion is typically dependent </w:t>
        <w:br/>
        <w:t xml:space="preserve">upon leaving their area of expertise or requiring an increased share of their time to be spen t </w:t>
        <w:br/>
        <w:t xml:space="preserve">on management responsibilities.90 This is a sub -optimal outcome for both the individual and </w:t>
        <w:br/>
        <w:t xml:space="preserve">for Whitehall as a whole.  </w:t>
        <w:br/>
        <w:t xml:space="preserve">   </w:t>
        <w:br/>
        <w:t xml:space="preserve">In the private sector, it is more common for high- performing organisations to allow progression </w:t>
        <w:br/>
        <w:t xml:space="preserve">without requiring promotion into management roles. Particularly in other areas which reward </w:t>
        <w:br/>
        <w:t xml:space="preserve">deep domain knowledge and skills, such as software. For example, Microsoft  have separate </w:t>
        <w:br/>
        <w:t xml:space="preserve">career paths for engineers  who want to develop their skills as “individual contributors ”, but not </w:t>
        <w:br/>
        <w:t xml:space="preserve">manage people. Employees can either progress into engineering management  – or into more </w:t>
        <w:br/>
        <w:t>senior engineering roles through initiatives like the Microsoft Technical Leadership Development Programme.</w:t>
        <w:br/>
        <w:t xml:space="preserve">91 </w:t>
        <w:br/>
        <w:t xml:space="preserve">The Civil Service Peo ple Plan states its desire to be an organisation where “specialist s are </w:t>
        <w:br/>
        <w:t xml:space="preserve">offered the tools and training to deepen their expertise” and “professionalisation of skills is </w:t>
        <w:br/>
        <w:t xml:space="preserve">celebrated” , however , again, no significant details are available on what this would look like.92 </w:t>
        <w:br/>
        <w:t xml:space="preserve">Where senior specialist roles do exist , they are not accorded parity of esteem with senior </w:t>
        <w:br/>
        <w:t xml:space="preserve">policy officials .93  </w:t>
        <w:br/>
        <w:t xml:space="preserve"> Instead, the Policy Profession should enable exceptionally talented policy officials to specialise </w:t>
        <w:br/>
        <w:t>in their career . A new distinct Specialist Development Scheme (SDS) , separate to the cross -</w:t>
        <w:br/>
        <w:t xml:space="preserve">Whitehall and cross -profession LDS, should provide a mechanism for departments to progress </w:t>
        <w:br/>
        <w:t xml:space="preserve">and retain specialists with deep policy expertise without requiring them to change policy areas </w:t>
        <w:br/>
        <w:t xml:space="preserve">or move into management.   </w:t>
        <w:br/>
        <w:t xml:space="preserve"> </w:t>
        <w:br/>
        <w:t xml:space="preserve">Unlike developing future leaders with widely applicable skills , the development of exceptional </w:t>
        <w:br/>
        <w:t xml:space="preserve">talent in deeply specialised areas is not a programme best led by the new Chief Talent Officer  </w:t>
        <w:br/>
        <w:t xml:space="preserve">from Cabinet Office . Each department is better  placed to evaluate the kind of specialist policy </w:t>
        <w:br/>
        <w:t xml:space="preserve">skills which it needs to develop internally, and then to find the people with those skills to invest </w:t>
        <w:br/>
        <w:t xml:space="preserve">in. The Head of the Policy Profession in each department should be responsible for identifying </w:t>
        <w:br/>
        <w:t xml:space="preserve">and supporting individuals to join the scheme in their department, and providing the ongoing talent leadership to structure their careers.  </w:t>
        <w:br/>
        <w:t xml:space="preserve"> </w:t>
        <w:br/>
        <w:t xml:space="preserve">Given the focus on truly exceptional talent, the intake each year should, again,  be small, with </w:t>
        <w:br/>
        <w:t xml:space="preserve">the standards set by each department based on their policy workforce planning needs, and </w:t>
        <w:br/>
        <w:t xml:space="preserve">entrance to the scheme based on an exceptional level of knowledge and technical skill in the </w:t>
        <w:br/>
        <w:t xml:space="preserve">relevant policy area which the individual has specialised in.  </w:t>
        <w:br/>
        <w:t xml:space="preserve"> </w:t>
        <w:br/>
        <w:t xml:space="preserve"> </w:t>
        <w:br/>
        <w:t xml:space="preserve"> </w:t>
        <w:br/>
        <w:t xml:space="preserve">90 Urban and Thomas, Opening Up: How to Strengthen the Civil Service Through External </w:t>
        <w:br/>
        <w:t xml:space="preserve">Recruitment . </w:t>
        <w:br/>
        <w:t xml:space="preserve">91 Chris Walden, ‘How Individual Contributors Can Become Brilliant Technical Leaders’, 24 June 2020.  </w:t>
        <w:br/>
        <w:t xml:space="preserve">92 Government People Group, Civil Service People Plan 2024- 2027.  </w:t>
        <w:br/>
        <w:t xml:space="preserve">93 Urban and Thomas , Opening Up: How to Strengthen the Civil Service Through External </w:t>
        <w:br/>
        <w:t xml:space="preserve">Recruitment . Recommendation 8: A Specialist Development Scheme should be established by the </w:t>
        <w:br/>
        <w:t xml:space="preserve">Policy Profession, managed on a department -by-department basis by the Head of the </w:t>
        <w:br/>
        <w:t xml:space="preserve">Policy Profession in each department, targeted at expectational individuals with specialist </w:t>
        <w:br/>
        <w:t xml:space="preserve">knowledge and skills.  </w:t>
      </w:r>
    </w:p>
    <w:p>
      <w:r>
        <w:t>Source name: Making-the-grade.pdf</w:t>
        <w:br/>
        <w:br/>
        <w:t xml:space="preserve">  Making the grade  </w:t>
        <w:br/>
        <w:t xml:space="preserve">35 </w:t>
        <w:br/>
        <w:t xml:space="preserve"> 3.2 Rewarding talent </w:t>
        <w:br/>
        <w:t xml:space="preserve"> </w:t>
        <w:br/>
        <w:t xml:space="preserve">3.2.1 Pay  </w:t>
        <w:br/>
        <w:t xml:space="preserve"> </w:t>
        <w:br/>
        <w:t xml:space="preserve">As previously discussed, exceptionally talented individuals need to be well compensated in </w:t>
        <w:br/>
        <w:t xml:space="preserve">order to recruit them. They also need to be appropriately compensated to ensure that they are </w:t>
        <w:br/>
        <w:t xml:space="preserve">retained within the civil service. The more that they develop their skills and experience the </w:t>
        <w:br/>
        <w:t xml:space="preserve">more valuable they will become, with such top talent expecting quicker advancement via </w:t>
        <w:br/>
        <w:t xml:space="preserve">access to better opportunities and compensation than their peers who perform to the expected </w:t>
        <w:br/>
        <w:t xml:space="preserve">standard  (or even, as discussed in Chapter  4, those who do  not even meet that standard) .  </w:t>
        <w:br/>
        <w:t xml:space="preserve">To seek salary increases , most civil servants have to move roles to a department or team </w:t>
        <w:br/>
        <w:t xml:space="preserve">which pays more,94 or seek promotion by applying for an advertised vacancy. Such pay </w:t>
        <w:br/>
        <w:t xml:space="preserve">disparities  between roles exist as a result of departments having delegated responsibility for </w:t>
        <w:br/>
        <w:t xml:space="preserve">staff pay below SCS level. One example of this is the £36,600 difference in salary between </w:t>
        <w:br/>
        <w:t xml:space="preserve">the tenth and ninetieth percentiles of digital professionals at deputy director level.95 These pay </w:t>
        <w:br/>
        <w:t xml:space="preserve">disparities can create ‘internal markets’ for specialists,  with such specialists incentivised to  </w:t>
        <w:br/>
        <w:t xml:space="preserve">move roles  in order to attract a higher salary.96 </w:t>
        <w:br/>
        <w:t xml:space="preserve">Permanent promotion is not available in post . Whilst civil servants can receive temporary </w:t>
        <w:br/>
        <w:t xml:space="preserve">promotions for time -limited roles or to cover vacancies whilst a full recruitment process is </w:t>
        <w:br/>
        <w:t xml:space="preserve">conducted, the Constitutional Reform and Governance Act 2010 requires the appointment  of </w:t>
        <w:br/>
        <w:t xml:space="preserve">people to roles in the civil service , including promotions, to be “on merit on the basis  of fair </w:t>
        <w:br/>
        <w:t xml:space="preserve">and open competition” .97 The Civil Service Commission publishes guidance98 on the </w:t>
        <w:br/>
        <w:t xml:space="preserve">application of these principles, which treats promotion opportunities as roles which should be </w:t>
        <w:br/>
        <w:t xml:space="preserve">advertised widely to ensure that the decision whether or not to promote an internal candidate </w:t>
        <w:br/>
        <w:t xml:space="preserve">or hire externally is based on merit and gives potential candidates a chance at fair competition.   </w:t>
        <w:br/>
        <w:t xml:space="preserve">One interviewee we spoke to reported that they were now seeking a promotion — despite </w:t>
        <w:br/>
        <w:t xml:space="preserve">being highly skilled in and enjoying their current position — because they had reached the </w:t>
        <w:br/>
        <w:t xml:space="preserve">ceiling of their pay band . Furthermore, they expressed frustration tha t their current job — which </w:t>
        <w:br/>
        <w:t xml:space="preserve">had significantly expanded in scope since they first took up the position — could not be </w:t>
        <w:br/>
        <w:t xml:space="preserve">automatically uplifted to the next civil service grade without going through an entirely  new </w:t>
        <w:br/>
        <w:t xml:space="preserve">recruitment process.  </w:t>
        <w:br/>
        <w:t xml:space="preserve">Exceptionally talented individuals should be able to be rewarded on an ongoing basis with more flexibility and less friction than the current process of job applications and multiple </w:t>
        <w:br/>
        <w:t xml:space="preserve">approvals to increase compensation. This flexibility on reward should be provided only to the  </w:t>
        <w:br/>
        <w:t xml:space="preserve">relatively  small number of participants  on the  LDS or the departmental  Specialist Development </w:t>
        <w:br/>
        <w:t xml:space="preserve">Scheme (SDS) . Such  pay awards should be set on an annual basis at the discretion of the </w:t>
        <w:br/>
        <w:t xml:space="preserve">Chief Talent Officer’s team, or the relevant Head of the Profession in the department, </w:t>
        <w:br/>
        <w:t xml:space="preserve">respectively.   </w:t>
        <w:br/>
        <w:t xml:space="preserve">For those on the SDS, this means enabling pay progression within post, ending the need for them to seek higher pay through promotion or moving to a different department. For </w:t>
        <w:br/>
        <w:t xml:space="preserve">participants on the LDS who have joined from within the civil service (not hired externally) and </w:t>
        <w:br/>
        <w:t xml:space="preserve"> </w:t>
        <w:br/>
        <w:t xml:space="preserve">94 House of Commons Committee of Public Accounts, Civil Service Workforce: Recruitment, Pay and </w:t>
        <w:br/>
        <w:t xml:space="preserve">Performance Management, Twenty -Third Report of Session 2023- 24.  </w:t>
        <w:br/>
        <w:t xml:space="preserve">95 National Audit Office, Civil Service Workforce: Recruitment, Pay and Performance Management . </w:t>
        <w:br/>
        <w:t xml:space="preserve">96 National Audit Office, Specialist Skills in the Civil Service . </w:t>
        <w:br/>
        <w:t xml:space="preserve">97 HM Government, ‘Constitutional Reform and Governance Act 2010’ (Chapter 10).  </w:t>
        <w:br/>
        <w:t xml:space="preserve">98 Civil Service Commission, Recruitment Principles , 2018.  </w:t>
      </w:r>
    </w:p>
    <w:p>
      <w:r>
        <w:t>Source name: Making-the-grade.pdf</w:t>
        <w:br/>
        <w:br/>
        <w:t xml:space="preserve">  Making the grade  </w:t>
        <w:br/>
        <w:t xml:space="preserve">36 </w:t>
        <w:br/>
        <w:t xml:space="preserve"> therefore are on standard terms and conditions, pay flexibility should focus on non-</w:t>
        <w:br/>
        <w:t xml:space="preserve">consolidated performance- related payments  based on the delivery of key milestones . They </w:t>
        <w:br/>
        <w:t xml:space="preserve">should also be offered the opportunity to sacrifice some of the generosity of their pension in </w:t>
        <w:br/>
        <w:t xml:space="preserve">return for higher base pay (as discussed in S ection  2.2.2.) </w:t>
        <w:br/>
        <w:t xml:space="preserve">Interviewees raised the risk of legal claims under equal pay legislation as a reason for the </w:t>
        <w:br/>
        <w:t xml:space="preserve">government not embracing more ad -hoc pay flexibility based on specific skills and for the </w:t>
        <w:br/>
        <w:t xml:space="preserve">current lengthy process to acquire allowances. The Equalities Act (2010) defines the scope of </w:t>
        <w:br/>
        <w:t xml:space="preserve">equalities assessment of equal pay, along with supplementary guidance from the Equality and Human Rights Commission (ECHR). However, experience and qualifications are included in </w:t>
        <w:br/>
        <w:t xml:space="preserve">the ECHR guidance as a potential material factor defence for equal pay claims, which would </w:t>
        <w:br/>
        <w:t>be key tests for admission to either scheme.</w:t>
        <w:br/>
        <w:t xml:space="preserve">99 </w:t>
        <w:br/>
        <w:t xml:space="preserve"> </w:t>
        <w:br/>
        <w:t xml:space="preserve"> </w:t>
        <w:br/>
        <w:t xml:space="preserve"> </w:t>
        <w:br/>
        <w:t xml:space="preserve"> </w:t>
        <w:br/>
        <w:t xml:space="preserve"> </w:t>
        <w:br/>
        <w:t xml:space="preserve">3.3 Developing talent </w:t>
        <w:br/>
        <w:t xml:space="preserve"> </w:t>
        <w:br/>
        <w:t xml:space="preserve">The civil service learning and development model is based on the majority of development </w:t>
        <w:br/>
        <w:t xml:space="preserve">coming from an individual’s day job and off their own back. The Civil Service People Plan ’s </w:t>
        <w:br/>
        <w:t xml:space="preserve">learning provision is based around enabling civil servants to “take ownership of their learning </w:t>
        <w:br/>
        <w:t xml:space="preserve">and proactively find their ways to develop their skills” , and there is no clear focus on  identifying </w:t>
        <w:br/>
        <w:t xml:space="preserve">and providing training for exceptional talent.100  </w:t>
        <w:br/>
        <w:t xml:space="preserve">Relying on exceptional individuals to plan their development for future roles, with no clear guidance,  is ill-suited to the development needs of exceptionally talented individuals . The lack </w:t>
        <w:br/>
        <w:t xml:space="preserve">of a clear talent development offer undermines Whitehall’s ability  to get the most  value from </w:t>
        <w:br/>
        <w:t xml:space="preserve">this group.  It relies on talented individuals to independently focus on skills the C ivil Service  </w:t>
        <w:br/>
        <w:t xml:space="preserve">has identified as a priority , such as digital and data skills, or scientific expertise.  </w:t>
        <w:br/>
        <w:t xml:space="preserve">Beyond informal development done on the job, the formal  development opportunities available </w:t>
        <w:br/>
        <w:t xml:space="preserve">to exceptional talent vary significantly. Beyond the previously discussed talent schemes there is a patchwork of departmental provision and secondments . However, these also rely upon </w:t>
        <w:br/>
        <w:t xml:space="preserve">individuals navigating the options themselves and applying to the ones they are interested in.  </w:t>
        <w:br/>
        <w:t xml:space="preserve">There have been welcome efforts in recent years to improve the skills of talented leaders in </w:t>
        <w:br/>
        <w:t xml:space="preserve">Whitehall. The Leadership College for Government , part of the Government Skills and </w:t>
        <w:br/>
        <w:t xml:space="preserve">Curriculum Unit, set out to integrate and replace the “ previously disconnected portfolio of </w:t>
        <w:br/>
        <w:t xml:space="preserve"> </w:t>
        <w:br/>
        <w:t xml:space="preserve">99 Equality and Human Rights Commission, Equal Pay Statutory Code of Practice, 2010.  </w:t>
        <w:br/>
        <w:t xml:space="preserve">100 Government People Group, Civil Service People Plan 2024- 2027.  Recommendation 9: Renumeration for participants on the Leadership Development </w:t>
        <w:br/>
        <w:t xml:space="preserve">Scheme should be reviewed annually with uplifts made based on advice from the C hief </w:t>
        <w:br/>
        <w:t xml:space="preserve">Talent Officer ’s team and exempt from the Treasury’s approvals process. For those on </w:t>
        <w:br/>
        <w:t xml:space="preserve">existing terms and conditions (not external hires on revised terms) this should focus on </w:t>
        <w:br/>
        <w:t xml:space="preserve">non-consolidated performance- related payments. They should also be offered the </w:t>
        <w:br/>
        <w:t xml:space="preserve">opportunity to re duce their pension in return for higher base pay.  </w:t>
        <w:br/>
        <w:t xml:space="preserve">Recommendation 10: Participants on the Specialist Development Scheme should be </w:t>
        <w:br/>
        <w:t xml:space="preserve">eligible for in -post pay progression, with an annual pay review run by the relevant Head of </w:t>
        <w:br/>
        <w:t xml:space="preserve">Profession in their department.  </w:t>
      </w:r>
    </w:p>
    <w:p>
      <w:r>
        <w:t>Source name: Making-the-grade.pdf</w:t>
        <w:br/>
        <w:br/>
        <w:t xml:space="preserve">  Making the grade  </w:t>
        <w:br/>
        <w:t xml:space="preserve">37 </w:t>
        <w:br/>
        <w:t xml:space="preserve"> training and schemes for leaders and managers” .101 It offers development programmes for </w:t>
        <w:br/>
        <w:t xml:space="preserve">Permanent Secretary, Director General and Director  level SCS, as well as CEO and Deputy </w:t>
        <w:br/>
        <w:t xml:space="preserve">CEO -level leaders in the wider public secto r.102  </w:t>
        <w:br/>
        <w:t xml:space="preserve"> </w:t>
        <w:br/>
        <w:t xml:space="preserve">This provides a  base  level of standardised professional support for leadership, but the vision </w:t>
        <w:br/>
        <w:t xml:space="preserve">of a system where the career paths for senior leaders are being managed, they are provided </w:t>
        <w:br/>
        <w:t xml:space="preserve">with well- curated development, and development schemes are co -ordinated together needs </w:t>
        <w:br/>
        <w:t xml:space="preserve">to be delivered in full. Interviewees for this paper still talked about  the confusion of what the </w:t>
        <w:br/>
        <w:t xml:space="preserve">Cabinet Office referred to as having to navigate the “disconnected portfolio of training and </w:t>
        <w:br/>
        <w:t xml:space="preserve">schemes for leaders and managers” .103 And this  offer could be built  on with much more </w:t>
        <w:br/>
        <w:t xml:space="preserve">specialist training for exceptional talent at a senior level, and consistent standardised support </w:t>
        <w:br/>
        <w:t xml:space="preserve">for exceptional talent at a more junior level (Grade 7 to Deputy Director).   </w:t>
        <w:br/>
        <w:t xml:space="preserve"> </w:t>
        <w:br/>
        <w:t xml:space="preserve">Interviewees mentioned the importance of being identified as ‘talented’ in their career by more </w:t>
        <w:br/>
        <w:t xml:space="preserve">senior ‘mentor’  figures, and the direct guidance they received from them which was </w:t>
        <w:br/>
        <w:t xml:space="preserve">instrumental in their development.  Interviewees discussed the importance of mentors at very </w:t>
        <w:br/>
        <w:t xml:space="preserve">different grades, but in all cases these mentors were at least two grades more senior than </w:t>
        <w:br/>
        <w:t xml:space="preserve">them. One former senior civil servant , who had joined government  after roles in the private </w:t>
        <w:br/>
        <w:t xml:space="preserve">sector, mentioned how the Permanent Secretary  of their department  took them  aside and </w:t>
        <w:br/>
        <w:t xml:space="preserve">asked if they wanted to become a permanent secretary one day. The Permanent Secretary </w:t>
        <w:br/>
        <w:t xml:space="preserve">said “I needed to start an ‘apprenticeship’ with that goal in mind, and he started arranging </w:t>
        <w:br/>
        <w:t xml:space="preserve">development opportunities which would get me there. ” </w:t>
        <w:br/>
        <w:t xml:space="preserve"> </w:t>
        <w:br/>
        <w:t xml:space="preserve">In comparison  to this system  of ad- hoc talent development, exceptional  officials in other </w:t>
        <w:br/>
        <w:t xml:space="preserve">countries — for example France and Singapore — have access to enhanced formal </w:t>
        <w:br/>
        <w:t xml:space="preserve">development opportuniti es on a much more standardised basis  (see Figures 8  and 9 below) . </w:t>
        <w:br/>
        <w:t xml:space="preserve"> </w:t>
        <w:br/>
        <w:t xml:space="preserve"> </w:t>
        <w:br/>
        <w:t xml:space="preserve"> </w:t>
        <w:br/>
        <w:t xml:space="preserve">  </w:t>
        <w:br/>
        <w:t xml:space="preserve"> </w:t>
        <w:br/>
        <w:t xml:space="preserve">101 ‘Leading to Deliver: A Leadership and Management Prospectus’, 21 June 2022.  </w:t>
        <w:br/>
        <w:t xml:space="preserve">102 Ibid. </w:t>
        <w:br/>
        <w:t xml:space="preserve">103 Cabinet Office, ‘Government Skills and Curriculum Unit’ . Webpage, 2024 . Recommendation 11: The Chief Talent Officer should have the budget available to tailor </w:t>
        <w:br/>
        <w:t xml:space="preserve">a bespoke development offer for members of the Leadership Development Scheme, initially repurposing the current budgets of the Future Leaders Scheme and Senior Leaders Scheme.  </w:t>
        <w:br/>
        <w:t xml:space="preserve">Recommendation 1 2: All individuals on the Leadership Development Scheme should be </w:t>
        <w:br/>
        <w:t xml:space="preserve">assigned a senior mentor to support them in their career. As a rule of thumb, mentors </w:t>
        <w:br/>
        <w:t xml:space="preserve">should be three grades more senior than the mentee –  i.e. for Fast Stream graduates in </w:t>
        <w:br/>
        <w:t xml:space="preserve">the Scheme the mentor should be Director  level, and for Mid- Career Fast Stream graduates </w:t>
        <w:br/>
        <w:t xml:space="preserve">they should be Director -General level .  </w:t>
        <w:br/>
        <w:t xml:space="preserve"> </w:t>
      </w:r>
    </w:p>
    <w:p>
      <w:r>
        <w:t>Source name: Making-the-grade.pdf</w:t>
        <w:br/>
        <w:br/>
        <w:t xml:space="preserve">  Making the grade  </w:t>
        <w:br/>
        <w:t xml:space="preserve">38 </w:t>
        <w:br/>
        <w:t xml:space="preserve"> Figure 7: France’s Institut national du service public   </w:t>
        <w:br/>
        <w:t xml:space="preserve"> </w:t>
        <w:br/>
        <w:t xml:space="preserve"> </w:t>
        <w:br/>
        <w:t xml:space="preserve">Source:  Institut national du service public, ‘Transformation’, Webpage, 2024.  </w:t>
        <w:br/>
        <w:t xml:space="preserve"> </w:t>
        <w:br/>
        <w:t xml:space="preserve">Figure 8: Singapore’s public service central leadership programmes   </w:t>
        <w:br/>
        <w:t xml:space="preserve"> </w:t>
        <w:br/>
        <w:t xml:space="preserve"> </w:t>
        <w:br/>
        <w:t xml:space="preserve">Source:  Public Service Division, ‘Public Service Leadership Careers’, Webp age, 2024.  </w:t>
        <w:br/>
        <w:t xml:space="preserve"> </w:t>
        <w:br/>
        <w:t xml:space="preserve"> </w:t>
        <w:br/>
        <w:t xml:space="preserve"> </w:t>
        <w:br/>
        <w:t xml:space="preserve">  The Institut national du service public (INSP) is a French graduate school dedicated to the </w:t>
        <w:br/>
        <w:t xml:space="preserve">recruitment and training of French civil servants. It was created in January 2022 to replace </w:t>
        <w:br/>
        <w:t xml:space="preserve">the École Nationale d'Administratio n (ENA) , which was abolished by President Macron in </w:t>
        <w:br/>
        <w:t xml:space="preserve">December 2021.  </w:t>
        <w:br/>
        <w:t xml:space="preserve">Five different entrance competitions are held. These are open to holders of a bac+3 level </w:t>
        <w:br/>
        <w:t xml:space="preserve">diploma, equivalent to an undergraduate degree. These are:  the most deserving </w:t>
        <w:br/>
        <w:t xml:space="preserve">scholarship students and job seekers from one of the preparatory classes which are run to </w:t>
        <w:br/>
        <w:t xml:space="preserve">increase diversity in the civil service; holders of a PhD in a specific specialism which </w:t>
        <w:br/>
        <w:t xml:space="preserve">changes each year; public servants with at least four years of experience; and individuals </w:t>
        <w:br/>
        <w:t xml:space="preserve">with six years’ experience working outside of the public sector ; or being an elected member </w:t>
        <w:br/>
        <w:t xml:space="preserve">of a local authority.   </w:t>
        <w:br/>
        <w:t xml:space="preserve">Having passed the initial entrance exams , students spend two years studying a curriculum </w:t>
        <w:br/>
        <w:t xml:space="preserve">designed for the “training of senior management and managers of the State”. This training </w:t>
        <w:br/>
        <w:t xml:space="preserve">involves in -depth courses, internships and short -term assignments within public or private </w:t>
        <w:br/>
        <w:t xml:space="preserve">sector organisations. Students are provided with an individualised programme designed to </w:t>
        <w:br/>
        <w:t xml:space="preserve">support them in their specific development.  </w:t>
        <w:br/>
        <w:t xml:space="preserve">Upon completion of the course, students are moved to a position within the French public </w:t>
        <w:br/>
        <w:t xml:space="preserve">sector which matches their particular skills. The majority join the corps of state </w:t>
        <w:br/>
        <w:t xml:space="preserve">administrators, the French civil service.   </w:t>
        <w:br/>
        <w:t xml:space="preserve">There are two central leadership development programmes in Singapore’s civil service: </w:t>
        <w:br/>
        <w:t xml:space="preserve">the Administrative Service (AS) and the Public Service Leadership Programme (PSLP). </w:t>
        <w:br/>
        <w:t xml:space="preserve">These aim to “systematically groom leadership talent for senior leadership roles across the </w:t>
        <w:br/>
        <w:t>public service”.  Admission is competitive, with separate starting points for graduates, mid-</w:t>
        <w:br/>
        <w:t xml:space="preserve">career entrants and senior leadership roles, including in- service officers looking to advance </w:t>
        <w:br/>
        <w:t xml:space="preserve">their career s. </w:t>
        <w:br/>
        <w:t xml:space="preserve">Individuals can join these two programmes via different entry routes (for example </w:t>
        <w:br/>
        <w:t xml:space="preserve">graduates, current civil servants or mid- career entrants from the private sector ) and at </w:t>
        <w:br/>
        <w:t xml:space="preserve">different levels of seniority.  </w:t>
        <w:br/>
        <w:t xml:space="preserve">The programme places individuals  in a range of positions which match their skills and </w:t>
        <w:br/>
        <w:t xml:space="preserve">expose them to the workings of the civil service.   </w:t>
      </w:r>
    </w:p>
    <w:p>
      <w:r>
        <w:t>Source name: Making-the-grade.pdf</w:t>
        <w:br/>
        <w:br/>
        <w:t xml:space="preserve">  Making the grade  </w:t>
        <w:br/>
        <w:t xml:space="preserve">39 </w:t>
        <w:br/>
        <w:t xml:space="preserve"> 4. Addressing poor performance </w:t>
        <w:br/>
        <w:t xml:space="preserve"> </w:t>
        <w:br/>
        <w:t xml:space="preserve">All large organisations expect to see variation in the performance of staff. However, the C ivil </w:t>
        <w:br/>
        <w:t xml:space="preserve">Service appears to find addressing repeat poor performance, including removing poor </w:t>
        <w:br/>
        <w:t xml:space="preserve">performers from the organisation when necessary , particularly difficult.  </w:t>
        <w:br/>
        <w:t xml:space="preserve"> In the Reform /CSW  survey only 6 per cent of line managers  somewhat or  strongly agreed with </w:t>
        <w:br/>
        <w:t xml:space="preserve">the statement that “the civil service in general manages poor performance well” ; a full 87 per </w:t>
        <w:br/>
        <w:t xml:space="preserve">cent disagreed.  Supporting this,  a recent National Audit Office report found that “departments </w:t>
        <w:br/>
        <w:t>are not adequately following up underperformance to support both individuals and the teams they work with”.</w:t>
        <w:br/>
        <w:t xml:space="preserve">104 One interviewee put it bluntly: “p oor performance is endemic.”   </w:t>
        <w:br/>
        <w:t xml:space="preserve"> </w:t>
        <w:br/>
        <w:t xml:space="preserve">Figure 9: As a line manager, to what extent do you agree with the statement that “t he </w:t>
        <w:br/>
        <w:t xml:space="preserve">civil service in general manages poor performance well” ? </w:t>
        <w:br/>
        <w:t xml:space="preserve"> </w:t>
        <w:br/>
        <w:t xml:space="preserve"> </w:t>
        <w:br/>
        <w:t xml:space="preserve"> </w:t>
        <w:br/>
        <w:t xml:space="preserve">The overall burden of poor performance could be much reduced by better selection of those coming in to the C ivil Service and by consistent and on- going training, but it is essential that </w:t>
        <w:br/>
        <w:t xml:space="preserve">once poor performance is detected, robust performance management systems are in place to </w:t>
        <w:br/>
        <w:t xml:space="preserve">act on  problems quickly .  </w:t>
        <w:br/>
        <w:t xml:space="preserve"> Tackling poor performance and removing those who do not improve with appropriate support, </w:t>
        <w:br/>
        <w:t xml:space="preserve">would both help with meeting headcount reductions and improve morale among higher </w:t>
        <w:br/>
        <w:t xml:space="preserve">performers who are frustrated by the failure to address the issue  – in previous research, one </w:t>
        <w:br/>
        <w:t xml:space="preserve">civil servant remarked that some of their colleagues “can just consistently underperform and </w:t>
        <w:br/>
        <w:t xml:space="preserve"> </w:t>
        <w:br/>
        <w:t>104 National Audit Office, Civil Service Workforce: Recruitment, Pay and Performance Management . 1%5%6%32%55%</w:t>
        <w:br/>
        <w:t>1%</w:t>
        <w:br/>
        <w:t>0%10%20%30%40%50%60%</w:t>
        <w:br/>
        <w:t>Strongly agree Somewhat agree Neither agree</w:t>
        <w:br/>
        <w:t>nor disagreeSomewhat</w:t>
        <w:br/>
        <w:t>disagreeStrongly</w:t>
        <w:br/>
        <w:t xml:space="preserve">disagreeDon't know"The civil service in general manages poor performance </w:t>
        <w:br/>
        <w:t>well"</w:t>
      </w:r>
    </w:p>
    <w:p>
      <w:r>
        <w:t>Source name: Making-the-grade.pdf</w:t>
        <w:br/>
        <w:br/>
        <w:t xml:space="preserve">  Making the grade  </w:t>
        <w:br/>
        <w:t xml:space="preserve">40 </w:t>
        <w:br/>
        <w:t xml:space="preserve"> [they]  will just get moved around. [They]  will never get sacked, which is quite demotivating </w:t>
        <w:br/>
        <w:t xml:space="preserve">when you are hardwork ing and you see that happening”.105  </w:t>
        <w:br/>
        <w:t xml:space="preserve"> </w:t>
        <w:br/>
        <w:t xml:space="preserve">Most of  our interviewees had never  heard of anyone being managed out of the civil service </w:t>
        <w:br/>
        <w:t xml:space="preserve">because of poor performance. One told us this included someone who was hired into the civil </w:t>
        <w:br/>
        <w:t xml:space="preserve">service externally , who turned out to have another full -time j ob at the same time as their role </w:t>
        <w:br/>
        <w:t xml:space="preserve">in government . They were working remotely, and working sufficiently little in their civil service </w:t>
        <w:br/>
        <w:t xml:space="preserve">role that they could get away with having a separate job. As far as the interviewee knew, that </w:t>
        <w:br/>
        <w:t xml:space="preserve">official is still working in their department.  This is an extreme case, but suggests that even </w:t>
        <w:br/>
        <w:t xml:space="preserve">extreme cases are not being dealt with.  </w:t>
        <w:br/>
        <w:t xml:space="preserve">Only three departments  – the Department for Energy Security and Net Zero (DESNZ), the </w:t>
        <w:br/>
        <w:t xml:space="preserve">Department for Transport (DfT) and HM Treasury (HMT)  – provided information in response </w:t>
        <w:br/>
        <w:t xml:space="preserve">to Reform’s  FOI request on the number of employees who have  been dismissed for poor </w:t>
        <w:br/>
        <w:t xml:space="preserve">performance.106 It would be reasonable to assume that an organisation firmly gripping the </w:t>
        <w:br/>
        <w:t xml:space="preserve">issue of poor performance would be able to provide such basic data.  </w:t>
        <w:br/>
        <w:t xml:space="preserve">DESNZ107 has dismissed no employees for poor performance since it was established in </w:t>
        <w:br/>
        <w:t xml:space="preserve">February 2023,  while both DfT108 and HMT109 have each dismissed  no more than five </w:t>
        <w:br/>
        <w:t xml:space="preserve">employees  for poor performance in every  year since 2018 (except 2022 when DfT dismissed </w:t>
        <w:br/>
        <w:t xml:space="preserve">six). Mapped against the total DfT and HMT  headcount  – which ranged respectively from 2,490 </w:t>
        <w:br/>
        <w:t xml:space="preserve">and 1,360 in March 2018 to 3,830 and 2,070 in December 2023 – this equates to an average  </w:t>
        <w:br/>
        <w:t xml:space="preserve">dismissal rate  of less than 0.4 per cent  per year .110 </w:t>
        <w:br/>
        <w:t xml:space="preserve">For these  figures  to be appropriate , it must be the case that either 99.6 per cent of their </w:t>
        <w:br/>
        <w:t xml:space="preserve">employees performed at an acceptable level  each year ; or that poor performance was almost </w:t>
        <w:br/>
        <w:t xml:space="preserve">universally addressed;  or that large numbers of poor performers left of their own choice before </w:t>
        <w:br/>
        <w:t xml:space="preserve">it could be escalated. Based on interviews for the paper , this seems unlikely , indeed one </w:t>
        <w:br/>
        <w:t xml:space="preserve">interviewee remarked that  “most people who really need to be fired, they stay. And the people </w:t>
        <w:br/>
        <w:t xml:space="preserve">who really should stay are the ones who decide to leave” .  </w:t>
        <w:br/>
        <w:t xml:space="preserve">More than 48 per cent of  line managers  who responded to the survey  felt tha t more than 10 </w:t>
        <w:br/>
        <w:t xml:space="preserve">per cent of their colleagues were poor performers . While clearly a subjective view, this is none  </w:t>
        <w:br/>
        <w:t xml:space="preserve">the less a useful indication of how people perceive the scale of the challenge.   </w:t>
        <w:br/>
        <w:t xml:space="preserve"> </w:t>
        <w:br/>
        <w:t xml:space="preserve"> </w:t>
        <w:br/>
        <w:t xml:space="preserve"> </w:t>
        <w:br/>
        <w:t xml:space="preserve"> </w:t>
        <w:br/>
        <w:t xml:space="preserve">  </w:t>
        <w:br/>
        <w:t xml:space="preserve"> </w:t>
        <w:br/>
        <w:t xml:space="preserve">105 Amy Gandon, Civil Unrest: A Portrait of the Civil Service through Brexit, the Pandemic and Political </w:t>
        <w:br/>
        <w:t xml:space="preserve">Turbulence, 2023.  </w:t>
        <w:br/>
        <w:t xml:space="preserve">106 CO, DfE, DEFRA, DLUHC, DSIT, DWP, DHSC, FCDO , HO and MoJ estimated that providing the </w:t>
        <w:br/>
        <w:t xml:space="preserve">information would exceed the FOI cost limit of £600. DBT does not hold this information. MoD </w:t>
        <w:br/>
        <w:t xml:space="preserve">requested clarification and then did not respond to the FOI request.  </w:t>
        <w:br/>
        <w:t xml:space="preserve">107 Department for Energy Security and Net Zero, Freedom of Information Disclosure , 2024, 2024-  </w:t>
        <w:br/>
        <w:t xml:space="preserve">03278.  </w:t>
        <w:br/>
        <w:t xml:space="preserve">108 Department for Transport, Freedom of Information Disclosure, 2024, 00009827 . </w:t>
        <w:br/>
        <w:t xml:space="preserve">109 HM Treasury, Freedom of Information Disclosure, 2024, 2024- 03217 . </w:t>
        <w:br/>
        <w:t xml:space="preserve">110 ONS, ‘Public Sector Employment Dataset’, Web Page, 12 March 2024.  </w:t>
      </w:r>
    </w:p>
    <w:p>
      <w:r>
        <w:t>Source name: Making-the-grade.pdf</w:t>
        <w:br/>
        <w:br/>
        <w:t xml:space="preserve">  Making the grade  </w:t>
        <w:br/>
        <w:t xml:space="preserve">41 </w:t>
        <w:br/>
        <w:t xml:space="preserve"> Figure 10 : As a line manager, what proportion of people in your directorate do you feel </w:t>
        <w:br/>
        <w:t xml:space="preserve">are poor performers?  </w:t>
        <w:br/>
        <w:t xml:space="preserve"> </w:t>
        <w:br/>
        <w:t xml:space="preserve"> </w:t>
        <w:br/>
        <w:t xml:space="preserve"> </w:t>
        <w:br/>
        <w:t xml:space="preserve">It is important to note that the unionised nature of the civil service adds a layer of complexity. </w:t>
        <w:br/>
        <w:t xml:space="preserve">The likelihood of  poor performers draw ing on union representation to challenge action  was </w:t>
        <w:br/>
        <w:t xml:space="preserve">raised in interviews, with this  making the process for dealing with poor performance more </w:t>
        <w:br/>
        <w:t xml:space="preserve">difficult  and time consuming, and exacerbating risk aversion. The relationship between </w:t>
        <w:br/>
        <w:t xml:space="preserve">Whitehall and the unions is beyond the scope of this paper, but it should be noted that the </w:t>
        <w:br/>
        <w:t xml:space="preserve">unions also represent the many civil servants who are deeply frustrated by the failure to </w:t>
        <w:br/>
        <w:t xml:space="preserve">address  ongoing poor performance – and tackling the issue would create more scope for </w:t>
        <w:br/>
        <w:t xml:space="preserve">investment in those who are preforming well.   </w:t>
        <w:br/>
        <w:t xml:space="preserve">This chapter argues that performance needs to be more closely measured  with clearer </w:t>
        <w:br/>
        <w:t xml:space="preserve">standards to establish whether a member of staff is not performing. Overpromotion seems to be a key reason behind some poor performance. Thus, clearer standards also need to be put </w:t>
        <w:br/>
        <w:t xml:space="preserve">in place to assess candidates. Line managers need to be provided with the skills required to manage poor performers and incentiv ised and supported to  do so. Finally, departments need </w:t>
        <w:br/>
        <w:t xml:space="preserve">to be accountable for the performance of their staff through  clearer monitoring and scrutiny . </w:t>
        <w:br/>
        <w:t xml:space="preserve"> </w:t>
        <w:br/>
        <w:t xml:space="preserve">4.1 Monitoring and measuring performance </w:t>
        <w:br/>
        <w:t xml:space="preserve"> </w:t>
        <w:br/>
        <w:t xml:space="preserve">The Civil Service does not measure performance well enough to properly identify poor </w:t>
        <w:br/>
        <w:t xml:space="preserve">performance . </w:t>
        <w:br/>
        <w:t xml:space="preserve">One problem raised by interviewees is that objectives are not standardised and are rarely </w:t>
        <w:br/>
        <w:t xml:space="preserve">easily measurable. Interviewees spoke about objectives often being too “high- level”, with </w:t>
        <w:br/>
        <w:t xml:space="preserve">junior staff often encouraged to frame their objectives in terms of  strategic  outcomes for the </w:t>
        <w:br/>
        <w:t xml:space="preserve">organisation as a whole, often meaning they are too removed from  specific activities </w:t>
        <w:br/>
        <w:t xml:space="preserve">undertaken by that individual . One interviewee – commenting on appraisals at all levels, </w:t>
        <w:br/>
        <w:t xml:space="preserve">though particularly for junior  staff – argued it is “soul -destroying how little substantive </w:t>
        <w:br/>
        <w:t xml:space="preserve">discussion there is about actual delivery”.  </w:t>
        <w:br/>
        <w:t xml:space="preserve"> 44%</w:t>
        <w:br/>
        <w:t>39%</w:t>
        <w:br/>
        <w:t>7%</w:t>
        <w:br/>
        <w:t>2%8%</w:t>
        <w:br/>
        <w:t>0%10%20%30%40%50%</w:t>
        <w:br/>
        <w:t xml:space="preserve">Under 10% 10 - 30% 30 - 50% More than 50% Don't know"What proportion of people in your directorate do you feel </w:t>
        <w:br/>
        <w:t>are poor performers?"</w:t>
      </w:r>
    </w:p>
    <w:p>
      <w:r>
        <w:t>Source name: Making-the-grade.pdf</w:t>
        <w:br/>
        <w:br/>
        <w:t xml:space="preserve">  Making the grade  </w:t>
        <w:br/>
        <w:t xml:space="preserve">42 </w:t>
        <w:br/>
        <w:t xml:space="preserve"> One interviewee noted that they have not come across any grade -specific process of </w:t>
        <w:br/>
        <w:t xml:space="preserve">benchmarking objectives  and said that there is “ a lot of freedom and flexibility to do what you </w:t>
        <w:br/>
        <w:t xml:space="preserve">want with your team” .  </w:t>
        <w:br/>
        <w:t xml:space="preserve"> </w:t>
        <w:br/>
        <w:t xml:space="preserve">The opposite problem also exists: objectives set which, in the words of one interviewee, are </w:t>
        <w:br/>
        <w:t xml:space="preserve">little more than “box -ticking exercises, with too little focus on genuine delivery”.  Many </w:t>
        <w:br/>
        <w:t xml:space="preserve">interviewees  agreed that junior officials  in Whitehall were often not given enough responsibility </w:t>
        <w:br/>
        <w:t xml:space="preserve">early in a posting to assess whether they were performing to a high standard, tasked with what </w:t>
        <w:br/>
        <w:t xml:space="preserve">the same interviewee called “make -work” . Another said: “What does success look like in a </w:t>
        <w:br/>
        <w:t xml:space="preserve">policy job? It’s harder to define, you can’t have the same financial measures that the private sector would use .” </w:t>
        <w:br/>
        <w:t xml:space="preserve"> This variation in measuring performance stems from  the absence of a standardised approach </w:t>
        <w:br/>
        <w:t xml:space="preserve">to objective- setting as part of overall performance management . The Cabinet Office sets out </w:t>
        <w:br/>
        <w:t xml:space="preserve">eight core elements which it expects all departments to include in their performance </w:t>
        <w:br/>
        <w:t xml:space="preserve">management systems –  for example to address diversity and inclusion, be focused upon </w:t>
        <w:br/>
        <w:t xml:space="preserve">development and to hold leaders to account –  however the broadness of these leads to  </w:t>
        <w:br/>
        <w:t xml:space="preserve">significant variation in department al practices.  </w:t>
        <w:br/>
        <w:t xml:space="preserve">A recent National Audit Office  report found that nine departments had a performance rating  </w:t>
        <w:br/>
        <w:t xml:space="preserve">system for staff in delegated grades  (i.e. grades below the Senior Civil Service) , while seven  </w:t>
        <w:br/>
        <w:t>had no formal performance rating system .</w:t>
        <w:br/>
        <w:t xml:space="preserve">111 Responses to the FOI requests  for this paper  </w:t>
        <w:br/>
        <w:t xml:space="preserve">show a significant variation in the frequency with which performance assessments occur  and </w:t>
        <w:br/>
        <w:t xml:space="preserve">the different categories individuals are assessed against . </w:t>
        <w:br/>
        <w:t xml:space="preserve">Twelve  departments provided information on their performance management policies. The </w:t>
        <w:br/>
        <w:t xml:space="preserve">variation in the use of performance assessments and performance ratings in seven of these </w:t>
        <w:br/>
        <w:t xml:space="preserve">eleven departments is illustrated in Figure 12 below.  </w:t>
        <w:br/>
        <w:t xml:space="preserve"> Based on the information provided, neither the Department for Work and Pensions  (DWP),  </w:t>
        <w:br/>
        <w:t xml:space="preserve">the Department for Education (DfE) nor the Home Office (HO)  use annual performance ratings  </w:t>
        <w:br/>
        <w:t xml:space="preserve">or performance assessments. DWP uses a team -based approach called “People </w:t>
        <w:br/>
        <w:t xml:space="preserve">Performance ”, underpinned by “individual conversations which focus on wellbeing, </w:t>
        <w:br/>
        <w:t>development and support”.</w:t>
        <w:br/>
        <w:t xml:space="preserve">112 It is unclear from DWP’s FOI response how poor performance </w:t>
        <w:br/>
        <w:t xml:space="preserve">is identified. DfE hold monthly line manager check -ins which cover “recent progress, </w:t>
        <w:br/>
        <w:t xml:space="preserve">performance and upcoming priorities”.113 DLUHC requires line managers to hold formal </w:t>
        <w:br/>
        <w:t xml:space="preserve">reviews quarterly . These reviews discuss wellbeing, the extent to which goals have been </w:t>
        <w:br/>
        <w:t xml:space="preserve">achieved, any apparent weaknesses in performance, any required changes to goals and plans </w:t>
        <w:br/>
        <w:t>for the job holder’s development. The Home Office does recommend that line manager check -</w:t>
        <w:br/>
        <w:t xml:space="preserve">ins occur monthly , and check -ins are mandated to occur quarterly.114 But it is not clear that </w:t>
        <w:br/>
        <w:t xml:space="preserve">these check -ins in the Home Office lead to any kind of formal assessment – they  are meant </w:t>
        <w:br/>
        <w:t xml:space="preserve">to cover “ wellbeing, development, feedback, reward and performance against goals” , but with </w:t>
        <w:br/>
        <w:t xml:space="preserve">no set of standard criteria which candidates should be assessed against. Line managers can </w:t>
        <w:br/>
        <w:t xml:space="preserve">introduce periods of “focussed support ” based on their discretion.115  </w:t>
        <w:br/>
        <w:t xml:space="preserve"> </w:t>
        <w:br/>
        <w:t xml:space="preserve"> </w:t>
        <w:br/>
        <w:t xml:space="preserve">111 National Audit Office, Civil Service Workforce: Recruitment, Pay and Performance Management . </w:t>
        <w:br/>
        <w:t xml:space="preserve">112  Department for Work and Pensions, Freedom of Information Disclosure, 2024, 2024- 13415.  </w:t>
        <w:br/>
        <w:t xml:space="preserve">113 Department for Education, Freedom of Information Disclosure, 2024, 2024- 0005373.  </w:t>
        <w:br/>
        <w:t xml:space="preserve">114 Home Office, Freedom of Information Disclosure, 2024,  01698.  </w:t>
        <w:br/>
        <w:t xml:space="preserve">115 Ibid.  </w:t>
      </w:r>
    </w:p>
    <w:p>
      <w:r>
        <w:t>Source name: Making-the-grade.pdf</w:t>
        <w:br/>
        <w:br/>
        <w:t xml:space="preserve">  Making the grade  </w:t>
        <w:br/>
        <w:t xml:space="preserve">43 </w:t>
        <w:br/>
        <w:t xml:space="preserve"> The Department of  Health and Social Care’s response to the FOI request is not clear on how </w:t>
        <w:br/>
        <w:t xml:space="preserve">they manage performance or whether or not they use performance ratings or performance </w:t>
        <w:br/>
        <w:t xml:space="preserve">assessments.116 </w:t>
        <w:br/>
        <w:t xml:space="preserve"> </w:t>
        <w:br/>
        <w:t xml:space="preserve">Figure 11: Variation in the required number  of performance assessments per year and </w:t>
        <w:br/>
        <w:t xml:space="preserve">the number of performance ratings used during performance assessments  </w:t>
        <w:br/>
        <w:t xml:space="preserve"> </w:t>
        <w:br/>
        <w:t xml:space="preserve"> </w:t>
        <w:br/>
        <w:t xml:space="preserve"> </w:t>
        <w:br/>
        <w:t xml:space="preserve"> </w:t>
        <w:br/>
        <w:t xml:space="preserve"> </w:t>
        <w:br/>
        <w:t xml:space="preserve">This lack of  consistency  may contribute to the poor quality of data on the number of poor </w:t>
        <w:br/>
        <w:t xml:space="preserve">performers and their outcomes, as found in a recent NAO report.117 If managers are  not clear </w:t>
        <w:br/>
        <w:t xml:space="preserve">on the expectations from them in a performance management process, then outcomes are </w:t>
        <w:br/>
        <w:t xml:space="preserve">likely to vary, and poor performers could slip under the radar.  </w:t>
        <w:br/>
        <w:t xml:space="preserve"> </w:t>
        <w:br/>
        <w:t xml:space="preserve"> </w:t>
        <w:br/>
        <w:t xml:space="preserve">116 Department of  Health and  Social Care, Freedom of Information Disclosure , 2024, 1496412.  </w:t>
        <w:br/>
        <w:t>117 National Audit Office, Civil Service Workforce: Recruitment, Pay and Performance Management . 012345</w:t>
        <w:br/>
        <w:t>CO DBT DEFRA DfT DSIT HMT MOJNumber of performance assessments per year</w:t>
        <w:br/>
        <w:t>01234567</w:t>
        <w:br/>
        <w:t xml:space="preserve">CO DBT DEFRA DfT DSIT HMT MOJNumber of performance ratings used during performance </w:t>
        <w:br/>
        <w:t xml:space="preserve">assessments </w:t>
      </w:r>
    </w:p>
    <w:p>
      <w:r>
        <w:t>Source name: Making-the-grade.pdf</w:t>
        <w:br/>
        <w:br/>
        <w:t xml:space="preserve">  Making the grade  </w:t>
        <w:br/>
        <w:t xml:space="preserve">44 </w:t>
        <w:br/>
        <w:t xml:space="preserve"> Other  organisations show that an alternative approach is possible. The CEO of Netflix, Reed </w:t>
        <w:br/>
        <w:t xml:space="preserve">Hastings, has spoken about how they implemented a “continued focus” approach to removing </w:t>
        <w:br/>
        <w:t xml:space="preserve">poor performers in the company. While managers in the Civil Service  are asked to justify the </w:t>
        <w:br/>
        <w:t xml:space="preserve">ratings  they make to their peers in standard moderation processes, at Netflix the company </w:t>
        <w:br/>
        <w:t xml:space="preserve">applies an initial test to identify poor performers –  “managers have to each year testify for each </w:t>
        <w:br/>
        <w:t xml:space="preserve">of their people, that if that person were trying to quit, they would try to change their mind… </w:t>
        <w:br/>
        <w:t xml:space="preserve">sometimes you find there are people working for you who, if they quit, you’d think ‘ oh that’s </w:t>
        <w:br/>
        <w:t xml:space="preserve">pretty good’ … and in those cases we’d want to give them a generous severance package.”118 </w:t>
        <w:br/>
        <w:t xml:space="preserve"> </w:t>
        <w:br/>
        <w:t xml:space="preserve">The GCPO  should clarify a new approach , applicable across Whitehall, focused explicitly on </w:t>
        <w:br/>
        <w:t xml:space="preserve">identifying and addressing poor performance. Departments should continue to set their own </w:t>
        <w:br/>
        <w:t xml:space="preserve">performance management policies, but these should meet a minimum standard of ensuring </w:t>
        <w:br/>
        <w:t xml:space="preserve">formal assessments twice a year. These assessm ents shoul d clearly indicate whether an </w:t>
        <w:br/>
        <w:t xml:space="preserve">individual is performing above, at , or below expectations . Rather than being set centrally by </w:t>
        <w:br/>
        <w:t xml:space="preserve">GPG , the ratings should be defined based on standardised criteria agreed by the Civil Service </w:t>
        <w:br/>
        <w:t xml:space="preserve">People Board, and therefore owned and endorsed by departmental permanent secretaries .   </w:t>
        <w:br/>
        <w:t xml:space="preserve"> </w:t>
        <w:br/>
        <w:t xml:space="preserve">Moderation should still continue at management level, but all moderation should start by </w:t>
        <w:br/>
        <w:t xml:space="preserve">explicitly confirming that the person in question is not underperforming, before moving on to </w:t>
        <w:br/>
        <w:t xml:space="preserve">consider higher levels of performance where they exist. This would give a greater level of focus to identifying poor performers. The presumption should be that a poor performance </w:t>
        <w:br/>
        <w:t xml:space="preserve">rating triggers a performance improvement process  – this is not the case in many of the </w:t>
        <w:br/>
        <w:t xml:space="preserve">performance management policies Reform  obtained via FOI reques t. </w:t>
        <w:br/>
        <w:t xml:space="preserve"> The GPG  should dip- sample performance reviews, moderation discussions and the results  to </w:t>
        <w:br/>
        <w:t xml:space="preserve">test for consistency  and identify departments which are falling below standards . Along with </w:t>
        <w:br/>
        <w:t xml:space="preserve">providing a second pair of eyes on a small number of cases , this would create a culture of </w:t>
        <w:br/>
        <w:t xml:space="preserve">properly justifying individual performance.  </w:t>
        <w:br/>
        <w:t xml:space="preserve"> </w:t>
        <w:br/>
        <w:t xml:space="preserve"> </w:t>
        <w:br/>
        <w:t xml:space="preserve"> </w:t>
        <w:br/>
        <w:t xml:space="preserve"> </w:t>
        <w:br/>
        <w:t xml:space="preserve"> </w:t>
        <w:br/>
        <w:t xml:space="preserve">These principles should apply to everyone in the Civil Service, regardless of seniority. </w:t>
        <w:br/>
        <w:t xml:space="preserve">However, discussion s on performance management in the Civil Service often focus on line </w:t>
        <w:br/>
        <w:t xml:space="preserve">managers identifying poor performance within their own teams  and the challenge of dealing </w:t>
        <w:br/>
        <w:t xml:space="preserve"> </w:t>
        <w:br/>
        <w:t xml:space="preserve">118 Reid Hoffman, Blitzscaling 16: Interview with Reed Hastings, November 2015.  Recommendation 13: The Government Chief People Officer should oversee a </w:t>
        <w:br/>
        <w:t xml:space="preserve">comprehensive benchmarking exercise of objectives set at different grades –  in different </w:t>
        <w:br/>
        <w:t xml:space="preserve">professions and business areas – across all government departments. They should publish </w:t>
        <w:br/>
        <w:t xml:space="preserve">anonymised examples of good and bad objectives to provide guidance to line managers </w:t>
        <w:br/>
        <w:t xml:space="preserve">on how to improve the quality of objectives.  </w:t>
        <w:br/>
        <w:t xml:space="preserve">Recommendation 14: Whilst departments should retain flexibility in setting their </w:t>
        <w:br/>
        <w:t xml:space="preserve">performance management processes, at a minimum, formal performance reviews should </w:t>
        <w:br/>
        <w:t xml:space="preserve">happen twice a year after an individual has successfully completed their probation period. Individuals should receive a rating indicating whether they are performing below, at, or </w:t>
        <w:br/>
        <w:t xml:space="preserve">above expectations. This rating should be based on standardised criteria agreed by the </w:t>
        <w:br/>
        <w:t xml:space="preserve">Civil Service People Board. Receiving a ‘below’ or equivalent rating should automatically </w:t>
        <w:br/>
        <w:t xml:space="preserve">trigger a performance improvement plan.  </w:t>
      </w:r>
    </w:p>
    <w:p>
      <w:r>
        <w:t>Source name: Making-the-grade.pdf</w:t>
        <w:br/>
        <w:br/>
        <w:t xml:space="preserve">  Making the grade  </w:t>
        <w:br/>
        <w:t xml:space="preserve">45 </w:t>
        <w:br/>
        <w:t xml:space="preserve"> with it . This neglects the issue of  poor performance among managers and senior leaders. </w:t>
        <w:br/>
        <w:t xml:space="preserve">Interviewees  for an earlier Reform  paper, Civil unrest , highlight ed this as a significant issue, </w:t>
        <w:br/>
        <w:t xml:space="preserve">with one interviewees saying “people who are performing poorly, being bad managers and </w:t>
        <w:br/>
        <w:t xml:space="preserve">acting like bullies –  in a previous job, I had a real bullying manager –  there’s barely anything </w:t>
        <w:br/>
        <w:t xml:space="preserve">that can be done. They'll just carry on getting promoted and moving on to the next job because </w:t>
        <w:br/>
        <w:t xml:space="preserve">of the s ystem .”119 </w:t>
        <w:br/>
        <w:t xml:space="preserve">Senior civil servants  are evaluated in part based on ‘360 feedback’ (the anonymous collection </w:t>
        <w:br/>
        <w:t xml:space="preserve">of feedback from people of all levels , which is used by managers as part of performance </w:t>
        <w:br/>
        <w:t xml:space="preserve">appraisals ).120 Interviewees told us that in some departments these approaches are used </w:t>
        <w:br/>
        <w:t xml:space="preserve">voluntarily by officials at Grade 7 and Grade 6 as well – the grades in policy teams which do </w:t>
        <w:br/>
        <w:t xml:space="preserve">the majority of line management . The ‘360’ approach is clearly imperfect, but does provide an </w:t>
        <w:br/>
        <w:t xml:space="preserve">important opportunity for poor performance in more senior individuals  to be re vealed.  </w:t>
        <w:br/>
        <w:t xml:space="preserve">The Civil Service  needs a performance management approach where individuals feel </w:t>
        <w:br/>
        <w:t xml:space="preserve">comfortable and confident in providing honest, evidenced feedback regardless of the level of </w:t>
        <w:br/>
        <w:t xml:space="preserve">the person they are feeding back on. Requesting this feedback should be mandatory at Grade 7 and 6 across Whitehall.  Alongside 360 feedback, the head of new departmental </w:t>
        <w:br/>
        <w:t xml:space="preserve">‘Performance Units ’ (see Section 4.3.1)  should be a third point of contact for anonymously </w:t>
        <w:br/>
        <w:t xml:space="preserve">raising concerns about leadership, as an alternative to escalating within the standard </w:t>
        <w:br/>
        <w:t xml:space="preserve">managem ent chain.  </w:t>
        <w:br/>
        <w:t xml:space="preserve"> </w:t>
        <w:br/>
        <w:t xml:space="preserve"> </w:t>
        <w:br/>
        <w:t xml:space="preserve">  </w:t>
        <w:br/>
        <w:t xml:space="preserve">4.2 Line manager capability  </w:t>
        <w:br/>
        <w:t xml:space="preserve"> Once  poor performance is identified, managers need the capability to address it. Historically, </w:t>
        <w:br/>
        <w:t xml:space="preserve">there has been no concerted effort to ensure that managers have these skills.  </w:t>
        <w:br/>
        <w:t xml:space="preserve"> Some interviewees  who were line managers reported having received training on performance </w:t>
        <w:br/>
        <w:t xml:space="preserve">management as part of talent schemes  (for example the Future Leaders Scheme)  or through </w:t>
        <w:br/>
        <w:t xml:space="preserve">departmental schemes  (including the Department for Business and Trade  and the Treasury ). </w:t>
        <w:br/>
        <w:t xml:space="preserve">Other interviewees recounted receiving nothing more than an afternoon ’s worth of reading  </w:t>
        <w:br/>
        <w:t xml:space="preserve">material . </w:t>
        <w:br/>
        <w:t xml:space="preserve">As a result of this , interviewees told us that line managers have particular knowledge gaps </w:t>
        <w:br/>
        <w:t xml:space="preserve">including identifying poor performance, initiating performance improvement processes and </w:t>
        <w:br/>
        <w:t xml:space="preserve">managing people out . Furthermore, many interviewees told us that managers were not close </w:t>
        <w:br/>
        <w:t xml:space="preserve">enough to their staff’s work to understand their performance.  One former senior civil servant </w:t>
        <w:br/>
        <w:t xml:space="preserve">captured the general approach: “The civil service treats line management like a sport for amateurs.”  </w:t>
        <w:br/>
        <w:t xml:space="preserve"> </w:t>
        <w:br/>
        <w:t xml:space="preserve"> </w:t>
        <w:br/>
        <w:t xml:space="preserve">119 Gandon, Civil Unrest: A Portrait of the Civil Service through Brexit, the Pandemic and Political </w:t>
        <w:br/>
        <w:t xml:space="preserve">Turbulence.  </w:t>
        <w:br/>
        <w:t xml:space="preserve">120 Government People Group, Senior Civil Service Performance Management Framework . Recommendation 15: ‘360 feedback’  should be extended across all Grade 7 and Grade 6 </w:t>
        <w:br/>
        <w:t xml:space="preserve">roles in the civil service.  </w:t>
        <w:br/>
        <w:t xml:space="preserve"> </w:t>
      </w:r>
    </w:p>
    <w:p>
      <w:r>
        <w:t>Source name: Making-the-grade.pdf</w:t>
        <w:br/>
        <w:br/>
        <w:t xml:space="preserve">  Making the grade  </w:t>
        <w:br/>
        <w:t xml:space="preserve">46 </w:t>
        <w:br/>
        <w:t xml:space="preserve"> Data obtained via FOI request on management training shows a patchwork offer across </w:t>
        <w:br/>
        <w:t xml:space="preserve">different  departments. None of the 12 departments which provided information on their training </w:t>
        <w:br/>
        <w:t xml:space="preserve">offer to line managers described any training as mandatory .  </w:t>
        <w:br/>
        <w:t xml:space="preserve"> </w:t>
        <w:br/>
        <w:t xml:space="preserve">Figure 12: Responses to FOI request for “the name and course description of any </w:t>
        <w:br/>
        <w:t xml:space="preserve">training offered to line managers about managing employee performance”  </w:t>
        <w:br/>
        <w:t xml:space="preserve"> </w:t>
        <w:br/>
      </w:r>
    </w:p>
    <w:p>
      <w:r>
        <w:t>Source name: Making-the-grade.pdf</w:t>
        <w:br/>
        <w:br/>
        <w:t xml:space="preserve">  Making the grade  </w:t>
        <w:br/>
        <w:t xml:space="preserve">47 </w:t>
        <w:br/>
        <w:t xml:space="preserve">  </w:t>
        <w:br/>
        <w:t xml:space="preserve"> </w:t>
        <w:br/>
        <w:t xml:space="preserve">Of those respondents to the Reform /CSW survey who reported being line managers, two </w:t>
        <w:br/>
        <w:t xml:space="preserve">thirds disagreed or strongly disagreed with the statement : “I feel supported through my training </w:t>
        <w:br/>
        <w:t xml:space="preserve">to manage poor performance and disciplinary matters”.  Less than a quarter reported feeling </w:t>
        <w:br/>
        <w:t xml:space="preserve">supported.  </w:t>
        <w:br/>
        <w:t xml:space="preserve"> </w:t>
        <w:br/>
        <w:t xml:space="preserve">Figure 13: As a line manager, to what extent do you agree with the statement that “I feel </w:t>
        <w:br/>
        <w:t xml:space="preserve">supported through my training to manage poor performance and disciplinary matters” ? </w:t>
        <w:br/>
        <w:t xml:space="preserve"> </w:t>
        <w:br/>
        <w:t xml:space="preserve"> </w:t>
        <w:br/>
        <w:t>4%19%</w:t>
        <w:br/>
        <w:t>15%41%</w:t>
        <w:br/>
        <w:t>21%</w:t>
        <w:br/>
        <w:t>0%10%20%30%40%50%</w:t>
        <w:br/>
        <w:t>Strongly agree Somewhat agree Neither agree nor</w:t>
        <w:br/>
        <w:t xml:space="preserve">disagreeSomewhat disagree Strongly disagree"I feel supported through my training to manage poor </w:t>
        <w:br/>
        <w:t>performance and disciplinary matters"</w:t>
      </w:r>
    </w:p>
    <w:p>
      <w:r>
        <w:t>Source name: Making-the-grade.pdf</w:t>
        <w:br/>
        <w:br/>
        <w:t xml:space="preserve">  Making the grade  </w:t>
        <w:br/>
        <w:t xml:space="preserve">48 </w:t>
        <w:br/>
        <w:t xml:space="preserve">  </w:t>
        <w:br/>
        <w:t xml:space="preserve">The Civil Service needs to urgently address the skills gaps which line managers have in </w:t>
        <w:br/>
        <w:t xml:space="preserve">managing poor performers. Some measures outlined elsewhere in this paper should already </w:t>
        <w:br/>
        <w:t xml:space="preserve">support that, for example the use of promotion boards  (see Section 4.4.1) , which should be </w:t>
        <w:br/>
        <w:t xml:space="preserve">testing management and leadership skills. But the capability support offered to managers </w:t>
        <w:br/>
        <w:t xml:space="preserve">needs to go much further – including for managers who are already in roles at Grade 6 and </w:t>
        <w:br/>
        <w:t xml:space="preserve">above.   </w:t>
        <w:br/>
        <w:t xml:space="preserve"> </w:t>
        <w:br/>
        <w:t xml:space="preserve">The Cabinet Office have acknowledged that there is a gap in line management  skills,  and </w:t>
        <w:br/>
        <w:t xml:space="preserve">announced a Line Manager Capability Programme in the Civil Service People Plan aimed at </w:t>
        <w:br/>
        <w:t xml:space="preserve">addressing this .121 This should be delivered as soon as possible, and be mandatory for all </w:t>
        <w:br/>
        <w:t xml:space="preserve">civil servants in line management roles . If it is possible to complete it,  it should also be open </w:t>
        <w:br/>
        <w:t xml:space="preserve">to those moving into new line management roles during their notice per iod from their previous </w:t>
        <w:br/>
        <w:t xml:space="preserve">job. The training should focus in detail  on how to conduct performance management </w:t>
        <w:br/>
        <w:t xml:space="preserve">processes, how to identify poor performance and how to initiate performance improvement processes .  </w:t>
        <w:br/>
        <w:t xml:space="preserve"> While line management training can cover processes and skills, most development will come </w:t>
        <w:br/>
        <w:t xml:space="preserve">on the job. New man agers should  therefore  be given a ‘mentor’ , with at least three to five </w:t>
        <w:br/>
        <w:t xml:space="preserve">years of experience . Mentors should be drawn from within the same department as their </w:t>
        <w:br/>
        <w:t xml:space="preserve">mentee, but from a different team, and should provide informal advice and guidance as the </w:t>
        <w:br/>
        <w:t xml:space="preserve">line manager faces different challenges.  </w:t>
        <w:br/>
        <w:t xml:space="preserve"> </w:t>
        <w:br/>
        <w:t xml:space="preserve"> </w:t>
        <w:br/>
        <w:t xml:space="preserve"> </w:t>
        <w:br/>
        <w:t xml:space="preserve">4.3 Navigating the process  </w:t>
        <w:br/>
        <w:t xml:space="preserve"> Complying with employment law is obviously non -negotiable, and poor performers should not </w:t>
        <w:br/>
        <w:t>automatically be written off if they can improve and deliver to  a high standard. However, high-</w:t>
        <w:br/>
        <w:t xml:space="preserve">performing organisations understand that it is vital that swift action is taken – and be seen to </w:t>
        <w:br/>
        <w:t xml:space="preserve">be taken –  to address persistent poor performance.  </w:t>
        <w:br/>
        <w:t xml:space="preserve">Throughout research for this paper interviewees emphasised that the biggest single barrier to reducing poor performance was that line managers  do not have any incentive to manage a </w:t>
        <w:br/>
        <w:t xml:space="preserve">case through the processes set in Whitehall.   </w:t>
        <w:br/>
        <w:t xml:space="preserve">Performance improvement processes are highly bureaucratic , resource -intensive  and take a </w:t>
        <w:br/>
        <w:t xml:space="preserve">long time to put into practice. The majority of that work falls to a line manager on top of </w:t>
        <w:br/>
        <w:t xml:space="preserve">managing their other direct reports and their day -to-day responsibilities.  </w:t>
        <w:br/>
        <w:t xml:space="preserve"> </w:t>
        <w:br/>
        <w:t xml:space="preserve">121 Government People Group, Civil Service People Plan 2024- 2027.  Recommendation 16: Training developed by the Line Management Capability </w:t>
        <w:br/>
        <w:t xml:space="preserve">Programme should be mandatory for all staff moving into management roles, or taking on management in a role which did not previously require it. It should be provided centrally by </w:t>
        <w:br/>
        <w:t xml:space="preserve">the Government People Group . </w:t>
        <w:br/>
        <w:t xml:space="preserve">Formal training should be supplemented by a ‘mentor’ system whereby the department  </w:t>
        <w:br/>
        <w:t xml:space="preserve">allocates new line managers  an individual mentor , who has  at least three years of </w:t>
        <w:br/>
        <w:t xml:space="preserve">management experience , in order  to provide ongoing informal advice and support.  </w:t>
        <w:br/>
        <w:t xml:space="preserve"> </w:t>
      </w:r>
    </w:p>
    <w:p>
      <w:r>
        <w:t>Source name: Making-the-grade.pdf</w:t>
        <w:br/>
        <w:br/>
        <w:t xml:space="preserve">  Making the grade  </w:t>
        <w:br/>
        <w:t xml:space="preserve">49 </w:t>
        <w:br/>
        <w:t xml:space="preserve"> Given that  dealing with poor performers can be  emotional ly draining – as one interviewee said, </w:t>
        <w:br/>
        <w:t xml:space="preserve">“there is a high personal cost of dealing with poor performance… you almost have to really </w:t>
        <w:br/>
        <w:t xml:space="preserve">enjoy ruining someone’s life”  – making the process overly complex and difficult is going to </w:t>
        <w:br/>
        <w:t xml:space="preserve">make the prospect of attempting it even less appealing.  </w:t>
        <w:br/>
        <w:t xml:space="preserve">It is unsurprising then that, i n the  Reform /CSW  survey , only 8 per cent of line managers agreed </w:t>
        <w:br/>
        <w:t xml:space="preserve">with the statement that “the processes for managing poor performance or disciplinary issues </w:t>
        <w:br/>
        <w:t xml:space="preserve">are straightforward and efficient”.  The vast majority, 77  per cent, disagreed – with 41 per cent </w:t>
        <w:br/>
        <w:t xml:space="preserve">strongly disagreeing.  </w:t>
        <w:br/>
        <w:t xml:space="preserve"> </w:t>
        <w:br/>
        <w:t xml:space="preserve">Figure 14 : As a line manager, to what extent do you agree with the statement that “the </w:t>
        <w:br/>
        <w:t xml:space="preserve">processes for managing poor performance or disciplinary issues are straightforward </w:t>
        <w:br/>
        <w:t xml:space="preserve">and efficient”?  </w:t>
        <w:br/>
        <w:t xml:space="preserve"> </w:t>
        <w:br/>
        <w:t xml:space="preserve"> </w:t>
        <w:br/>
        <w:t xml:space="preserve"> </w:t>
        <w:br/>
        <w:t xml:space="preserve">4.3.1 The process  </w:t>
        <w:br/>
        <w:t xml:space="preserve"> </w:t>
        <w:br/>
        <w:t xml:space="preserve">While one interviewee argued that “you absolutely have, as managers, quite a lot of latitude </w:t>
        <w:br/>
        <w:t xml:space="preserve">to manage out poor performers”, generally interviewees talked about the disincentives to </w:t>
        <w:br/>
        <w:t xml:space="preserve">initiating  performance improvement processes leading to managers tolerat ing high levels of </w:t>
        <w:br/>
        <w:t xml:space="preserve">day-to-day under -performance.  One former senior civil servant succinctly bridged this </w:t>
        <w:br/>
        <w:t xml:space="preserve">difference of view: “ It is not a problem with policy per se but with line manager capability and </w:t>
        <w:br/>
        <w:t xml:space="preserve">gun shyness” .  </w:t>
        <w:br/>
        <w:t xml:space="preserve">As discussed in Chapter 2, Reform  used an FOI request to seek to obtain “all policies used </w:t>
        <w:br/>
        <w:t xml:space="preserve">related to employee performance management , including poor performance and talent </w:t>
        <w:br/>
        <w:t xml:space="preserve">assessment” from departments.  Two departments  – the Department of Health and Social Care </w:t>
        <w:br/>
        <w:t xml:space="preserve">and Department for Work and Pensions  – provided information which was unclear on how </w:t>
        <w:br/>
        <w:t xml:space="preserve">performance  is managed and poor performance dealt with.122 The remaining ten  departments </w:t>
        <w:br/>
        <w:t xml:space="preserve">follow similar processes whereby line managers are encouraged to identify and deal with poor </w:t>
        <w:br/>
        <w:t xml:space="preserve">performance informally before escalating to a formal process  – a fairly standard process </w:t>
        <w:br/>
        <w:t xml:space="preserve"> </w:t>
        <w:br/>
        <w:t>122 Department of Health &amp; Social Care, Freedom of Information Disclosure, 2024, 1496412. 1%7%15%36%41%</w:t>
        <w:br/>
        <w:t>0%10%20%30%40%50%</w:t>
        <w:br/>
        <w:t>Strongly agree Somewhat agree Neither agree nor</w:t>
        <w:br/>
        <w:t xml:space="preserve">disagreeSomewhat disagree Strongly disagree"The processes for managing poor performance or </w:t>
        <w:br/>
        <w:t>disciplinary issues are straightforward and efficient"</w:t>
      </w:r>
    </w:p>
    <w:p>
      <w:r>
        <w:t>Source name: Making-the-grade.pdf</w:t>
        <w:br/>
        <w:br/>
        <w:t xml:space="preserve">  Making the grade  </w:t>
        <w:br/>
        <w:t xml:space="preserve">50 </w:t>
        <w:br/>
        <w:t xml:space="preserve"> across sectors . Figure 16 shows a flow chart for the formal process for addressing poor </w:t>
        <w:br/>
        <w:t xml:space="preserve">performance in the Department for Culture, Media and Sport (DCMS), the Department for </w:t>
        <w:br/>
        <w:t xml:space="preserve">Transport  (DfT) ,123 the Home Office (HO)124 and the Ministry of Justice (MoJ).125  </w:t>
        <w:br/>
        <w:t xml:space="preserve">While the process appears simple, the way it is practiced can be very onerous – one </w:t>
        <w:br/>
        <w:t xml:space="preserve">interviewee told us that the HR shared services they used for advice on a poor performer </w:t>
        <w:br/>
        <w:t xml:space="preserve">advised that they needed to have twice- daily meetings with that individual. As the head of a </w:t>
        <w:br/>
        <w:t xml:space="preserve">busy team with time- sensitive work, this was not a viable option.  </w:t>
        <w:br/>
        <w:t xml:space="preserve"> </w:t>
        <w:br/>
        <w:t xml:space="preserve">Figure 15 : Formal performance management process in DCMS, DfT, HO and MoJ   </w:t>
        <w:br/>
        <w:t xml:space="preserve"> </w:t>
        <w:br/>
        <w:t xml:space="preserve"> </w:t>
        <w:br/>
        <w:t xml:space="preserve"> </w:t>
        <w:br/>
        <w:t xml:space="preserve">123 Department for Transport, Freedom of Information Disclosure, 2024, 00009826 . </w:t>
        <w:br/>
        <w:t xml:space="preserve">124 Home Office, Freedom of Information Disclosure, 2024, 01698.  </w:t>
        <w:br/>
        <w:t xml:space="preserve">125 Ministry of Justice, Freedom of Information Disclosure , 2024, 240216007.   </w:t>
        <w:br/>
      </w:r>
    </w:p>
    <w:p>
      <w:r>
        <w:t>Source name: Making-the-grade.pdf</w:t>
        <w:br/>
        <w:br/>
        <w:t xml:space="preserve">  Making the grade  </w:t>
        <w:br/>
        <w:t xml:space="preserve">51 </w:t>
        <w:br/>
        <w:t xml:space="preserve"> Capacity  </w:t>
        <w:br/>
        <w:t xml:space="preserve">Navigating complex, risk -averse processes  without being given appropriate support, is </w:t>
        <w:br/>
        <w:t xml:space="preserve">disincentivising line managers from initiating action and seeing it  through. In addition to a lack </w:t>
        <w:br/>
        <w:t xml:space="preserve">of effective training, as discussed above, interviewees consistently expressed that they lacked </w:t>
        <w:br/>
        <w:t xml:space="preserve">effective support when they do undertake a process to address underperformance.  </w:t>
        <w:br/>
        <w:t xml:space="preserve">Less than 40 per cent of line manager respondents to the Reform /CSW survey either </w:t>
        <w:br/>
        <w:t xml:space="preserve">somewhat or strongly agreed with the statement: “I feel supported by my leadership team to </w:t>
        <w:br/>
        <w:t xml:space="preserve">manage poor performance and disciplinary matters ”. The exact  same proportion either </w:t>
        <w:br/>
        <w:t xml:space="preserve">somewhat or strongly disagreed. It was clear from interviewees that a sense of senior management not ‘having their back’ was an impediment  to taking successful action . </w:t>
        <w:br/>
        <w:t xml:space="preserve"> </w:t>
        <w:br/>
        <w:t xml:space="preserve">Figure 16: As a line manager, to what extent do you agree with the statement that “I feel </w:t>
        <w:br/>
        <w:t xml:space="preserve">supported by my leadership team  to manage poor performance and disciplinary </w:t>
        <w:br/>
        <w:t xml:space="preserve">matters ”? </w:t>
        <w:br/>
        <w:t xml:space="preserve"> </w:t>
        <w:br/>
        <w:t xml:space="preserve"> </w:t>
        <w:br/>
        <w:t xml:space="preserve"> </w:t>
        <w:br/>
        <w:t xml:space="preserve">Aside from leadership teams, the other obvious source of support would be from HR professionals . There has been more than a 50 per cent increase in the number of people </w:t>
        <w:br/>
        <w:t>working in t he HR profession between 2016 and 2023, rising from 8,220 to 12,470.</w:t>
        <w:br/>
        <w:t xml:space="preserve">126 An FOI </w:t>
        <w:br/>
        <w:t xml:space="preserve">request for this paper found that  920 FTE staff now work  in the GPG  in Cabinet Office alone </w:t>
        <w:br/>
        <w:t xml:space="preserve">(with  a further  119 FTE employees working in the department’s  own HR team ).127 That is a </w:t>
        <w:br/>
        <w:t xml:space="preserve">huge number of people working on HR in Whitehall, and while that will cover everything from </w:t>
        <w:br/>
        <w:t xml:space="preserve">recruitment to training to talent schemes, it is remarkable that with so many people, so few line managers feel well supported to deal with poor performers.  </w:t>
        <w:br/>
        <w:t xml:space="preserve">The combination of the high administrative and emotional burden, with the lack of support available to line managers during the process, makes it unsurprising that so much underperformance appears to be left unaddressed.  </w:t>
        <w:br/>
        <w:t xml:space="preserve"> </w:t>
        <w:br/>
        <w:t xml:space="preserve">126 Institute for Government, ‘Whitehall Monitor 2024’, Webpage, 22 January 2024.  </w:t>
        <w:br/>
        <w:t>127 Cabinet Office, Freedom of Information Disclosure, 2024, 2024- 02253.  7%31%</w:t>
        <w:br/>
        <w:t>24%28%</w:t>
        <w:br/>
        <w:t>10%</w:t>
        <w:br/>
        <w:t>0%10%20%30%40%</w:t>
        <w:br/>
        <w:t>Strongly agree Somewhat agree Neither agree nor</w:t>
        <w:br/>
        <w:t xml:space="preserve">disagreeSomewhat disagree Strongly disagree"I feel supported by my leadership team to manage poor </w:t>
        <w:br/>
        <w:t>performance and disciplinary matters"</w:t>
      </w:r>
    </w:p>
    <w:p>
      <w:r>
        <w:t>Source name: Making-the-grade.pdf</w:t>
        <w:br/>
        <w:br/>
        <w:t xml:space="preserve">  Making the grade  </w:t>
        <w:br/>
        <w:t xml:space="preserve">52 </w:t>
        <w:br/>
        <w:t xml:space="preserve"> To help address this, l ine managers should be  able to access effective support within their  </w:t>
        <w:br/>
        <w:t xml:space="preserve">departments , as close as possible to their day -to-day work . That means boosting hands -on, </w:t>
        <w:br/>
        <w:t xml:space="preserve">in-department capacity –  not relying on remote, self -service helplines. To achieve this, each </w:t>
        <w:br/>
        <w:t xml:space="preserve">department should establish a Performance Unit within the HR function, dedicated to </w:t>
        <w:br/>
        <w:t xml:space="preserve">supporting line managers.  </w:t>
        <w:br/>
        <w:t xml:space="preserve">This should include working with the line manager to develop performance improvement plans </w:t>
        <w:br/>
        <w:t xml:space="preserve">and sitting in on, and even taking meetings with, the poor performer ; producing summary notes </w:t>
        <w:br/>
        <w:t xml:space="preserve">from those meetings ; and completing paperwork relating to the plan. Having a third party </w:t>
        <w:br/>
        <w:t xml:space="preserve">present would not only increase the confidence of the line manager, but it would also reinforce </w:t>
        <w:br/>
        <w:t xml:space="preserve">the implications of the plan for the individual on it. As well, of course, as significantly  reducing </w:t>
        <w:br/>
        <w:t xml:space="preserve">the administrative burden for the line manager . </w:t>
        <w:br/>
        <w:t xml:space="preserve">Given the number of people currently working in the HR profession, and the number </w:t>
        <w:br/>
        <w:t xml:space="preserve">specifically in the GPG, it seems reasonable that this can be achieved without increasing </w:t>
        <w:br/>
        <w:t xml:space="preserve">overall headcount , by reprioritising staff and budget s. </w:t>
        <w:br/>
        <w:t xml:space="preserve">To facilitate this, the role of the  GPG should be reviewed. There was a view among some </w:t>
        <w:br/>
        <w:t xml:space="preserve">interviewees that the central function is too big and that its role had extended too far –  “central </w:t>
        <w:br/>
        <w:t xml:space="preserve">HR has become a monster” was one of the starker quotes.  </w:t>
        <w:br/>
        <w:t xml:space="preserve">Nonetheless, there is clearly an important role for the centre in produc ing standardised </w:t>
        <w:br/>
        <w:t xml:space="preserve">policies, guidance and training, including core civil service curriculum; monitoring </w:t>
        <w:br/>
        <w:t xml:space="preserve">departmental standards; recruitment for a small number of specific schemes; and maintaining </w:t>
        <w:br/>
        <w:t xml:space="preserve">key government -wide platforms . The review should clearly state the role of the central function </w:t>
        <w:br/>
        <w:t xml:space="preserve">versus departmental HR teams, and the breakdown of resource allocation against each of the </w:t>
        <w:br/>
        <w:t xml:space="preserve">tasks sitting in the centre should be published annually.  </w:t>
        <w:br/>
        <w:t xml:space="preserve"> </w:t>
        <w:br/>
        <w:t xml:space="preserve"> </w:t>
        <w:br/>
        <w:t xml:space="preserve"> </w:t>
        <w:br/>
        <w:t xml:space="preserve"> </w:t>
        <w:br/>
        <w:t xml:space="preserve">4.3.2 “Gun shyness”  </w:t>
        <w:br/>
        <w:t xml:space="preserve"> </w:t>
        <w:br/>
        <w:t xml:space="preserve">A common observation among interviewees was that the approach in Whitehall fe els highly  </w:t>
        <w:br/>
        <w:t xml:space="preserve">risk averse, motivated by concerns about employees raising formal grievances against </w:t>
        <w:br/>
        <w:t xml:space="preserve">managers, or pursuing legal claims for unfair dismissal or discrimination. As one interviewee said, “at every stage of the process, the guidance and advice [from HR] makes you feel like you are at fault  … you have to have 110 per cent of the evidence”. Another interviewee </w:t>
        <w:br/>
        <w:t xml:space="preserve">commented that the risk  aversion is based on fearing “the act of being taken to tribunal, not if </w:t>
        <w:br/>
        <w:t xml:space="preserve">they will lose”.  Recommendation 17: A formal performance improvement plan should be triggered a </w:t>
        <w:br/>
        <w:t xml:space="preserve">maximum of six months after the first concerns about an individual’s performance have </w:t>
        <w:br/>
        <w:t xml:space="preserve">been raised, unless these concerns have been addressed in that time period.  </w:t>
        <w:br/>
        <w:t xml:space="preserve">Recommendation 18: Every department should set up a dedicated Performance Unit </w:t>
        <w:br/>
        <w:t xml:space="preserve">within their HR function, to support line managers in initiating and delivering performance </w:t>
        <w:br/>
        <w:t xml:space="preserve">improvement processes. This  should involve directly supporting the line manager by putting </w:t>
        <w:br/>
        <w:t xml:space="preserve">in place the right measures, completing paperwork, and scheduling key milestones. These </w:t>
        <w:br/>
        <w:t xml:space="preserve">units can be staffed by streamlining the Government People Group in the Cabinet Office, following a revi ew of the functions it delivers.  </w:t>
        <w:br/>
        <w:t xml:space="preserve"> </w:t>
      </w:r>
    </w:p>
    <w:p>
      <w:r>
        <w:t>Source name: Making-the-grade.pdf</w:t>
        <w:br/>
        <w:br/>
        <w:t xml:space="preserve">  Making the grade  </w:t>
        <w:br/>
        <w:t xml:space="preserve">53 </w:t>
        <w:br/>
        <w:t xml:space="preserve"> This contributes to the sense that senior leaders are not supportive. One interviewee </w:t>
        <w:br/>
        <w:t xml:space="preserve">recounted that “even when you get close to implementing a performance improvement plan </w:t>
        <w:br/>
        <w:t xml:space="preserve">for a poor performer, senior leaders tend to get cold feet” , while another was told by  a Director </w:t>
        <w:br/>
        <w:t xml:space="preserve">that “there is no reward for managing poor performers, nobody is going to thank you for it”.  </w:t>
        <w:br/>
        <w:t xml:space="preserve">Any performance management process carries risk for an organisation, but so too does not </w:t>
        <w:br/>
        <w:t xml:space="preserve">addressing poor performance –  the risk of lower productivity and poorer outcomes, the risk of </w:t>
        <w:br/>
        <w:t xml:space="preserve">demotivation among higher performing staff, and the risk of talented people thinking it is not a place for them to work.  </w:t>
        <w:br/>
        <w:t xml:space="preserve">These wider risks of failing to act on poor performance were very evident in the frustration felt </w:t>
        <w:br/>
        <w:t xml:space="preserve">by interviewees . Several contrasted the risk aversion with the private sector, which they </w:t>
        <w:br/>
        <w:t xml:space="preserve">described as “much more willing to pay people off in order to get them to leave —  whereas </w:t>
        <w:br/>
        <w:t xml:space="preserve">government has always been wary of it because of the public reaction.”  One current civil </w:t>
        <w:br/>
        <w:t xml:space="preserve">servant said:   </w:t>
        <w:br/>
        <w:t xml:space="preserve">“The cost -benefit analysis of making severance payments to exit someone who isn’t </w:t>
        <w:br/>
        <w:t xml:space="preserve">meeting the standard is usually pretty clear, but there’s a perception that the public </w:t>
        <w:br/>
        <w:t xml:space="preserve">won’t tolerate it .” </w:t>
        <w:br/>
        <w:t xml:space="preserve"> </w:t>
        <w:br/>
        <w:t xml:space="preserve">Where the private sector can use settlement agreements, often with significant payouts,  to </w:t>
        <w:br/>
        <w:t xml:space="preserve">move people on, that is not – as the quote suggests –  a general option available to  the civil </w:t>
        <w:br/>
        <w:t xml:space="preserve">service using  taxpayers ’ money .  </w:t>
        <w:br/>
        <w:t xml:space="preserve"> </w:t>
        <w:br/>
        <w:t xml:space="preserve">Nonetheless,  a more robust approach is needed, and this requires Whitehall to take much </w:t>
        <w:br/>
        <w:t xml:space="preserve">greater risk with regards tribunals . HR and employment law advice should give the probability </w:t>
        <w:br/>
        <w:t xml:space="preserve">of a successful  tribunal case,  and ministers should explicitly support a risk -taking approach, </w:t>
        <w:br/>
        <w:t xml:space="preserve">acknowledging that this that could lead to some payouts. The costs would almost certainly be </w:t>
        <w:br/>
        <w:t xml:space="preserve">considerably lower than continuing to employ people who consistently fail to reach a minimum performance standard  – both direct costs from their ongoing salaries, and the productivity loss </w:t>
        <w:br/>
        <w:t xml:space="preserve">to the organisation from their work being of a low standard, and the management time required </w:t>
        <w:br/>
        <w:t xml:space="preserve">to address it .  </w:t>
        <w:br/>
        <w:t xml:space="preserve"> </w:t>
        <w:br/>
        <w:t xml:space="preserve"> </w:t>
        <w:br/>
        <w:t xml:space="preserve"> </w:t>
        <w:br/>
        <w:t xml:space="preserve"> </w:t>
        <w:br/>
        <w:t xml:space="preserve"> Recommendation 19: When providing advice, the Government Legal Department (GLD) </w:t>
        <w:br/>
        <w:t xml:space="preserve">should assess the likelihood that a tribunal case will be successful, not whether it is likely </w:t>
        <w:br/>
        <w:t xml:space="preserve">to go to tribunal.  </w:t>
        <w:br/>
        <w:t xml:space="preserve">Recommendation 20: Any assessment of the value for money of potentially losing an </w:t>
        <w:br/>
        <w:t xml:space="preserve">employment tribunal should also consider the productivity costs to colleagues and the </w:t>
        <w:br/>
        <w:t xml:space="preserve">public of retaining a poor performer, along with the direct costs from paying their salary on </w:t>
        <w:br/>
        <w:t xml:space="preserve">an ongoing ba sis. The Government Economic Service should provide standard </w:t>
        <w:br/>
        <w:t xml:space="preserve">assumptions to legal teams for calculating these judgments.   </w:t>
        <w:br/>
        <w:t xml:space="preserve"> </w:t>
        <w:br/>
        <w:t xml:space="preserve">Recommendation 21:  HM Treasury should make a dedicated fund available to </w:t>
        <w:br/>
        <w:t xml:space="preserve">departments to exit poor performers, to demonstrate it is prepared to fund severance </w:t>
        <w:br/>
        <w:t xml:space="preserve">payments and legal costs. It should be announced with a clear policy from the Chief </w:t>
        <w:br/>
        <w:t xml:space="preserve">Secretary to the Treasury on the  level of severance payments which the government </w:t>
        <w:br/>
        <w:t xml:space="preserve">deems acceptable.  </w:t>
      </w:r>
    </w:p>
    <w:p>
      <w:r>
        <w:t>Source name: Making-the-grade.pdf</w:t>
        <w:br/>
        <w:br/>
        <w:t xml:space="preserve">  Making the grade  </w:t>
        <w:br/>
        <w:t xml:space="preserve">54 </w:t>
        <w:br/>
        <w:t xml:space="preserve"> 4.3.3 Ending the poor performer merry -go-round  </w:t>
        <w:br/>
        <w:t xml:space="preserve"> </w:t>
        <w:br/>
        <w:t xml:space="preserve">Civil service  processes  to address poor performance often take a long time. For example in </w:t>
        <w:br/>
        <w:t xml:space="preserve">the Cabinet Office an employee can be placed in the lowest performance ratings box — “partially met” — for two years before “it is likely that formal poor performance procedures will </w:t>
        <w:br/>
        <w:t>need to start if they have not already done so” ,</w:t>
        <w:br/>
        <w:t xml:space="preserve">128 and in the Department for Business and </w:t>
        <w:br/>
        <w:t xml:space="preserve">Trade an employee can be given a “not met” performance rating for two consecutive quarters </w:t>
        <w:br/>
        <w:t xml:space="preserve">before “managers should consider moving to formal processes ”.129  </w:t>
        <w:br/>
        <w:t xml:space="preserve">Because of the length of time it takes to run these processes, i t is o ften is easier to wait for a </w:t>
        <w:br/>
        <w:t xml:space="preserve">poor performer to move jobs before or during a performance improvement process  than </w:t>
        <w:br/>
        <w:t xml:space="preserve">manage them out.  </w:t>
        <w:br/>
        <w:t xml:space="preserve">As one interviewee put it:  it is “much easier to let them move on than to have them stay for a </w:t>
        <w:br/>
        <w:t xml:space="preserve">long and emotional process”. Another told us that, in a particularly tricky case involving </w:t>
        <w:br/>
        <w:t xml:space="preserve">complicating factors, they had actually been advised to use a mechanism available to move </w:t>
        <w:br/>
        <w:t xml:space="preserve">an individual on to a new role rather than undergo  a performance improvement process. </w:t>
        <w:br/>
        <w:t xml:space="preserve">Shockingly, two thirds of respondents to the Reform /CSW survey somewhat agreed (35 per </w:t>
        <w:br/>
        <w:t xml:space="preserve">cent) or strongly agreed (31 per cent) with the statement: “Managers are incentivised to move </w:t>
        <w:br/>
        <w:t xml:space="preserve">poor performers to another role or department, rather than manage them out of the civil </w:t>
        <w:br/>
        <w:t xml:space="preserve">service .” The numbers were even more stark among line managers who responded – 35 per </w:t>
        <w:br/>
        <w:t xml:space="preserve">cent still somewhat  agreed, but 39 per cent  strongly agreed with the statement.  </w:t>
        <w:br/>
        <w:t xml:space="preserve"> </w:t>
        <w:br/>
        <w:t xml:space="preserve">Figure 17 : To what extent do you agree with the statement that “managers are </w:t>
        <w:br/>
        <w:t xml:space="preserve">incentivised to move poor performers to another role or department, rather than </w:t>
        <w:br/>
        <w:t xml:space="preserve">manage them out of the civil service”? </w:t>
        <w:br/>
        <w:t xml:space="preserve"> </w:t>
        <w:br/>
        <w:t xml:space="preserve"> </w:t>
        <w:br/>
        <w:t xml:space="preserve"> </w:t>
        <w:br/>
        <w:t xml:space="preserve">Perhaps most worryingly, 54 per cent of Grade 6 and 46 per cent of SCS respondents strongly  </w:t>
        <w:br/>
        <w:t xml:space="preserve">agreed with this statement, and almost 40 per cent of those who are line managers strongly  </w:t>
        <w:br/>
        <w:t xml:space="preserve"> </w:t>
        <w:br/>
        <w:t xml:space="preserve">128 Cabinet Office, Freedom of Information Disclosure, 2024, 02234. </w:t>
        <w:br/>
        <w:t>129 Department for Business and Trade, Freedom of Information Disclosure, 2024, 2024- 0198 2. 31%35%</w:t>
        <w:br/>
        <w:t>14%</w:t>
        <w:br/>
        <w:t>7%8%</w:t>
        <w:br/>
        <w:t>5%</w:t>
        <w:br/>
        <w:t>0%5%10%15%20%25%30%35%40%</w:t>
        <w:br/>
        <w:t>Strongly agree Somewhat</w:t>
        <w:br/>
        <w:t>agreeNeither agree</w:t>
        <w:br/>
        <w:t>nor disagreeSomewhat</w:t>
        <w:br/>
        <w:t>disagreeStrongly</w:t>
        <w:br/>
        <w:t xml:space="preserve">disagreeDon`t know"Managers are incentivised to move poor performers to </w:t>
        <w:br/>
        <w:t xml:space="preserve">another role or department, rather than manage them out </w:t>
        <w:br/>
        <w:t>of the civil service"</w:t>
      </w:r>
    </w:p>
    <w:p>
      <w:r>
        <w:t>Source name: Making-the-grade.pdf</w:t>
        <w:br/>
        <w:br/>
        <w:t xml:space="preserve">  Making the grade  </w:t>
        <w:br/>
        <w:t xml:space="preserve">55 </w:t>
        <w:br/>
        <w:t xml:space="preserve"> agreed, compared to 21 per cent who are not. In other words, those most likely to be </w:t>
        <w:br/>
        <w:t xml:space="preserve">responsible for dealing with poor performers are most likely to think they are incentivised to </w:t>
        <w:br/>
        <w:t xml:space="preserve">move people on rather than out.  </w:t>
        <w:br/>
        <w:t xml:space="preserve">The lengthy process also means that line manager s themselves may change roles before </w:t>
        <w:br/>
        <w:t xml:space="preserve">performance issues can be addressed. Indeed, i nstead of initiating a protracted performance </w:t>
        <w:br/>
        <w:t xml:space="preserve">process and seeing it  to conclusion,  this option can be attractive to managers because it </w:t>
        <w:br/>
        <w:t xml:space="preserve">requires less effort.  </w:t>
        <w:br/>
        <w:t xml:space="preserve"> </w:t>
        <w:br/>
        <w:t xml:space="preserve">As a result of this merry -go-round,  it is not uncommon for a manager to get  a repeat poor </w:t>
        <w:br/>
        <w:t xml:space="preserve">performer joining their team , with no record of their previous performance.  </w:t>
        <w:br/>
        <w:t xml:space="preserve"> </w:t>
        <w:br/>
        <w:t xml:space="preserve">Basic due diligence  </w:t>
        <w:br/>
        <w:t xml:space="preserve">The way the  internal  civil service  job market  works  undermines the performance management </w:t>
        <w:br/>
        <w:t xml:space="preserve">process. That is because most promotion decisions are made by people without knowledge </w:t>
        <w:br/>
        <w:t xml:space="preserve">of an individual’s performance history . For most roles, individuals apply via a central portal and </w:t>
        <w:br/>
        <w:t xml:space="preserve">this does not allow for references to be requested and provided, nor is past performance taken into account via manager feedback or performance documentation. There is no verifiable  way </w:t>
        <w:br/>
        <w:t xml:space="preserve">of discerning their competence.  </w:t>
        <w:br/>
        <w:t xml:space="preserve"> </w:t>
        <w:br/>
        <w:t xml:space="preserve">From December 2023, candidates for civil service jobs with a previous civil service </w:t>
        <w:br/>
        <w:t xml:space="preserve">employment history will have to provide information about that employment, and managers </w:t>
        <w:br/>
        <w:t xml:space="preserve">will be able to view these details. This includes the option to request further information, but </w:t>
        <w:br/>
        <w:t>nowhere does it state that this can, or should, include obtaining a performance referenc e.</w:t>
        <w:br/>
        <w:t xml:space="preserve">130 </w:t>
        <w:br/>
        <w:t xml:space="preserve"> </w:t>
        <w:br/>
        <w:t xml:space="preserve">In any other sector, if a promotion was sought internally it would be based on that individual’s </w:t>
        <w:br/>
        <w:t xml:space="preserve">performance record, and if a new role was sought externally references would be requested. </w:t>
        <w:br/>
        <w:t xml:space="preserve">In addition, where the  move is to a new organisation, that individual would join with a probation </w:t>
        <w:br/>
        <w:t xml:space="preserve">period,  giving their new  employer the opportunity to correct for an inappropriate hire – internal </w:t>
        <w:br/>
        <w:t xml:space="preserve">moves in the civil service do not start a new probation period.  In short, Whitehall is applying </w:t>
        <w:br/>
        <w:t xml:space="preserve">none of this basic, best practi ce, as due-diligence on someone moving teams or department . </w:t>
        <w:br/>
        <w:t xml:space="preserve"> </w:t>
        <w:br/>
        <w:t xml:space="preserve">Numerous interviewees for this paper raised this as a clear barrier to addressing poor </w:t>
        <w:br/>
        <w:t xml:space="preserve">performance – both in terms of poor performers moving around the system and ‘creating’ poor </w:t>
        <w:br/>
        <w:t xml:space="preserve">performers through over -promotion (discussed below ). </w:t>
        <w:br/>
        <w:t xml:space="preserve"> </w:t>
        <w:br/>
        <w:t xml:space="preserve">Interviewees speculated that this was because of the Civil Service Code’s principle that civil </w:t>
        <w:br/>
        <w:t xml:space="preserve">servants are “appointed on the basis of fair and open competition” ,131 and a perception that </w:t>
        <w:br/>
        <w:t xml:space="preserve">references could be subject to bias . However  there is significant legal guidance around what </w:t>
        <w:br/>
        <w:t xml:space="preserve">a current employer can provide in a reference. Furthermore, moving between departments should not be treated the same as  moving between entirely separate  organisations  – as </w:t>
        <w:br/>
        <w:t xml:space="preserve">discussed above there should be a standard process for assessing performance and </w:t>
        <w:br/>
        <w:t xml:space="preserve">allocating ratings across the  civil service, making them ‘fair’ –  and it  may be that access to the </w:t>
        <w:br/>
        <w:t xml:space="preserve">latest formal performance report is the best way of providing an unbiased reference . </w:t>
        <w:br/>
        <w:t xml:space="preserve">  </w:t>
        <w:br/>
        <w:t xml:space="preserve"> </w:t>
        <w:br/>
        <w:t xml:space="preserve">130 Civil Service Resourcing, ‘Managing Candidates through Pre- Employment Checks (VX)’, 15 </w:t>
        <w:br/>
        <w:t xml:space="preserve">December 2023.  </w:t>
        <w:br/>
        <w:t xml:space="preserve">131 Civil Service, ‘The Civil Service Code’ . Webpage, 16 March 2015.  </w:t>
      </w:r>
    </w:p>
    <w:p>
      <w:r>
        <w:t>Source name: Making-the-grade.pdf</w:t>
        <w:br/>
        <w:br/>
        <w:t xml:space="preserve">  Making the grade  </w:t>
        <w:br/>
        <w:t xml:space="preserve">56 </w:t>
        <w:br/>
        <w:t xml:space="preserve">  </w:t>
        <w:br/>
        <w:t xml:space="preserve"> </w:t>
        <w:br/>
        <w:t xml:space="preserve">4.4 Overpromotion </w:t>
        <w:br/>
        <w:t xml:space="preserve"> </w:t>
        <w:br/>
        <w:t xml:space="preserve">The Civil Service’s policies don’t just risk  tolerating poor performance –  in some cases, the </w:t>
        <w:br/>
        <w:t xml:space="preserve">workforce policy is ‘creating’ instances of poor performance, by placing individuals in roles they are unsuited for.  </w:t>
        <w:br/>
        <w:t xml:space="preserve"> </w:t>
        <w:br/>
        <w:t xml:space="preserve">Since 2015 the growth in the C ivil Service  has been disproportionately among more senior </w:t>
        <w:br/>
        <w:t>management grades, particularly Grade 6 and Grade 7.</w:t>
        <w:br/>
        <w:t xml:space="preserve">132 Institute for Government analysis </w:t>
        <w:br/>
        <w:t xml:space="preserve">suggests that the growth at these grades has been partially caused by pay restraint, “where </w:t>
        <w:br/>
        <w:t>departments promote civil servants before they might previously have done, to increase their pay sufficiently to stop them leaving the civil service for the private sector”.</w:t>
        <w:br/>
        <w:t xml:space="preserve">133  </w:t>
        <w:br/>
        <w:t xml:space="preserve"> </w:t>
        <w:br/>
        <w:t xml:space="preserve">Many interviewees raised concerns about how the rapid expansion of the Civil Service  since </w:t>
        <w:br/>
        <w:t xml:space="preserve">2016 had created new roles  and thus a sudden demand to promote people into them, leading </w:t>
        <w:br/>
        <w:t xml:space="preserve">to officials who were under -qualified for responsibilities which they took on. The same issue </w:t>
        <w:br/>
        <w:t xml:space="preserve">was raised in Civil unrest , with one civil servant quoted saying:  </w:t>
        <w:br/>
        <w:t xml:space="preserve"> </w:t>
        <w:br/>
        <w:t xml:space="preserve">“[Brexit and COVID] generated an expectation that everyone who’s 27 should be a </w:t>
        <w:br/>
        <w:t xml:space="preserve">grade 6 by now. Or, ‘Oh, you're not a DD by 30, what's wrong with you?’… I think that </w:t>
        <w:br/>
        <w:t xml:space="preserve">it probably meant there was a small pocket of people who were over -promoted and I'm </w:t>
        <w:br/>
        <w:t xml:space="preserve">sure s ome of them were brilliant, but some of them weren’t.”134 </w:t>
        <w:br/>
        <w:t xml:space="preserve"> </w:t>
        <w:br/>
        <w:t xml:space="preserve">Even more worryingly, other interviewees for that paper noted that promotion can at times be used as a way of getting rid of a poor performer:  </w:t>
        <w:br/>
        <w:t xml:space="preserve"> </w:t>
        <w:br/>
        <w:t xml:space="preserve">“There needs to be ways to deal with poor performance quicker. I don't understand </w:t>
        <w:br/>
        <w:t xml:space="preserve">why when you’re hiring people, you can't talk to past managers. If you have a poor performer, the easiest way to get rid of them is to encourage them to apply for </w:t>
        <w:br/>
        <w:t xml:space="preserve">promotion and help them with their behaviours, which are cookie cutter, and then brush it off on someone else. It needs to change so that we’re not just passing people around </w:t>
        <w:br/>
        <w:t>the system… if there is poor performance, there should be repercussions.”</w:t>
        <w:br/>
        <w:t xml:space="preserve">135 </w:t>
        <w:br/>
        <w:t xml:space="preserve"> </w:t>
        <w:br/>
        <w:t xml:space="preserve"> </w:t>
        <w:br/>
        <w:t xml:space="preserve">4.4.1 Missing the point  </w:t>
        <w:br/>
        <w:t xml:space="preserve"> Further undermining the ability to make the right promotion decisions are t he standards </w:t>
        <w:br/>
        <w:t xml:space="preserve">against which applicants are assessed. As discussed above in relation to external hires,  they </w:t>
        <w:br/>
        <w:t xml:space="preserve">are overly complicated and ineffective across civil service hiring – and promotion decisions </w:t>
        <w:br/>
        <w:t xml:space="preserve"> </w:t>
        <w:br/>
        <w:t xml:space="preserve">132 Institute for Government, ‘Civil Service Staff Numbers’, Webpage, 14 March 2024.  </w:t>
        <w:br/>
        <w:t xml:space="preserve">133 Institute for Government, ‘Whitehall Monitor 2024’.  </w:t>
        <w:br/>
        <w:t xml:space="preserve">134 Gandon, Civil Unrest: A Portrait of the Civil Service through Brexit, the Pandemic and Political </w:t>
        <w:br/>
        <w:t xml:space="preserve">Turbulence.  </w:t>
        <w:br/>
        <w:t xml:space="preserve">135 Ibid.  Recommendation  22: All civil service promotion decisions should be conditional on a </w:t>
        <w:br/>
        <w:t xml:space="preserve">reference from the candidate’s current line manager. Transfers and promotions within and </w:t>
        <w:br/>
        <w:t xml:space="preserve">across departments should only be approved after reviewing the individuals’ latest </w:t>
        <w:br/>
        <w:t xml:space="preserve">performance report  – shared by their manager.  </w:t>
        <w:br/>
        <w:t xml:space="preserve"> </w:t>
        <w:br/>
        <w:t xml:space="preserve"> </w:t>
        <w:br/>
        <w:t xml:space="preserve"> </w:t>
      </w:r>
    </w:p>
    <w:p>
      <w:r>
        <w:t>Source name: Making-the-grade.pdf</w:t>
        <w:br/>
        <w:br/>
        <w:t xml:space="preserve">  Making the grade  </w:t>
        <w:br/>
        <w:t xml:space="preserve">57 </w:t>
        <w:br/>
        <w:t xml:space="preserve"> are treated as a hiring decision for a new role, rather than as a promotion based on experience </w:t>
        <w:br/>
        <w:t xml:space="preserve">to date.   </w:t>
        <w:br/>
        <w:t xml:space="preserve"> </w:t>
        <w:br/>
        <w:t xml:space="preserve">The reliance on the ‘Behaviours’ aspect of the Success Profiles means, as one interviewee </w:t>
        <w:br/>
        <w:t xml:space="preserve">put it, that it’s “easy to game if you know the techniques”. Another said:  </w:t>
        <w:br/>
        <w:t xml:space="preserve"> </w:t>
        <w:br/>
        <w:t xml:space="preserve">“I sat on a recruitment panel recently where I saw someone who used to work for me </w:t>
        <w:br/>
        <w:t xml:space="preserve">pretend in their application that they’d done things I’d done as their manager… the </w:t>
        <w:br/>
        <w:t xml:space="preserve">Behaviours system is not a good measure of actual work”  </w:t>
        <w:br/>
        <w:t xml:space="preserve">     </w:t>
        <w:br/>
        <w:t xml:space="preserve">Behaviours are too abstract to be a good indicator of the requirements for a specific role, and </w:t>
        <w:br/>
        <w:t xml:space="preserve">too disconnected from a candidate’s actual experience to be a good measure of suitability for </w:t>
        <w:br/>
        <w:t xml:space="preserve">promotion.    The risk of over -promotion increases when advertising a job on promotion combines two </w:t>
        <w:br/>
        <w:t xml:space="preserve">separate assessments into one decision –  whether an individual is ready for promotion to a </w:t>
        <w:br/>
        <w:t xml:space="preserve">substantive grade, and whether they meet the requirements for a specific role. And according to interviewees, unhelpful criteria for assessment are compounded by managers feeling  </w:t>
        <w:br/>
        <w:t xml:space="preserve">pressure to fill vacancies as quickly as possible,  even if applicants are  under -prepared , </w:t>
        <w:br/>
        <w:t xml:space="preserve">because of how onerous  recruitment processes in the C ivil Service are.  </w:t>
        <w:br/>
        <w:t xml:space="preserve"> </w:t>
        <w:br/>
        <w:t xml:space="preserve">Interviewees described the ad- hoc use of departmental  ‘promotion boards’ to assess </w:t>
        <w:br/>
        <w:t xml:space="preserve">candidates’ suitability for overall promotion, separate from  a specific role, as a preferable </w:t>
        <w:br/>
        <w:t xml:space="preserve">option for decoupling these two requirements. Applicants can apply for promotion (e.g. from </w:t>
        <w:br/>
        <w:t xml:space="preserve">Grade 6 to SCS1) without applying to a specific role, be assessed for a set of overall requirements set by that department or function, and then matched to roles which become available where they have the right  experience and skillset for that  specific area.  </w:t>
        <w:br/>
        <w:t xml:space="preserve"> This model should become the default for promotion into policy roles at Grade 6 and higher in Whitehall, and where suitable they could be rolled out to other professions. Candidates should </w:t>
        <w:br/>
        <w:t xml:space="preserve">not be able to apply to roles on promotion unless they have passed a promotion board run by </w:t>
        <w:br/>
        <w:t xml:space="preserve">their home department. The promotion board’s assessment should take into account their </w:t>
        <w:br/>
        <w:t xml:space="preserve">previous performance reports, in addition to standardised testing of key skills and qualities .  </w:t>
        <w:br/>
        <w:t xml:space="preserve"> For promotion into the Senior Civil Service  specifically , promotion boards should require  </w:t>
        <w:br/>
        <w:t xml:space="preserve">passing standardised examinations , in the spirit of the original Northcote -Trevelyan Report , </w:t>
        <w:br/>
        <w:t xml:space="preserve">which set high expectations of the knowledge which senior officials need. The curriculum for </w:t>
        <w:br/>
        <w:t xml:space="preserve">these tests should be defined by the Government Curriculum and Skills Unit.  </w:t>
        <w:br/>
        <w:t xml:space="preserve"> </w:t>
        <w:br/>
        <w:t xml:space="preserve">This would allow more time to assess  an individual’s suitability for promotion through a more </w:t>
        <w:br/>
        <w:t xml:space="preserve">intensive process, without the time -pressure of having to fill a vacancy. When roles become </w:t>
        <w:br/>
        <w:t xml:space="preserve">available, candidates who have passed the board can be assessed for their suitability to fill </w:t>
        <w:br/>
        <w:t xml:space="preserve">that specific role.  </w:t>
        <w:br/>
        <w:t xml:space="preserve"> This would in turn  make the process of filling an individual vacancy quicker, as the hiring </w:t>
        <w:br/>
        <w:t xml:space="preserve">assessment would be done based on a smaller pool of people who have already passed a promotion board, and be based solely on evidencing the experience and skills they have for </w:t>
        <w:br/>
        <w:t xml:space="preserve">that specific role.  </w:t>
        <w:br/>
        <w:t xml:space="preserve"> </w:t>
      </w:r>
    </w:p>
    <w:p>
      <w:r>
        <w:t>Source name: Making-the-grade.pdf</w:t>
        <w:br/>
        <w:br/>
        <w:t xml:space="preserve">  Making the grade  </w:t>
        <w:br/>
        <w:t xml:space="preserve">58 </w:t>
        <w:br/>
        <w:t xml:space="preserve"> Requiring references , as per above,  would then provide an extra layer of assurance. This </w:t>
        <w:br/>
        <w:t xml:space="preserve">would be particularly important where, for example, an individual had passed a promotion </w:t>
        <w:br/>
        <w:t xml:space="preserve">board but then had waited, or not found, a suitable role for some time.  </w:t>
        <w:br/>
        <w:t xml:space="preserve">   </w:t>
        <w:br/>
        <w:t xml:space="preserve"> </w:t>
        <w:br/>
        <w:t xml:space="preserve"> </w:t>
        <w:br/>
        <w:t xml:space="preserve"> </w:t>
        <w:br/>
        <w:t xml:space="preserve"> </w:t>
        <w:br/>
        <w:t xml:space="preserve">4.5 Accountability  </w:t>
        <w:br/>
        <w:t xml:space="preserve"> </w:t>
        <w:br/>
        <w:t xml:space="preserve">There needs to be a high level of accountability for ensuring the performance of civil servants </w:t>
        <w:br/>
        <w:t xml:space="preserve">meets the standard the public would expect , and that taxpayer money is not being wasted </w:t>
        <w:br/>
        <w:t xml:space="preserve">through failure to address poor performance.   </w:t>
        <w:br/>
        <w:t xml:space="preserve">As previously discussed this leadership cannot come solely from the Cabinet Office. Whilst </w:t>
        <w:br/>
        <w:t xml:space="preserve">the Government Chief People Officer can standardise policies and provide core  training,  the </w:t>
        <w:br/>
        <w:t xml:space="preserve">civil service is too big and complex to centralise all responsibility in Whitehall. It needs </w:t>
        <w:br/>
        <w:t xml:space="preserve">leadership in departments, where managers and leaders are closest to the business </w:t>
        <w:br/>
        <w:t xml:space="preserve">consequences of ongoing poor performance.  </w:t>
        <w:br/>
        <w:t xml:space="preserve">However, as for other areas where responsibility is federated across Whitehall, senior leaders </w:t>
        <w:br/>
        <w:t xml:space="preserve">still have limited incentives to implement bold transformation programmes like this in the current model.  As a former permanent secretary recounted when interviewed for an earlier  </w:t>
        <w:br/>
        <w:t xml:space="preserve">Reform  paper, “it’s extraordinary how non -compliant permanent secretaries and DGs are. The </w:t>
        <w:br/>
        <w:t xml:space="preserve">centre is something you doff your cap [to] when in view, but as soon as they’re out of view, </w:t>
        <w:br/>
        <w:t>you just manage it…”.</w:t>
        <w:br/>
        <w:t xml:space="preserve">136 </w:t>
        <w:br/>
        <w:t xml:space="preserve">Requiring departments to publish data on the number of people they have rated as poor </w:t>
        <w:br/>
        <w:t xml:space="preserve">performers  and their outcomes does carry the risk of  creat ing a perverse incentive not to </w:t>
        <w:br/>
        <w:t xml:space="preserve">assess individuals as poor performers in the first place. However , requiring departments to </w:t>
        <w:br/>
        <w:t xml:space="preserve">keep accurate records and publish them on an annual basis would enable much needed </w:t>
        <w:br/>
        <w:t xml:space="preserve">ongoing scrutiny.  It would also force greater scrutiny and accountability within departments – </w:t>
        <w:br/>
        <w:t xml:space="preserve">it is shocking that some departments could not provide this data to the National Audit Office </w:t>
        <w:br/>
        <w:t xml:space="preserve">and were unable to respond to a Reform  FOI on the subject.137 If a department does not even </w:t>
        <w:br/>
        <w:t xml:space="preserve">hold the data, or hold it in an easily accessible way, how can they possibly  be properly </w:t>
        <w:br/>
        <w:t xml:space="preserve">managing performance?  </w:t>
        <w:br/>
        <w:t xml:space="preserve">One well -established model for departmental accountability , garnering parliamentary </w:t>
        <w:br/>
        <w:t xml:space="preserve">oversight , is the role of Accounting Officers (AOs) in managing public money. Senior civil </w:t>
        <w:br/>
        <w:t xml:space="preserve"> </w:t>
        <w:br/>
        <w:t xml:space="preserve">136 Charlotte Pickles and James Sweetland, Breaking Down the Barriers: Why Whitehall Is so Hard to </w:t>
        <w:br/>
        <w:t xml:space="preserve">Reform (Reform, 2023).  </w:t>
        <w:br/>
        <w:t xml:space="preserve">137 National Audit Office, Civil Service Workforce: Recruitment, Pay and Performance Management . Recommendation  23: Departments should introduce mandatory internal promotion </w:t>
        <w:br/>
        <w:t xml:space="preserve">boards to assess the suitability of candidates for roles  in the policy profession at Grade 6 </w:t>
        <w:br/>
        <w:t xml:space="preserve">and above. Passing a promotion board should be mandatory before applying to roles at </w:t>
        <w:br/>
        <w:t xml:space="preserve">promotion, or being moved into a new role via a ‘managed move’.  For promotion into the </w:t>
        <w:br/>
        <w:t xml:space="preserve">Senior Civil Service specifically, promotion boards should require passing standardised </w:t>
        <w:br/>
        <w:t xml:space="preserve">examinations . </w:t>
        <w:br/>
        <w:t xml:space="preserve">Recommendation 24: The use of Behaviours in assessing candidates’ skills and </w:t>
        <w:br/>
        <w:t xml:space="preserve">experience for specific roles should be discontinued.  </w:t>
      </w:r>
    </w:p>
    <w:p>
      <w:r>
        <w:t>Source name: Making-the-grade.pdf</w:t>
        <w:br/>
        <w:br/>
        <w:t xml:space="preserve">  Making the grade  </w:t>
        <w:br/>
        <w:t xml:space="preserve">59 </w:t>
        <w:br/>
        <w:t xml:space="preserve"> servants – usually the Permanent Secretary of a government department, or the most senior </w:t>
        <w:br/>
        <w:t xml:space="preserve">official in an ALB –  are made responsible for the management of public money in their area. </w:t>
        <w:br/>
        <w:t xml:space="preserve">Responsibilities are clear, they are supported in discharging them by their finance teams, they </w:t>
        <w:br/>
        <w:t>report in standardised ways and are appraised annually by the Treasury and the Public Accounts Committee.</w:t>
        <w:br/>
        <w:t xml:space="preserve">138  </w:t>
        <w:br/>
        <w:t xml:space="preserve">Not only is the Accounting Officer model relevant as an example of internal and public </w:t>
        <w:br/>
        <w:t xml:space="preserve">accountability  in a federated departmental structure , it can also serve as an effective </w:t>
        <w:br/>
        <w:t xml:space="preserve">mechanism for ensuring the management of civil service performance is a high priority for permanent secretaries. As civil servants are paid from public funds , management of their </w:t>
        <w:br/>
        <w:t xml:space="preserve">performance should be subject to scrutiny in the same way that projects and programmes funded by the taxpayer are.  Staff performance should be included in Accounting Officers ’ </w:t>
        <w:br/>
        <w:t xml:space="preserve">responsibilit ies.  </w:t>
        <w:br/>
        <w:t xml:space="preserve"> </w:t>
        <w:br/>
        <w:t xml:space="preserve"> </w:t>
        <w:br/>
        <w:t xml:space="preserve">  </w:t>
        <w:br/>
        <w:t xml:space="preserve"> </w:t>
        <w:br/>
        <w:t xml:space="preserve">138 HM Treasury, Managing Public Money , 2023.  Recommendation 25: The performance management of civil servants should be included </w:t>
        <w:br/>
        <w:t xml:space="preserve">within the responsibilities of Accounting Officers, with standardised reporting on the </w:t>
        <w:br/>
        <w:t xml:space="preserve">numbers performing at different levels provided to HM Treasury  and the Cabinet Office, </w:t>
        <w:br/>
        <w:t xml:space="preserve">and included in publicly available departmental accounts.  Accounting Officers should report </w:t>
        <w:br/>
        <w:t xml:space="preserve">on the performance of their staff, including hiring exceptional talent and managing poor </w:t>
        <w:br/>
        <w:t xml:space="preserve">performers, in their Outcome Delivery Plans.  </w:t>
        <w:br/>
        <w:t xml:space="preserve"> </w:t>
      </w:r>
    </w:p>
    <w:p>
      <w:r>
        <w:t>Source name: Making-the-grade.pdf</w:t>
        <w:br/>
        <w:br/>
        <w:t xml:space="preserve">  Making the grade  </w:t>
        <w:br/>
        <w:t xml:space="preserve">60 </w:t>
        <w:br/>
        <w:t xml:space="preserve">  </w:t>
        <w:br/>
        <w:t xml:space="preserve">5. Conclusion </w:t>
        <w:br/>
        <w:t xml:space="preserve"> </w:t>
        <w:br/>
        <w:t xml:space="preserve">A rapidly changing world, requiring a higher level of aptitude from the Government than it has </w:t>
        <w:br/>
        <w:t xml:space="preserve">demonstrated in recent crises, cannot be met by ‘more of the same’ in the Whitehall workforce.   </w:t>
        <w:br/>
        <w:t xml:space="preserve">The Civil Service needs to reorientate its approach towards outlier performers at both ends of </w:t>
        <w:br/>
        <w:t xml:space="preserve">the spectrum –  exceptional talent, and poor performance – as the quickest way to shift the </w:t>
        <w:br/>
        <w:t xml:space="preserve">overall balance of civil service performance.  The current system does not work for talented </w:t>
        <w:br/>
        <w:t xml:space="preserve">people outside of the civil service, who would be keen to serve their country if they had good </w:t>
        <w:br/>
        <w:t xml:space="preserve">opportunities to do so. And it needs to provide a better deal for talented people coming up </w:t>
        <w:br/>
        <w:t xml:space="preserve">through the ranks, who have limited opportunities for progression , and who also shoulder the  </w:t>
        <w:br/>
        <w:t xml:space="preserve">burden of managing a cohort of repeat poor performers  who the institution fails to dismiss.  </w:t>
        <w:br/>
        <w:t xml:space="preserve">It is essential that the current stalemate underpinning our workforce policy –  of a highly </w:t>
        <w:br/>
        <w:t xml:space="preserve">resourced but underpowered Cabinet Office, and independent but poorly incentivised </w:t>
        <w:br/>
        <w:t xml:space="preserve">departments – ends. It should be replaced by a small, strategic centre in the Cabinet Office </w:t>
        <w:br/>
        <w:t xml:space="preserve">which clearly splits responsibilities for identifying and curating truly exceptional talent, and </w:t>
        <w:br/>
        <w:t xml:space="preserve">running only those essential services and policy functions which must  be done in the centre </w:t>
        <w:br/>
        <w:t xml:space="preserve">for the general  workforce . Departments should be genuinely accountable for their own talent </w:t>
        <w:br/>
        <w:t xml:space="preserve">mix, relying on central functions for support but positioned to face the consequences if they </w:t>
        <w:br/>
        <w:t xml:space="preserve">do not radically improve  the performance of their staff.  </w:t>
        <w:br/>
        <w:t xml:space="preserve">Flexibility will always be needed in workforce policy, but for too long talent and performance </w:t>
        <w:br/>
        <w:t xml:space="preserve">have been seen as ‘someone else’s problem’. If the status quo is ‘nobody’s fault’, then it is everybody’s fault , and needs a concerted, collective effort to tackle it.  </w:t>
        <w:br/>
        <w:t xml:space="preserve">Making the grade rejects the implicit assumptions behind the civil service workforce policy : </w:t>
        <w:br/>
        <w:t xml:space="preserve">that all employees are broadly alike, and that variations in performance are small and require </w:t>
        <w:br/>
        <w:t xml:space="preserve">minimal adjustment from the organisation. This paper sets out a vision for a Whitehall where </w:t>
        <w:br/>
        <w:t>there is a true culture of excellence, with institutions that pride them selves on being high -</w:t>
        <w:br/>
        <w:t xml:space="preserve">performing,  dedicated to providing world- class public service s, and as a result attract ing the </w:t>
        <w:br/>
        <w:t xml:space="preserve">brightest and the best who then flourish .  </w:t>
        <w:br/>
        <w:t xml:space="preserve">Shifting to this model requires  more generous compensation for  exceptionally talented civil </w:t>
        <w:br/>
        <w:t xml:space="preserve">servants, and much less leeway for repeat poor performers. This requires far tougher </w:t>
        <w:br/>
        <w:t xml:space="preserve">conversations to happen in Whitehall than are commonplace today . </w:t>
        <w:br/>
        <w:t xml:space="preserve"> </w:t>
        <w:br/>
        <w:t xml:space="preserve"> </w:t>
        <w:br/>
        <w:t xml:space="preserve"> </w:t>
        <w:br/>
        <w:t xml:space="preserve"> </w:t>
        <w:br/>
        <w:t xml:space="preserve"> </w:t>
        <w:br/>
        <w:t xml:space="preserve"> </w:t>
        <w:br/>
        <w:t xml:space="preserve"> </w:t>
      </w:r>
    </w:p>
    <w:p>
      <w:r>
        <w:t>Source name: Making-the-grade.pdf</w:t>
        <w:br/>
        <w:br/>
        <w:t xml:space="preserve">  Making the grade  </w:t>
        <w:br/>
        <w:t xml:space="preserve">61 </w:t>
        <w:br/>
        <w:t xml:space="preserve"> Bibliography  </w:t>
        <w:br/>
        <w:t xml:space="preserve"> </w:t>
        <w:br/>
        <w:t xml:space="preserve">Altman, Sam. ‘How to Hire’. Blog, 2024.  </w:t>
        <w:br/>
        <w:t xml:space="preserve">Baxendale, Catherine. How to Best Attract, Induct and Retain Talent Recruited into the </w:t>
        <w:br/>
        <w:t xml:space="preserve">Senior Civil Service . Civil Service, 2014.  </w:t>
        <w:br/>
        <w:t xml:space="preserve">Cabinet Office. A Skilled Civil Service: The Policy Profession , 23 November 2023 . </w:t>
        <w:br/>
        <w:t xml:space="preserve">——— . Civil Service Fast Stream: Recruitment Data 2022 and 2023 , 2024.  </w:t>
        <w:br/>
        <w:t xml:space="preserve">——— . ‘Civil Service Pay Remit Guidance, 2023 to 2024’. Web Page, 2 June 2023.  </w:t>
        <w:br/>
        <w:t xml:space="preserve">——— . Declaration on Government Reform , 2021.  </w:t>
        <w:br/>
        <w:t xml:space="preserve">——— . ‘Francis Maude Speech to Civil Service Live’. Webp age, 5 July 2011.  </w:t>
        <w:br/>
        <w:t xml:space="preserve">——— . Freedom of Information Disclosure , 2024. 2024- 02234 . </w:t>
        <w:br/>
        <w:t xml:space="preserve">——— . Freedom of Information Disclosure , 2024. 2024- 02248.  </w:t>
        <w:br/>
        <w:t xml:space="preserve">——— . Freedom of Information Disclosure , 2024.  2024- 02253.  </w:t>
        <w:br/>
        <w:t xml:space="preserve">——— . Freedom of Information Disclosure , 2024. 2024- 02579 . </w:t>
        <w:br/>
        <w:t xml:space="preserve">——— . ‘Government Skills and Curriculum Unit '. Webpage, 2024.  </w:t>
        <w:br/>
        <w:t xml:space="preserve">——— . ‘Practitioner Guidance on the 2023/24 Senior Civil Service Pay Framework’. Web </w:t>
        <w:br/>
        <w:t xml:space="preserve">Page, 19 July 2023.  </w:t>
        <w:br/>
        <w:t xml:space="preserve">——— . Success Profiles , 2019.  </w:t>
        <w:br/>
        <w:t xml:space="preserve">CIPD. ‘Talent Management Factsheet’. Web Page, 2 October 2023.  </w:t>
        <w:br/>
        <w:t xml:space="preserve">Civil Service. ‘The Civil Service Code’. Webpage, 16 March 2015.  </w:t>
        <w:br/>
        <w:t xml:space="preserve">——— . The Civil Service Reform Plan , 2012.  </w:t>
        <w:br/>
        <w:t xml:space="preserve">Civil Service Commission. Annual Report and Accounts 2022/23 , 2023.  </w:t>
        <w:br/>
        <w:t xml:space="preserve">——— . Recruitment Principles , 2018.  </w:t>
        <w:br/>
        <w:t xml:space="preserve">Civil Service Resourcing. ‘Managing Candidates through Pre -Employment Checks (VX)’, 15 </w:t>
        <w:br/>
        <w:t xml:space="preserve">December 2023.  </w:t>
        <w:br/>
        <w:t xml:space="preserve">Cowen, Tyler, and Daniel Gross. Talent: How to Identify Energizers, Creatives, and Winners </w:t>
        <w:br/>
        <w:t xml:space="preserve">around the World. First edition. New York, NY: St. Martin’s Press, 2022.  </w:t>
        <w:br/>
        <w:t xml:space="preserve">Department for Business and Trade. Freedom of Information Disclosure , 2024. 2024 - 01982 . </w:t>
        <w:br/>
        <w:t xml:space="preserve">Department for Education. Freedom of Information Disclosure, 2024. 2024 -0005343.  </w:t>
        <w:br/>
        <w:t xml:space="preserve">——— . Freedom of Information Disclosure , 2024. 2024- 0005373.  </w:t>
        <w:br/>
        <w:t xml:space="preserve">Department for Energy Security and Net Zero. Freedom of Information Disclosure, 2024. </w:t>
        <w:br/>
        <w:t xml:space="preserve">2024- 03278.  </w:t>
        <w:br/>
        <w:t xml:space="preserve">Department of Health and Social Care. Freedom of Information Disclosure , 2024. 1496412.  </w:t>
        <w:br/>
        <w:t xml:space="preserve">Department for Transport. Freedom of Information Disclosure, 2024. 00009826.  </w:t>
        <w:br/>
        <w:t xml:space="preserve">——— . Freedom of Information Disclosure , 2024.  0000 9827.  </w:t>
        <w:br/>
        <w:t xml:space="preserve">Department for Work and Pensions. Freedom of Information Disclosure , 2024. 2024 -13415.  </w:t>
        <w:br/>
        <w:t xml:space="preserve">Dunton, Jim. ‘Does the Civil Service Really Have a Growing Problem With Long- Term </w:t>
        <w:br/>
        <w:t xml:space="preserve">Sickness?’ Civil Service World , 12 February 2024.  </w:t>
        <w:br/>
        <w:t xml:space="preserve">Eke, Sean, and Simon Kaye. Thinking Differently to Learn What Works . Reform, 2024.  </w:t>
        <w:br/>
        <w:t xml:space="preserve">Equality and Human Rights Commission. Equal Pay Statutory Code of Practice, 2024.  </w:t>
        <w:br/>
        <w:t xml:space="preserve">Friedman, Sam. Navigating the Labyrinth: Socio- Economic Background and Career </w:t>
        <w:br/>
        <w:t xml:space="preserve">Progression in the Civil Service . Social Mobility Commission, 2021.  </w:t>
        <w:br/>
        <w:t xml:space="preserve">Gandon, Amy. Civil Unrest: A Portrait of the Civil Service through Brexit, the Pandemic and </w:t>
        <w:br/>
        <w:t xml:space="preserve">Political Turbulence, 2023.  </w:t>
        <w:br/>
        <w:t xml:space="preserve">Garfield, Gary. ‘What Happened to the “Best and Most Serious People”?’ The Hill, 5 April </w:t>
        <w:br/>
        <w:t xml:space="preserve">2018.  </w:t>
        <w:br/>
        <w:t xml:space="preserve">‘Government Digital and Data Profession Capability Framework’, 28 February 2024 . </w:t>
        <w:br/>
        <w:t xml:space="preserve">Government People Group. Civil Service People Plan 2024- 2027, 2024.  </w:t>
        <w:br/>
        <w:t xml:space="preserve">——— . Senior Civil Service Performance Management Framework , 2024.  </w:t>
        <w:br/>
        <w:t xml:space="preserve">Hayward, Chris. ‘The Rise of the Chief Talent Officer’. Web Page, 16 May 2018.  </w:t>
        <w:br/>
        <w:t xml:space="preserve">HM Government. Constitutional Reform and Governance Act 2010 (Chapter 10).  </w:t>
        <w:br/>
        <w:t xml:space="preserve">HM Treasury. Freedom of Information Disclosure , 2024. 2024 - 03217 . </w:t>
        <w:br/>
        <w:t xml:space="preserve">——— . Managing Public Money , 2023.  </w:t>
      </w:r>
    </w:p>
    <w:p>
      <w:r>
        <w:t>Source name: Making-the-grade.pdf</w:t>
        <w:br/>
        <w:br/>
        <w:t xml:space="preserve">  Making the grade  </w:t>
        <w:br/>
        <w:t xml:space="preserve">62 </w:t>
        <w:br/>
        <w:t xml:space="preserve"> Hoffman, Reid. Blitzscaling 16: Interview with Reed Hastings, November 2015.  </w:t>
        <w:br/>
        <w:t xml:space="preserve">Home Office. Freedom of Information Disclosure , 2024. 01698.  </w:t>
        <w:br/>
        <w:t xml:space="preserve">House of Commons Committee of Public Accounts. Civil Service Workforce: Recruitment, </w:t>
        <w:br/>
        <w:t xml:space="preserve">Pay and Performance Management, Twenty -Third Report of Session 2023- 24. HC </w:t>
        <w:br/>
        <w:t xml:space="preserve">452, 2024.  </w:t>
        <w:br/>
        <w:t xml:space="preserve">Institute for Government. ‘Civil Service Staff Numbers’. Webpage, 14 March 2024.  </w:t>
        <w:br/>
        <w:t xml:space="preserve">——— . ‘Whitehall Monitor 2024’. Webpage, 22 January 2024.  </w:t>
        <w:br/>
        <w:t xml:space="preserve">King, Patrick, and Sean Eke. Mission Control: A How -To Guide to Delivering Mission- Led </w:t>
        <w:br/>
        <w:t xml:space="preserve">Government . Reform, 2024.  </w:t>
        <w:br/>
        <w:t xml:space="preserve">Kingman, Sir John. ‘Why Is Civil Service Reform so Hard?’ Institute for Government, 16 </w:t>
        <w:br/>
        <w:t xml:space="preserve">December 2020.  </w:t>
        <w:br/>
        <w:t xml:space="preserve">‘Leading to Deliver: A Leadership and Management Prospectus’, 21 June 2022.  </w:t>
        <w:br/>
        <w:t xml:space="preserve">Lord Browne of Madingley. The Right People in the Right Place with the Right Skills , 2014.  </w:t>
        <w:br/>
        <w:t xml:space="preserve">Markson, Tevye. ‘“Very Worrying”: Interest in the Civil Service Fast Stream Plummets’. Civil </w:t>
        <w:br/>
        <w:t xml:space="preserve">Service World , 12 March 2024.  </w:t>
        <w:br/>
        <w:t xml:space="preserve">McKinsey &amp; Company. ‘Winning with Your Talent -Management Strategy’. Webpage, 7 </w:t>
        <w:br/>
        <w:t xml:space="preserve">August 2018.  </w:t>
        <w:br/>
        <w:t xml:space="preserve">Michaels, Ed, Helen Handfield- Jones, and Beth Axelrod. The War for Talent . Harvard: </w:t>
        <w:br/>
        <w:t xml:space="preserve">Harvard Business Press, 2001.  </w:t>
        <w:br/>
        <w:t xml:space="preserve">Ministry of Justice. Freedom of Information Disclosure, 2024. 240216007.  </w:t>
        <w:br/>
        <w:t xml:space="preserve">National Audit Office. Civil Service Leadership Capability , 2024.  </w:t>
        <w:br/>
        <w:t xml:space="preserve">——— . Civil Service Workforce: Recruitment, Pay and Performance Management , 2023.  </w:t>
        <w:br/>
        <w:t xml:space="preserve">——— . Specialist Skills in the Civil Service , 2020.  </w:t>
        <w:br/>
        <w:t xml:space="preserve">Nickson, Sarah, Alex Thomas, Suhasini Vira, and Jordan Urban. Pay Reform for the Senior </w:t>
        <w:br/>
        <w:t xml:space="preserve">Civil Service . Institute for Government, 2021.  </w:t>
        <w:br/>
        <w:t xml:space="preserve">Northcote, S.H., and C.E. Trevelyan. Report on the Organisation of the Permanent Civil </w:t>
        <w:br/>
        <w:t xml:space="preserve">Service . House of Commons, 1854.  </w:t>
        <w:br/>
        <w:t xml:space="preserve">O’Boyle Jr, Ernest, and Aguinis Herman. ‘The Best and the Rest: Revisiting the Norm of </w:t>
        <w:br/>
        <w:t>Normality of Individual Performance’. Personnel Psychology  65, no. 1 (2012): 79–</w:t>
        <w:br/>
        <w:t xml:space="preserve">119. </w:t>
        <w:br/>
        <w:t xml:space="preserve">ONS. ‘Public Sector Employment Dataset’. Web Page, 12 March 2024.  </w:t>
        <w:br/>
        <w:t xml:space="preserve">Cabinet Office. ‘Our Governance’ . Webpage,  2024.  </w:t>
        <w:br/>
        <w:t xml:space="preserve">Pickles, Charlotte, and James Sweetland. Breaking Down the Barriers: Why Whitehall Is so </w:t>
        <w:br/>
        <w:t xml:space="preserve">Hard to Reform . Reform, 2023.  </w:t>
        <w:br/>
        <w:t xml:space="preserve">Policy Profession. ‘Policy Profession Standards’ . Webpage,  12 April 2024.  </w:t>
        <w:br/>
        <w:t xml:space="preserve">Public Accounts Committee. Oral Evidence: Civil Service Workforce: Recruitment, Pay and </w:t>
        <w:br/>
        <w:t xml:space="preserve">Performance Management . HC 452. London, 2024.  </w:t>
        <w:br/>
        <w:t xml:space="preserve">Public Technology. ‘Government Social Campaign Reminds Public That Civil Servants Are </w:t>
        <w:br/>
        <w:t xml:space="preserve">#hereforyou’. Webpage , 2020.  </w:t>
        <w:br/>
        <w:t xml:space="preserve">Ready, Douglas, Linda Hill, and Robert Thomas. ‘Building a Game -Changing Talent </w:t>
        <w:br/>
        <w:t xml:space="preserve">Strategy’. Harvard Business Review  January -February (2014).  </w:t>
        <w:br/>
        <w:t xml:space="preserve">Review Body on Senior Salaries. Forty -Fifth Annual Report on Senior Salaries 2023, 2023.  </w:t>
        <w:br/>
        <w:t xml:space="preserve">RUSI. ‘The Army’s Officer Career Structure Is Not Fit for Purpose’. Webpage, 13 September </w:t>
        <w:br/>
        <w:t xml:space="preserve">2021.  </w:t>
        <w:br/>
        <w:t xml:space="preserve">Shilson -Thomas, Aidan, Sebastian Rees, and Charlotte Pickles. A State of Preparedness: </w:t>
        <w:br/>
        <w:t xml:space="preserve">How Government Can Build Resilience to Civil Emergencies . Reform, 2021.  </w:t>
        <w:br/>
        <w:t xml:space="preserve">The Commission for Smart Government. Instilling a High Performance Culture in the Civil </w:t>
        <w:br/>
        <w:t xml:space="preserve">Service , 2021.  </w:t>
        <w:br/>
        <w:t xml:space="preserve">The Times. ‘The Times Top 100 Graduate Employers 2023 -2024’. Webpage, 2024 . </w:t>
        <w:br/>
        <w:t xml:space="preserve">‘Transcript of Module 2 Public Hearing on 23 November 2023’, 23 November 2023.  </w:t>
        <w:br/>
        <w:t xml:space="preserve">UK in a Changing Europe. ‘The Civil Service and Brexit’. Web Page, 20 February 2021.  </w:t>
        <w:br/>
        <w:t xml:space="preserve">Urban, Jordan, and Alex Thomas. Opening Up: How to Strengthen the Civil Service Through </w:t>
        <w:br/>
        <w:t xml:space="preserve">External Recruitment . Institu te for Government, 2022.  </w:t>
        <w:br/>
        <w:t xml:space="preserve">Walden, Chris. ‘How Individual Contributors Can Become Brilliant Technical Leaders’, 24 </w:t>
        <w:br/>
        <w:t xml:space="preserve">June 2020.  </w:t>
      </w:r>
    </w:p>
    <w:p>
      <w:r>
        <w:t>Source name: Making-the-grade.pdf</w:t>
        <w:br/>
        <w:br/>
        <w:t xml:space="preserve">  Making the grade  </w:t>
        <w:br/>
        <w:t xml:space="preserve">63 </w:t>
        <w:br/>
        <w:t xml:space="preserve"> Williams, Wendy. Windrush Lessons Learned Review: Independent Review by Wendy </w:t>
        <w:br/>
        <w:t xml:space="preserve">Williams . Home Office, 2020.  </w:t>
        <w:br/>
        <w:t xml:space="preserve">Yew, Lee Kuan. From Third World to First: The Singapore Story 1965- 2000. New York: </w:t>
        <w:br/>
        <w:t xml:space="preserve">HarperCollins, 2020.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Source name: Making-the-grade.pdf</w:t>
        <w:br/>
        <w:br/>
        <w:t xml:space="preserve">  Making the grade  </w:t>
        <w:br/>
        <w:t xml:space="preserve">64 </w:t>
        <w:br/>
        <w:t xml:space="preserve">  </w:t>
        <w:br/>
        <w:t xml:space="preserve">REFORM  </w:t>
        <w:br/>
        <w:t xml:space="preserve">978-1-910850 -63-3 </w:t>
        <w:br/>
        <w:t xml:space="preserve"> </w:t>
        <w:br/>
        <w:t xml:space="preserve">@reformthinktank  </w:t>
        <w:br/>
        <w:t xml:space="preserve">www.reform.uk  </w:t>
        <w:br/>
        <w:t xml:space="preserve"> </w:t>
        <w:br/>
        <w:t xml:space="preserve">info@reform.uk  </w:t>
        <w:br/>
        <w:t xml:space="preserve"> </w:t>
      </w:r>
    </w:p>
    <w:p>
      <w:r>
        <w:t>Source name: The-power-of-prevention-3.pdf</w:t>
        <w:br/>
        <w:br/>
        <w:t xml:space="preserve">1  </w:t>
        <w:br/>
        <w:t xml:space="preserve">                                REFORM The power of preven,on: boos,ng vaccine uptake for be7er outcomes August 2024   Patrick King  Florence Conway   </w:t>
        <w:br/>
      </w:r>
    </w:p>
    <w:p>
      <w:r>
        <w:t>Source name: The-power-of-prevention-3.pdf</w:t>
        <w:br/>
        <w:br/>
        <w:t xml:space="preserve">2  ABOUT  Reform would like to thank Novavax for kindly supporting this brieﬁng paper. Novavax had no inﬂuence or involvement in the content, organisation or preparation of any activities related to the paper and Reform had full editorial control over the paper.   About Reform  Reform is established as the leading Westminster think tank for public service reform. We believe that the State has a fundamental role to play in enabling individuals, families and communities to thrive. But our vision is one in which the State delivers only the services that it is best placed to deliver, within sound public ﬁnances, and that both decision-making and delivery is devolved to the most appropriate level. We are committed to driving systemic change that will deliver better outcomes for all.  We are determinedly independent and strictly non-party in our approach. This is reﬂected in our cross-party Advisory Board and our events programme which seeks to convene likeminded reformers from across the political spectrum.  Reform is a registered charity, the Reform Research Trust, charity no. 1103739                   </w:t>
      </w:r>
    </w:p>
    <w:p>
      <w:r>
        <w:t>Source name: The-power-of-prevention-3.pdf</w:t>
        <w:br/>
        <w:br/>
        <w:t xml:space="preserve">3  ACKNOWLEDGEMENTS External Reviewers We would like to express our gratitude to Professor Kate Ardern, Former Director of Public Health for Wigan Council, and Dr Jahangir Alom BEM, former National Clinical Lead for the Staff Vaccination Programme, NHS England, for their helpful comments on an earlier draft of this paper. The arguments and any errors that remain are the authors’ and the authors’ alone. Interviewees We would like to thank all 18 interviewees for giving their time and candid insights to support this research paper. • Dr Jahangir Alom, Former National Clinical Lead for the Staff Vaccination Programme, NHS England • Professor Kate Ardern, Former Director of Public Health, Wigan Council  • Anne-Marie Gallogly, Committee Member, School and Public Health Nurses Association  • Emily Hackett, Public Health Adviser, Local Government Association • Victoria Jackson, Senior Programme Manager, Institute of Health Visiting • Charles Kwaku-Odoi, Chief Executive, Caribbean &amp; African Health Network  • Clare Livingstone, Policy Adviser, Royal College of Midwives • Jake Morris, Administrator, Royal College of Midwives • Stephen Morris, UCL Vax-Hub Outreach and Public Engagement Manager • Paul Ogden, Senior Adviser, Local Government Association • Sebastian Rees, Senior Policy Analyst, Healthwatch England • Lucy Seymour, Policy and External Affairs Officer, National Voices • Dudu Sher-Arami, Director of Public Health, Enfield • Anca Tacu, Policy Adviser, UCL VaxHub, STEaPP Policy Impact Unit  • Dr Nick Thayer, Head of Policy, Company Chemists’ Association  And three interviewees who wished to remain anonymous.                  </w:t>
      </w:r>
    </w:p>
    <w:p>
      <w:r>
        <w:t>Source name: The-power-of-prevention-3.pdf</w:t>
        <w:br/>
        <w:br/>
        <w:t xml:space="preserve">4  ACTIONS TO PROMOTE VACCINE UPTAKE </w:t>
        <w:br/>
        <w:t xml:space="preserve">       Action 1: NHS regional teams responsible for vaccination and ICB vaccination teams should be co-located with local Directors of Public Health, to encourage closer professional collaboration and the development of place-sensitive approaches to building vaccine conﬁdence.  Action 2: The next Community Pharmacy Contractual Framework should deﬁne all adult vaccinations as “advanced services” that are delivered by community pharmacy.  NHS England should adopt the same data integration standards applied for antibiotics, blood pressure checks and contraceptive prescriptions to all new vaccination services. Action 3: In local authorities that employ school nurses, NHS England should not commission School Age Immunisation (SAIS) providers, but instead should commission school nurses to deliver immunisation programmes. Health visitors and midwives with the national minimum standard of immunisation training should be able to deliver all routine childhood vaccinations.  Action 4: NHS England should permit all core adult vaccinations to be provided in the workplace. Working in concert with local Directors of Public Health, it should then establish a targeted offer of workplace vaccination, delivered on pre-agreed dates through mobile units, for areas with the lowest rates of vaccine uptake. Action 5: A programme modelled on the Vaccine Champions programme (CVC) should be funded by the Ministry for Housing, Communities and Local Government, to build a dedicated volunteer network across the country, concentrated in areas of lowest uptake, to make the positive case for vaccination. This funding should be granted to local authorities and voluntary organisations with as little conditionality as possible, to enable outreach initiatives to be tailored to the needs of local communities.  The programme should be funded for the ﬁrst three years of the next parliament (2024-27), after which an independent evaluation should be conducted to determine whether this continues to deliver a positive return on investment and contributes to higher rates of vaccine uptake.  </w:t>
      </w:r>
    </w:p>
    <w:p>
      <w:r>
        <w:t>Source name: The-power-of-prevention-3.pdf</w:t>
        <w:br/>
        <w:br/>
        <w:t xml:space="preserve">5  1. Introduction   Vaccines play a vital role in preventing disease and allowing people to live healthy lives. The COVID-19 vaccines showcased the transformative power vaccination can have when coupled with an effective delivery strategy, and a concerted effort to build trust and communicate the beneﬁts of vaccination to the public.  However, even before the pandemic, a worrying trend was emerging in which the uptake of key immunisation programmes, and particularly childhood vaccines such as MMR (measles, mumps and rubella) and DTaP (diphtheria, tetanus, and pertussis), was declining. This has led to outbreaks of vaccine-preventable diseases, hospitalisation and tragic, entirely avoidable deaths.1   While welcome progress has been made, particularly since the pandemic, in diversifying how vaccines are delivered (the ‘supply side’ of vaccination), there has been a less concerted approach to focusing on the behavioural drivers (the ‘demand side’) of uptake. For a government committed to prevention and achieving the best possible health outcomes, vaccines should be a priority area of investment: but making sure they reach as many people as possible also requires addressing head-on the behavioural reasons why people are not getting vaccinated. Based on interviews with expert clinicians, academics and health system leaders, this paper analyses vaccine behaviour in the UK, and sets out the practical steps that can be taken to ensure effective vaccination is a core pillar of our approach to prevention.              1 ‘Whooping Cough: Vaccine Expert “very Worried” by Whooping Cough Deaths’, BBC News Online, 10 May 2024. </w:t>
      </w:r>
    </w:p>
    <w:p>
      <w:r>
        <w:t>Source name: The-power-of-prevention-3.pdf</w:t>
        <w:br/>
        <w:br/>
        <w:t xml:space="preserve">6  2. The case for vaccination  Vaccines are one of the bedrocks of prevention policy: keeping people in good health, preventing fatal infections and reducing costs and pressures on other parts of the healthcare system. They are the most effective means we have of preventing infectious disease.2 As the UK Health Security Agency (UKHSA) states, “After clean water, vaccination is the most effective public health intervention in the world for saving lives and promoting good health”.3  Owing to successful vaccination programmes, an estimated 154 million lives have been saved globally over the past ﬁfty years.4 Fatal and life changing diseases such as smallpox have been entirely eradicated,5 while vaccines currently prevent over 20 life-threatening diseases from signiﬁcantly impacting people’s lives.6 Vaccines not only reduce poor health outcomes, but they are also extremely cost-effective: immunisation (the process by which someone achieves immunity after being administered a vaccine) and other health protection programmes in the UK achieve an average return on investment (ROI) of around £34 for every £1 spent.7 Economic beneﬁts accrue not just via health gains and avoidable disease-related medical costs, but also through the economic productivity that successful vaccination supports.8 Investment in vaccines should be seen as an investment in human capital – improving educational attainment through better attendance,9 reducing rates of absence from work (currently, six million working days a year are lost in the UK due to seasonal ﬂu),10 and preventing debilitating diseases through to adulthood.11 The example of COVID More recently, the COVID-19 pandemic and subsequent vaccines highlighted the transformative power of vaccination. The development of the COVID-19 vaccines prevented over 14 million COVID-related deaths in 185 countries during the ﬁrst year of roll out.12 As of  2 NHS England, NHS Vaccination Strategy, 2023. 3 Joanne Yarwood, ‘Why Vaccinate?’, UK Health Security Agency, 1 May 2014. 4 ‘Global Immunization Efforts Have Saved at Least 154 Million Lives over the Past 50 Years’, World Health Organisation, 24 April 2024. 5 Marc Strassburg, ‘The Global Eradication of Smallpox’, American Journal of Infection Control 10, no. 2 (1982). 6 World Health Organisation, ‘Vaccines and Immunization’, n.d., https://www.who.int/health-topics/vaccines-and-immunization#tab=tab_1. 7 ABPI, ‘Economic and Societal Impacts of Vaccines’, Webpage, 2024. 8 Paolo Bonanni, Juan Jose Picazo, and Vanessa Remy, ‘The Intangible Beneﬁts of Vaccination – What Is the True Economic Value of Vaccination?’, Journal of Market Access &amp; Health Policy 3, no. 1 (2014). 9 David Bloom, David Canning, and Erica Shenoy, ‘The Effect of Vaccination on Children’s Physical and Cognitive Development in the Philippines.’, Applied Economics 44, no. 21 (2012). 10 ABPI, ‘Economic and Societal Impacts of Vaccines’. 11 David Bloom, David Canning, and Mark Weston, ‘The Value of Vaccination’, Fighting the Diseases of Poverty, 2017, 214–38. 12 Oliver Watson et al., ‘Global Impact of the First Year of COVID-19 Vaccination: A Mathematical Modelling Study.’, The Lancet Infectious Diseases 22, no. 9 (2022). </w:t>
      </w:r>
    </w:p>
    <w:p>
      <w:r>
        <w:t>Source name: The-power-of-prevention-3.pdf</w:t>
        <w:br/>
        <w:br/>
        <w:t xml:space="preserve">7  September 2021, the UKHSA estimated that the vaccines had prevented more than 24 million infections and more than 105,000 deaths in the UK.13 The vaccine enabled global lockdowns to end, and for life as normal to return for much of the population.  The UK’s COVID-19 vaccination programme was hailed as “a near miracle of planning and execution”.14 Only nine months after the pandemic began, the NHS delivered the ﬁrst vaccination against COVID-19 outside of clinical trials.15 The UK’s rollout and delivery of the COVID-19 vaccines programme was among the fastest in the world, with one of the highest uptakes in its ﬁrst few months.16 The UK picture Fortunately, headline levels of vaccine conﬁdence in the United Kingdom remain relatively high. A UKHSA survey published in 2023 found that 86 per cent of parents and 80 per cent of young people agreed that vaccines work; and 78 per cent of parents and 76 per cent of young people agreed that they trusted vaccines.17 These ﬁgures compare favourably with other countries: for example, a recent international comparison found that fewer people in France, Germany and the Netherlands believe vaccines are safe and effective.18  However, there is signiﬁcant variation between demographic groups and places in the UK in how vaccines are perceived, with some communities questioning the safety and beneﬁts of vaccination.19 This has contributed to ethnic disparities in uptake: with children born to Black, African and Caribbean mothers less likely to receive routine childhood vaccinations than children born to White British and Asian mothers.20 Disparities in uptake have in turn led to poor coverage for several key vaccines and exacerbated health inequalities. There has also been a consistent decline in the overall rate of uptake for childhood vaccination programmes over the last 10 years, leading to the recent rise in infections for whooping cough21 and measles.22 In the beginning of 2024, the West Midlands saw a large increase in measles cases and hospital admissions (Figure 2), largely due to declining vaccine uptake.23 And more broadly, from October 2023 to May 2024, England saw the largest number of measles infection in a  13 Beccy Baird and Nicholas Timmins, ‘The Covid-19 Vaccination Programme: Trials, Tribulations and Successes’, The King’s Fund, 30 January 2022. 14 Beccy Baird and Nicholas Timmins. 15 NHS England, ‘Landmark Moment as First NHS Patient Receives COVID-19 Vaccination’, 8 December 2020. 16 Chris Baraniuk, ‘Covid-19: How the UK Vaccine Rollout Delivered Success, so Far’, BMJ, 18 February 2021. 17 UK Health Security Agency, ‘Immunisation Survey 2023 Findings’, 17 November 2023. 18 European Commission, State of Vaccine Conﬁdence in the EU and UK, 2020. 19 National Audit Ofﬁce, ‘Investigation into Pre-School Vaccinations’, 25 October 2019. 20 Claire X. Zhang et al, ‘Ethnic Inequities in Routine Childhood Vaccinations in England 2006–2021: An Observational Cohort Study Using Electronic Health Records’, eClinicalMedicine 65 (November 2023). 21 UK Health Security Agency, ‘Whooping Cough Cases Continue to Rise’, 9 May 2024. 22 UK Health Security Agency, ‘Conﬁrmed Cases of Measles in England by Month, Age and Region: 2023’, 6 June 2024. 23 Gareth Iacobucci, ‘Measles: Warning given over Low MMR Uptake after Cases Rise to 200 in West Midlands’, BMJ, 16 January 2024. </w:t>
      </w:r>
    </w:p>
    <w:p>
      <w:r>
        <w:t>Source name: The-power-of-prevention-3.pdf</w:t>
        <w:br/>
        <w:br/>
        <w:t xml:space="preserve">8  decade, with 1,666 cases.24 Similarly, in January to March this year, 2,793 cases of whooping cough were conﬁrmed, with ﬁve infant deaths.25 Declining vaccine uptake means that the preventative layer produced by high levels of uptake is diminished. The World Health Organization (WHO) recommends that at least 95 per cent of children are immunised against vaccine-preventable diseases on the national level. However the current coverage rates are below this threshold and have been steadily declining (Figure 4). As the chart below demonstrates, the rates of MMR vaccination in the UK are also lower than in other advanced economies.26  Figure 2: Conﬁrmed measles cases by region, January 2023 to December 2023 </w:t>
        <w:br/>
        <w:t>Source: UK Health Security Agency, ‘Conﬁrmed cases of measles in England by month, age and region’, 2024. The fact that people are choosing not to get vaccinated is cause for great concern. Health, social and economic outcomes worsen, and this particularly affects already-deprived populations.27 However, it also provides an opportunity to better understand why people are choosing not to get themselves and their families vaccinated. If we can better understand this, then policy makers and leaders can look for ways to change behaviours and get vaccine uptake to the required levels   24 Shaun Lintern, ‘Measles on March as Jab Cash Is Cut’, The Sunday Times, 2 June 2024. 25 Ibid. 26 NHS England, NHS Vaccination Strategy. 27 Pﬁzer and Future Health, VacciNation and Health Inequalities: Tackling Variations in Adult Vaccination Uptake in England, 2021. 020406080100120140160</w:t>
        <w:br/>
        <w:t>East MidlandsEast of EnglandLondonNorth EastNorth WestSouth EastSouth WestWest MidlandsYorkshire</w:t>
      </w:r>
    </w:p>
    <w:p>
      <w:r>
        <w:t>Source name: The-power-of-prevention-3.pdf</w:t>
        <w:br/>
        <w:br/>
        <w:t xml:space="preserve">9  Figure 3: UK measles immunisation coverage compared to OECD countries, 2021 </w:t>
        <w:br/>
        <w:t xml:space="preserve"> Source: OECD, ‘Health Care Utilisation: Immunisation’, 2023.           UKFranceSpainGermanyHungary</w:t>
        <w:br/>
        <w:t>020406080100120</w:t>
        <w:br/>
        <w:t>31st27th17th7th1stPercentage of children immunisedWHO target</w:t>
      </w:r>
    </w:p>
    <w:p>
      <w:r>
        <w:t>Source name: The-power-of-prevention-3.pdf</w:t>
        <w:br/>
        <w:br/>
        <w:t xml:space="preserve">10  Figure 4: Childhood vaccination coverage in England over time </w:t>
        <w:br/>
        <w:t>Source: NHS Digital, ‘Childhood Vaccination Coverage Statistics’, 2023.                80859095100</w:t>
        <w:br/>
        <w:t>2006-72007-82008-92009-102010-112011-122012-132013-142014-152015-162016-172017-182018-192019-202020-212021-222022-23Percentage coverageWHO targetPneumococcal Disease (PCV)Pneumoccal Disease (PCV) boosterDTPPHBDTPPHB 2nd birthday</w:t>
      </w:r>
    </w:p>
    <w:p>
      <w:r>
        <w:t>Source name: The-power-of-prevention-3.pdf</w:t>
        <w:br/>
        <w:br/>
        <w:t xml:space="preserve">11  3. A brief overview of UK vaccination policy  National oversight of vaccination policy in England is provided by the Department of Health and Social Care, who are advised by the JCVI.28 The Department of Health and Social Care does not deliver vaccination programmes but instead delegates responsibility to NHS England under the NHS Public Functions Health Agreement.29 The NHS offers 16 preventative vaccines and immunisations across the ‘life course’ of an individual.30 To streamline the delivery of these vaccinations and increase uptake, NHS England recently released a comprehensive vaccination strategy.31  The strategy set out an ambition to widen and deepen vaccine uptake, with a particular focus on “underserved” populations, through the three themes of improved access; targeted outreach; and improving delivery through joined-up services. It emphasises the need for a simple and convenient vaccination “front door” by, for instance, making better use of the NHS app and National Booking Services for booking, online information, and accessibility.  The strategy also sets a direction of travel to delegate commissioning responsibility to Integrated Care Boards (ICBs). This is designed to promote join-up with other areas of ICB work, and greater ﬂexibility to tailor delivery to the needs of particular localities.  The strategy is largely focused, however, on supply-side factors affecting uptake. Whilst this is useful, it is not the full picture. If people do not come forward for vaccines, then the levels of immunisation needed to maintain a healthy population and reduce the burden of infectious disease will not be achieved.          28 Elizabeth Rough, ‘UK Vaccination Policy’ (House of Commons Library, 7 March 2022). 29EU, International and Prevention Programmes et al., ‘NHS Public Health Functions Agreement 2018-2019, Public Health Functions to Be Exercised by NHS England’, 26 March 2018. 30 NHS, ‘NHS Vaccinations and When to Have Them’, n.d. 31 NHS England, NHS Vaccination Strategy. </w:t>
      </w:r>
    </w:p>
    <w:p>
      <w:r>
        <w:t>Source name: The-power-of-prevention-3.pdf</w:t>
        <w:br/>
        <w:br/>
        <w:t xml:space="preserve">12  4. Behavioural drivers of uptake  Interviewees for this paper identiﬁed three broad factors involved in people’s attitudes towards vaccines, which in turn inﬂuence uptake. These related to people’s trust in vaccines, including their perception of their possible risks and side-effects; the accessibility of vaccination programmes, which can include the economic and opportunity cost of getting vaccinated, and the locations and opening times of vaccine sites; and ﬁnally, individuals’ judgements about the beneﬁts of vaccines.  These correspond closely with the “3C” model of vaccine uptake developed by SAGE in 2014: vaccine “Conﬁdence”, “Convenience” and “Complacency” (related to judgements about the beneﬁts of vaccines, but also “other life/health responsibilities that may be seen as more important at the time).32 Interviewees were clear that an approach which takes each of these factors seriously is essential to “normalising” vaccination and maximising vaccine uptake. It is insufﬁcient, in other words, to simply address disinformation and safety concerns about vaccines – though these are both important drivers. The actions this paper proposes to boost vaccine uptake are therefore organised around these themes.  4.1 Conﬁdence in vaccines Public perception of the safety and efﬁcacy of vaccines – including how they are developed, manufactured and potential side-effects they may have – is a key factor in rates of uptake.33 Interviewees stressed that while mis- and disinformation have a widely understood impact on conﬁdence,34 and should be addressed as they arise (particularly for vaccines with a history of being undermined through misinformation, such as MMR), there should be also be a wider conservation about the full range of reasons why individuals and communities may not have conﬁdence in vaccines. Failure to address speciﬁc reasons for hesitancy will otherwise result in persistent and unacceptable inequalities in uptake even as overall levels of conﬁdence in the UK remain high by international standards.35 For example, interviewees highlighted that faith communities can be hesitant towards vaccines containing animal derivates, and increasing uptake in these cases means working closely with faith leaders to provide guidance on the permissibility of speciﬁc vaccines.36 Though healthcare professionals are one of the most trusted sources of vaccine information,37 some messages are most effectively communicated by trusted members of local communities.  32 World Health Organization, Report of the SAGE Working Group on Vaccine Hesitancy, 2012. 33 NHS England and NHS Improvement - South East, Vaccination: Race and Religion/Belief, 2021. 34 Sahil Loomba et al., ‘Measuring the Impact of COVID-19 Vaccine Misinformation on Vaccination Intent in the UK and USA’, Nature Human Behaviour 5, no. 3 (February 2021). 35 Vaccine Conﬁdence Project, ‘UK’, Webpage, 2023. 36 UK Health Security Agency, ‘Vaccines and Porcine Gelatine’, Webpage, 29 September 2022. 37 Healthwatch, VacciNation: Exploring Vaccine Conﬁdence, 2021. </w:t>
      </w:r>
    </w:p>
    <w:p>
      <w:r>
        <w:t>Source name: The-power-of-prevention-3.pdf</w:t>
        <w:br/>
        <w:br/>
        <w:t xml:space="preserve">13  Likewise, ﬁrst generation migrants’ attitudes towards vaccination are typically shaped by experiences from their home countries,38 and in some communities, women worry that vaccination may have impacts on their fertility and increase risks during pregnancy.39 Relying on ‘one-size-ﬁts-all’ messaging from the centre – particularly from government (which may itself be mistrusted), but also from NHS England, the Chief Medical Ofﬁcer and other public ﬁgures – fails to take seriously the plurality of these attitudes. Interviewees agreed that it is most effective to build conﬁdence in vaccines at a local level: where a smaller footprint enables messaging to be tailored to speciﬁc demographics and reach much more effectively into communities. For the UK, as one interviewee put it, the key question is not “how should we build conﬁdence in vaccines nationally?”, but rather, “how do we get to the ﬁnal 15 per cent?”. One of the key barriers to implementing a more local approach is the fragmentation between where this contextual understanding of vaccine conﬁdence is greatest – including in local government, among local Directors of Public Health and in the VCSE sector – and the current model of vaccine commissioning, led by NHS England (though set to be delegated to Integrated Care Boards by April 2025).40  In the long-term, this suggests potential for local government to take a more direct role in vaccine commissioning. In the shorter-term, NHS regional teams responsible for vaccination, and ICB vaccination staff should be co-located with local Directors of Public Health. This would encourage closer professional collaboration, and represent an important step towards reducing fragmentation in the system.   4.2 The convenience of vaccination Interviewees stressed that one of the most effective ways to change vaccine behaviour is to  “meet people where they are” rather than relying on them to proactively seek out vaccination, As one put it, “getting a jab is low down on a long list of priorities”, and so the convenience of accessing vaccines has a major impact on uptake.41 Crucially, convenience could be greatly improved by making better use of existing assets, such as community pharmacies, school nurses and involving major employers in adult vaccination.   38 Alison F. Crawshaw et al., ‘Driving Delivery and Uptake of Catch-up Vaccination among Adolescent and Adult Migrants in UK General Practice: A Mixed Methods Pilot Study’, BMC Medicine 22, no. 1 (3 May 2024): 186, https://doi.org/10.1186/s12916-024-03378-z. 39 BBC News, ‘Covid Vaccine: Fertility and Miscarriage Claims Fact-Checked’, 11 August 2021. 40 NHS England, NHS Vaccination Strategy. 41 World Health Organization, Report of the SAGE Working Group on Vaccine Hesitancy. Action 1: NHS regional teams responsible for vaccination and ICB vaccination teams should be co-located with local Directors of Public Health, to encourage closer professional collaboration and the development of place-sensitive approaches to building vaccine conﬁdence.  </w:t>
      </w:r>
    </w:p>
    <w:p>
      <w:r>
        <w:t>Source name: The-power-of-prevention-3.pdf</w:t>
        <w:br/>
        <w:br/>
        <w:t xml:space="preserve">14  Community pharmacy Community pharmacies have a far wider national reach than other vaccine providers, are more likely to be situated in high deprivation areas and are often open in the evening and on weekends.42 During the pandemic, they delivered more than 22 million COVID-19 vaccines,43 and by the end of 2023, more than 40 million.44  Despite this, pharmacies are not commissioned to provide the majority of adult vaccines.45 Yet early evidence suggests that where pharmacies have been involved in delivering ‘catch-up’ vaccines, such as MMR, this has had a positive effect on rates of uptake.46 Equally, remuneration for future vaccinations delivered by community pharmacy should better reﬂect NHS England’s own belief in the “extraordinary power” of immunisation – as well as the cost savings vaccines can generate in other parts of the health system.47  There is also inadequate real-time data sharing regarding individual’s vaccine status between general practice and community pharmacy, meaning the potential to carry out “opportunistic vaccinations” (i.e. to offer vaccinations to people who visit community pharmacies for other purposes) – a core pillar of NHSE’s vaccine strategy – is constrained.48  Interviewees argued that this is primarily a bureaucratic, not technical, challenge, as data is readily shared between providers regarding antibiotic and contraceptive medications.49 Putting in place similar approvals for vaccination status would support a more proactive approach to vaccination in primary care. </w:t>
        <w:br/>
        <w:t xml:space="preserve"> School nurses, health visitors and midwives School nurses can also massively improve the convenience of vaccination for parents (who do not need to take time off work for vaccine appointments) and young people. However, despite expertise and training in immunisation, and high levels of parental trust, interviewees told us that in most areas, school nurses are not commissioned to provide vaccinations.   42 Robert Ede, Sean Phillips, and Yu Lin Chou, A Fresh Shot, 2022. 43 Community Pharmacy England, ‘COVID-19 Vaccination Service’, Webpage, 30 June 2022. 44 Company Chemists’ Association, ‘Community Pharmacy Hits Milestone of 40m Covid-19 Vaccines at the End of 2023’, 14 February 2024. 45 Ede, Phillips, and Chou, A Fresh Shot. 46 Tammy Lovell, ‘MMR Vaccines Should Be Delivered through Community Pharmacy, Says Health and Social Care Committee Chair’, The Pharmaceutical Journal, 23 January 2024. 47 NHS England, NHS Vaccination Strategy. 48 Ibid. 49 NHS Digital, ‘GP Connect Update Record’, Webpage, 2024. Action 2: The next Community Pharmacy Contractual Framework should deﬁne all adult vaccinations as “advanced services” that are delivered by community pharmacy.  NHS England should adopt the same data integration standards applied for antibiotics, blood pressure checks and contraceptive prescriptions to all new vaccination services. </w:t>
      </w:r>
    </w:p>
    <w:p>
      <w:r>
        <w:t>Source name: The-power-of-prevention-3.pdf</w:t>
        <w:br/>
        <w:br/>
        <w:t xml:space="preserve">15  Instead, NHS England separately commissions “School Age Immunisation” (SAIS) providers – creating unnecessary and inefﬁcient duplication in schools which already have nurses.50 The advantage of school nurses having a trusted relationship with parents and young people, and contributing to higher vaccine conﬁdence and uptake, is also lost.51 However, while school nurses can support more convenient vaccination and higher uptake, they are not employed by every local authority and there has been a reduction in the workforce since 2009.52 Interviewees therefore pointed to the importance of “diversifying” who delivers vaccines, including to other health professionals with high parental engagement and trust, such as health visitors and midwives. Crucially, both health visitors and midwives are commissioned as a “universal service”, coming into contact with every family in England, and so are uniquely placed to promote and deliver comprehensive immunisation programmes.53 At a minimum, health visitors and midwives trained in immunisation should be able to deliver all routine childhood vaccinations and have access to relevant sections of a child’s health record (the “red book”).   </w:t>
        <w:br/>
        <w:t xml:space="preserve"> Occupational health One of the most important aspects of convenience cited by interviewees was the availability of time – for example, for people with caring responsibilities, with more than one job or who regularly work night shifts – to be vaccinated. In particular, several commented that employers could play a greater role in offering vaccines during working hours and that there is currently unnecessary bureaucracy around delivering certain types of vaccine in the workplace (such as COVID-19 boosters).  Others cautioned that, apart from a few national employers, most do not have an in-house or third-party occupational health department; while employees may worry that vaccination will require them to take time off work, or lose out on pro-rata pay. Interviewees suggested that convenience therefore depends on “weighing the immediate risk of feeling unwell” and in some cases lost pay, against the unknown, “potential risk” of getting infected.   50 Local Government Association, ‘Stockport - The Beneﬁts of School Nurses Offering Immunisations’, Webpage, 14 July 2022. 51 Ibid. 52 Royal Society for Public Health, Children and Young People’s Attitudes towards Vaccinations - What They Know and What They Have to Say, 2023. 53 Ofﬁce for Health Improvement and Disparities, ‘Healthy Child Programme’, Webpage, 27 June 2023. Action 3: In local authorities that employ school nurses, NHS England should not commission School Age Immunisation (SAIS) providers, but instead should commission school nurses to deliver immunisation programmes. Health visitors and midwives with the national minimum standard of immunisation training should be able to deliver all routine childhood vaccinations.  </w:t>
      </w:r>
    </w:p>
    <w:p>
      <w:r>
        <w:t>Source name: The-power-of-prevention-3.pdf</w:t>
        <w:br/>
        <w:br/>
        <w:t xml:space="preserve">16  In areas with the lowest rates of vaccine uptake, there should be a targeted offer of workplace vaccination, delivered through mobile units, for core adult vaccines (seasonal ﬂu and for eligible adults, PPV).54 This could be organised on a similar basis to other health programmes offered through the workplace. For example, NHS Blood and Transplant regularly partners with local businesses to host mobile blood donation units at people’s place of work – making it more convenient to donate.55  4.3 Beneﬁts of vaccination Alongside addressing speciﬁc reasons for vaccine hesitancy, and making it as convenient as possible to be vaccinated, interviewees suggested a key behavioural reason for declining uptake is that not enough effort is made to communicate the positive beneﬁts of vaccination. In particular, interviewees argued there is little consideration of how the beneﬁts of vaccines can be “personalised” to an individual, and since many of the infectious diseases vaccines protect against are rare, calculations of “risk versus reward” are too often skewed against vaccination. As one clinician put it, “When I speak to patients, it’s about perception of beneﬁts. People don’t see polio, so they don’t understand the value of taking a vaccine”.  This form of communication is especially impactful on parents deciding whether to have their children vaccinated: since the perceived risks of vaccination can otherwise have an outsized inﬂuence in decision-making compared to the beneﬁt of protection against diseases which, thanks to immunisation, are now rare – including rubella and diphtheria. Indeed, clinicians interviewed for this paper observed that it has become more common to hear high-agency, middle class parents describe vaccines as “not right for their children”. For a health and care workforce faced with competing priorities, and ﬁnite resources, there is often limited time to spend with patients to make the positive case for vaccination. Yet the beneﬁts of vaccination are best communicated through a genuinely ‘two-way’, sustained conversation. During the pandemic, these conversations were facilitated through a volunteering programme of “Vaccine Champions”, developed by the Department for Levelling Up, Housing and Communities (Figure 5), and targeted at voluntary organisations and 60 local authorities with the lowest rates of vaccine uptake.56 £22.5 million of direct funding was also made available for supporting activities, often delivered by the Champions and local VSCE organisations, including: community outreach events; the  54 NHS England, ‘General Practice Vaccination and Immunisation Services: Standards and Core Contractual Requirements’, Webpage, 1 May 2024. 55 NHS Blood and Transplant, ‘Blood Donor Events’ , Webpage, 2024. 56 Department for Levelling Up, Housing and Communities, ‘£22.5m of Funding Announced in New Community Push to Get Nation Boosted Now’, Press Release, 19 December 2021. Action 4: NHS England should permit all core adult vaccinations to be provided in the workplace. Working in concert with local Directors of Public Health, it should then establish a targeted offer of workplace vaccination, delivered on pre-agreed dates through mobile units, for areas with the lowest rates of vaccine uptake. </w:t>
      </w:r>
    </w:p>
    <w:p>
      <w:r>
        <w:t>Source name: The-power-of-prevention-3.pdf</w:t>
        <w:br/>
        <w:br/>
        <w:t xml:space="preserve">17  production of culturally appropriate information packages; creating pop-up vaccination sites (in some local authorities, “vaccine buses”); training non-clinical vaccinators; and arranging travel for the hardest-to-reach individuals.57  Figure 5: Vaccine Champions programme </w:t>
        <w:br/>
        <w:t xml:space="preserve">Source: Department for Levelling Up, Housing and Communities, ‘Community Vaccine Champions: Evaluation Report’, 2023.  Given the clear importance of making a positive case for vaccination, and the social and economic returns this would bring, there is merit in exploring whether similar voluntary programmes should be reinstated for core childhood and adult vaccinations. As the COVID-19 programme showed, even relatively small investments in interventions like outreach activities and pop-up sites could make inroads in tackling health inequalities and reversing declining rates of uptake.    57 Department for Levelling Up, Housing &amp; Communities and IFF Research, Community Vaccine Champions Evaluation Report, 2023. Tens of thousands of volunteers joined the Vaccine Champions scheme, led by councils and voluntary organisations, to deliver a range of initiatives to build conﬁdence and trust in vaccines, provide accurate, up-to-date health information, and communicate the beneﬁts of vaccination.  Teams were comprised of people who spoke a wide range of languages, and had the resources to travel and meet people in popular locations, such as shopping centres, train stations and high streets. Crucially, Vaccine Champions were recruited from communities as trusted voices, to help “tap into” local networks, run events, and make doorstep visits in areas where uptake was lowest – as well as identify barriers to uptake through informal conversations.  Councils also developed plans with Champions to access hard-to-reach groups, including through school-based initiatives, workplace engagement and phoning at-risk groups. A 2023 evaluation found that the programme was responsible for a signiﬁcant increase in COVID-19 booster doses, compared to areas without the programme, and delivering a positive economic and social return on investment. Notably, the programme was said to address health inequalities in a “less hierarchical way than previously”, by successfully leveraging community “expertise and relationships”. </w:t>
      </w:r>
    </w:p>
    <w:p>
      <w:r>
        <w:t>Source name: The-power-of-prevention-3.pdf</w:t>
        <w:br/>
        <w:br/>
        <w:t xml:space="preserve">18                        Action 5: A programme modelled on the Vaccine Champions programme (CVC) should be funded by the Ministry for Housing, Communities and Local Government, to build a dedicated volunteer network across the country, concentrated in areas of lowest uptake, to make the positive case for vaccination. This funding should be granted to local authorities and voluntary organisations with as little conditionality as possible, to enable outreach initiatives to be tailored to the needs of local communities. The programme should be funded for the ﬁrst three years of the next parliament (2024-27), after which an independent evaluation should be conducted to determine whether this continues to deliver a positive return on investment and contributes to higher rates of vaccine uptake. </w:t>
      </w:r>
    </w:p>
    <w:p>
      <w:r>
        <w:t>Source name: The-power-of-prevention-3.pdf</w:t>
        <w:br/>
        <w:br/>
        <w:t xml:space="preserve">19  5. Conclusion  The pandemic made clear the extraordinary preventive power of vaccination, and led us to fundamentally rethink how vaccines can be delivered to reach as many people as possible. Yet more than a decade before this, and in the years after, uptake of core vaccinations – particularly childhood vaccinations – has been falling. As a result, we have seen entirely avoidable and deadly outbreaks of diseases like measles; and in many areas, vaccines no longer have the necessary levels of coverage to keep the population safe.  It is now essential that we redouble our efforts to promote higher levels of uptake, through better understanding and addressing the behavioural drivers underlying these trends.  This means empowering local leaders to address speciﬁc reasons for vaccine hesitancy; making vaccines as accessible as possible to people through the everyday course of their lives; and setting out the positive case for vaccination, leveraging local volunteers who know their communities best.  By taking the practical steps outlined in this paper, we will achieve a double dividend: reducing unwarranted variation in health outcomes, and protecting the most vulnerable; while freeing up valuable, limited resource in the rest of the health system.                   </w:t>
      </w:r>
    </w:p>
    <w:p>
      <w:r>
        <w:t>Source name: The-power-of-prevention-3.pdf</w:t>
        <w:br/>
        <w:br/>
        <w:t xml:space="preserve">20  </w:t>
        <w:br/>
        <w:t xml:space="preserve">                 REFORM </w:t>
        <w:br/>
        <w:t xml:space="preserve">info@reform.uk  </w:t>
        <w:br/>
        <w:t xml:space="preserve">@reformthinktank  </w:t>
        <w:br/>
        <w:t xml:space="preserve">www.reform.uk  </w:t>
      </w:r>
    </w:p>
    <w:p>
      <w:r>
        <w:t>Source name: Mission-control_Embargoed1.pdf</w:t>
        <w:br/>
        <w:br/>
        <w:t xml:space="preserve">   MISSION CONTROL  </w:t>
        <w:br/>
        <w:t xml:space="preserve">1 </w:t>
        <w:br/>
        <w:t xml:space="preserve"> direcetor  </w:t>
        <w:br/>
        <w:t xml:space="preserve"> </w:t>
        <w:br/>
        <w:t xml:space="preserve"> </w:t>
        <w:br/>
        <w:t xml:space="preserve"> </w:t>
        <w:br/>
        <w:t xml:space="preserve"> </w:t>
        <w:br/>
        <w:t xml:space="preserve"> </w:t>
        <w:br/>
        <w:t xml:space="preserve">ib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ABOUT REFORM  REFORM  </w:t>
        <w:br/>
        <w:t xml:space="preserve">MISSION CONTROL  </w:t>
        <w:br/>
        <w:t xml:space="preserve">A how -to guide to delivering mission -led government  </w:t>
        <w:br/>
        <w:t xml:space="preserve">Patrick King                April 2024 </w:t>
        <w:br/>
        <w:t xml:space="preserve">Sean Eke                                 </w:t>
        <w:br/>
        <w:t xml:space="preserve"> </w:t>
      </w:r>
    </w:p>
    <w:p>
      <w:r>
        <w:t>Source name: Mission-control_Embargoed1.pdf</w:t>
        <w:br/>
        <w:br/>
        <w:t xml:space="preserve">   MISSION CONTROL  </w:t>
        <w:br/>
        <w:t xml:space="preserve">2 </w:t>
        <w:br/>
        <w:t xml:space="preserve"> Reform  is established as the leading Westminster think tank for public service reform. We </w:t>
        <w:br/>
        <w:t xml:space="preserve">believe that the State has a fundamental role to play in enabling individuals, families and </w:t>
        <w:br/>
        <w:t xml:space="preserve">communities to thrive. But our vision is one in which the State delivers only the services that </w:t>
        <w:br/>
        <w:t xml:space="preserve">it is best placed to deliver, within sound public finances, and w here both decision -making and </w:t>
        <w:br/>
        <w:t xml:space="preserve">delivery is devolved to the most appropriate level. We are committed to driving systemic </w:t>
        <w:br/>
        <w:t xml:space="preserve">change that will deliver better outcomes for all.      </w:t>
        <w:br/>
        <w:t xml:space="preserve">We are determinedly independent and strictly non -party in our approach. This is reflected in </w:t>
        <w:br/>
        <w:t xml:space="preserve">our cross -party Advisory Board and our events programme which seeks to convene </w:t>
        <w:br/>
        <w:t xml:space="preserve">likeminded reformers from across the political spectrum.      </w:t>
        <w:br/>
        <w:t xml:space="preserve">   </w:t>
        <w:br/>
        <w:t xml:space="preserve">Reform  is a registered charity, the Reform  Research Trust, charity no. 1103739.     </w:t>
        <w:br/>
        <w:t xml:space="preserve"> </w:t>
        <w:br/>
        <w:t xml:space="preserve"> </w:t>
        <w:br/>
        <w:t xml:space="preserve">ABOUT  REIMAGINING THE STATE  </w:t>
        <w:br/>
        <w:t xml:space="preserve">After a decade of disruption, the country faces a moment of national reflection. For too long, </w:t>
        <w:br/>
        <w:t xml:space="preserve">Britain has been papering over the cracks in an outdated social and economic model, but while </w:t>
        <w:br/>
        <w:t xml:space="preserve">this may bring temporary respite, it doesn’t fix the foundations. In 1942 Beveridge stated: “a </w:t>
        <w:br/>
        <w:t xml:space="preserve">revolutionary moment in the world’s history is a time for revolutions, not for patch ing.” 80 years </w:t>
        <w:br/>
        <w:t xml:space="preserve">on, and in the wake of a devastating national crisis, that statement once again rings true. Now </w:t>
        <w:br/>
        <w:t xml:space="preserve">is the time to fix Britain’s foundations.  </w:t>
        <w:br/>
        <w:t xml:space="preserve">Reform’s new programme, Reimagining the State , will put forward a bold new vision for the </w:t>
        <w:br/>
        <w:t xml:space="preserve">role and shape of the State. One that can create the conditions for strong, confident </w:t>
        <w:br/>
        <w:t xml:space="preserve">communities, dynamic, innovative markets, and transformative, sustainable public services.   </w:t>
        <w:br/>
        <w:t xml:space="preserve">Reimagining Whitehall is one of the major work streams within this programme.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Source name: Mission-control_Embargoed1.pdf</w:t>
        <w:br/>
        <w:br/>
        <w:t xml:space="preserve">   MISSION CONTROL  </w:t>
        <w:br/>
        <w:t xml:space="preserve">3 </w:t>
        <w:br/>
        <w:t xml:space="preserve"> ABOUT REIMAGINING WHITEHALL  </w:t>
        <w:br/>
        <w:t xml:space="preserve">This paper is part of the Reimagining Whitehall  work stream. To effectively reimagine the State, </w:t>
        <w:br/>
        <w:t xml:space="preserve">major change must occur in the behaviours, processes, and structures of central government. </w:t>
        <w:br/>
        <w:t xml:space="preserve">This paper set outs a blueprint  for pursuing a genuinely ‘mission -led’ approach to government, </w:t>
        <w:br/>
        <w:t xml:space="preserve">that an incoming administration could implement on day one of a new Parliament, in order to </w:t>
        <w:br/>
        <w:t xml:space="preserve">achieve a small number of unusually ambitious, cross -cutting  social and economic  priorities.  </w:t>
        <w:br/>
        <w:t xml:space="preserve"> </w:t>
        <w:br/>
        <w:t xml:space="preserve">Reimagining Whitehall Steering group  </w:t>
        <w:br/>
        <w:t xml:space="preserve">Reform  is grateful to the expert members of the Reimagining Whitehall Steering Group  who </w:t>
        <w:br/>
        <w:t xml:space="preserve">provide invaluable insight and advise on the programme. Their involvement does not equal </w:t>
        <w:br/>
        <w:t xml:space="preserve">endorsement of every argument or recommendation put forward.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Pamela Dow , Chief Operating Officer, </w:t>
        <w:br/>
        <w:t xml:space="preserve">Civic Future ; former Executive Director </w:t>
        <w:br/>
        <w:t xml:space="preserve">of the Government Curriculum and </w:t>
        <w:br/>
        <w:t xml:space="preserve">Skills Unit  </w:t>
        <w:br/>
        <w:t xml:space="preserve"> </w:t>
        <w:br/>
        <w:t xml:space="preserve">Dr Henry Kippin , Chief Executive, </w:t>
        <w:br/>
        <w:t xml:space="preserve">North of Tyne Combined Authority  </w:t>
        <w:br/>
        <w:t xml:space="preserve"> </w:t>
        <w:br/>
        <w:t xml:space="preserve">Sir Geoff Mulgan CBE , Former Head </w:t>
        <w:br/>
        <w:t xml:space="preserve">of Policy, Prime Minister’s Office; </w:t>
        <w:br/>
        <w:t xml:space="preserve">former Director of the No.10 Strategy </w:t>
        <w:br/>
        <w:t xml:space="preserve">Unit  </w:t>
        <w:br/>
        <w:t xml:space="preserve"> </w:t>
        <w:br/>
        <w:t xml:space="preserve">Professor Jonathan Slater , Former </w:t>
        <w:br/>
        <w:t xml:space="preserve">Permanent Secretary, Department for </w:t>
        <w:br/>
        <w:t xml:space="preserve">Education  </w:t>
        <w:br/>
        <w:t xml:space="preserve"> </w:t>
        <w:br/>
        <w:t xml:space="preserve"> </w:t>
        <w:br/>
        <w:t xml:space="preserve"> Rt Hon Jacqui Smith , Former Home </w:t>
        <w:br/>
        <w:t xml:space="preserve">Secretary  </w:t>
        <w:br/>
        <w:t xml:space="preserve"> </w:t>
        <w:br/>
        <w:t xml:space="preserve">Martin Stanley , Author of </w:t>
        <w:br/>
        <w:t xml:space="preserve">‘Understanding the Civil Service’ and </w:t>
        <w:br/>
        <w:t xml:space="preserve">‘How to be a Civil Servant’  </w:t>
        <w:br/>
        <w:t xml:space="preserve"> </w:t>
        <w:br/>
        <w:t xml:space="preserve">Professor Tony Travers , Associate </w:t>
        <w:br/>
        <w:t xml:space="preserve">Dean, School of Public Policy at the </w:t>
        <w:br/>
        <w:t xml:space="preserve">London School of Economics  </w:t>
        <w:br/>
        <w:t xml:space="preserve"> </w:t>
        <w:br/>
        <w:t xml:space="preserve">Rachel Wolf , Founding Partner, Public </w:t>
        <w:br/>
        <w:t xml:space="preserve">First; Co -Author , 2019 Conservative </w:t>
        <w:br/>
        <w:t xml:space="preserve">Manifesto  </w:t>
        <w:br/>
        <w:t xml:space="preserve"> </w:t>
        <w:br/>
        <w:t xml:space="preserve">Philip Rycroft CB , Former Permanent </w:t>
        <w:br/>
        <w:t xml:space="preserve">Secretary, Department for Exiting the </w:t>
        <w:br/>
        <w:t xml:space="preserve">European Union  </w:t>
        <w:br/>
        <w:t xml:space="preserve"> </w:t>
        <w:br/>
        <w:t xml:space="preserve"> </w:t>
      </w:r>
    </w:p>
    <w:p>
      <w:r>
        <w:t>Source name: Mission-control_Embargoed1.pdf</w:t>
        <w:br/>
        <w:br/>
        <w:t xml:space="preserve">   MISSION CONTROL  </w:t>
        <w:br/>
        <w:t xml:space="preserve">4 </w:t>
        <w:br/>
        <w:t xml:space="preserve"> ACKNOWLEDGEMENTS  </w:t>
        <w:br/>
        <w:t xml:space="preserve"> </w:t>
        <w:br/>
        <w:t xml:space="preserve"> </w:t>
        <w:br/>
        <w:t xml:space="preserve">External reviewers  </w:t>
        <w:br/>
        <w:t xml:space="preserve"> </w:t>
        <w:br/>
        <w:t>We would like to express our gratitude to  Dr Michelle Clement, Lecturer and  Researcher -in-</w:t>
        <w:br/>
        <w:t xml:space="preserve">residence, No.10 ; Claudia Harris, Chief Executive Officer, Makers  and former official in the </w:t>
        <w:br/>
        <w:t xml:space="preserve">Prime Minister’s Delivery Unit ; Tom Kelsey , Policy Fellow and Researcher, Blavatnik School </w:t>
        <w:br/>
        <w:t xml:space="preserve">of Government ; and James Phillips, Senior Policy Adviser, Tony Blair Institute and former </w:t>
        <w:br/>
        <w:t xml:space="preserve">Special Adviser for Science and Technology to the Prime Minister  for their helpful comments </w:t>
        <w:br/>
        <w:t xml:space="preserve">on an earlier draft of this paper.  </w:t>
        <w:br/>
        <w:t xml:space="preserve"> </w:t>
        <w:br/>
        <w:t xml:space="preserve">The arguments and any errors that remain are the author’s and the author’s alone.  </w:t>
        <w:br/>
        <w:t xml:space="preserve"> </w:t>
        <w:br/>
        <w:t xml:space="preserve">Interviewees  </w:t>
        <w:br/>
        <w:t xml:space="preserve"> </w:t>
        <w:br/>
        <w:t xml:space="preserve">We would like to thank all 38 interviewees for giving their time and candid insights to support </w:t>
        <w:br/>
        <w:t xml:space="preserve">this research paper.  </w:t>
        <w:br/>
        <w:t xml:space="preserve"> </w:t>
        <w:br/>
        <w:t xml:space="preserve">The list of interviewees is as follows:  </w:t>
        <w:br/>
        <w:t xml:space="preserve"> </w:t>
        <w:br/>
        <w:t xml:space="preserve">• Robert Arnott , Director, Department for Levelling Up, Housing and Communities  </w:t>
        <w:br/>
        <w:t xml:space="preserve">• James Baggaley , Head of Communications and Engagement, UCL Policy Lab  </w:t>
        <w:br/>
        <w:t xml:space="preserve">• Sir Michael Barber , Founder and former Head of the Prime Minister’s Delivery Unit  </w:t>
        <w:br/>
        <w:t xml:space="preserve">• Marin Beims , Strategy Officer, Health Holland  </w:t>
        <w:br/>
        <w:t xml:space="preserve">• Irene Bonvissuto , Director -General, Climate Action , and Mission Lead for Adaptation </w:t>
        <w:br/>
        <w:t xml:space="preserve">to Climate Change, EU Commission  </w:t>
        <w:br/>
        <w:t xml:space="preserve">• Rt Hon Greg Clark , Chair of the Science and Technology Select Committee, forme r </w:t>
        <w:br/>
        <w:t xml:space="preserve">Cabinet Minister, and author of the 2017 Industrial Strategy  </w:t>
        <w:br/>
        <w:t xml:space="preserve">• Dr Michelle Clement , Researcher -in-residence, No.10  </w:t>
        <w:br/>
        <w:t xml:space="preserve">• Dan Corry , Chief Executive, New Philanthropy Capital and former Head of the No.10 </w:t>
        <w:br/>
        <w:t xml:space="preserve">Policy Unit  </w:t>
        <w:br/>
        <w:t xml:space="preserve">• Professor Jon Davis , Director of the Strand Group, King’s College London  </w:t>
        <w:br/>
        <w:t xml:space="preserve">• Scott Dickson , Devolution Strategy Principal, Greater Manchester Combined </w:t>
        <w:br/>
        <w:t xml:space="preserve">Authority  </w:t>
        <w:br/>
        <w:t xml:space="preserve">• Pamela Dow , Chief Operating Officer, Civic Future  </w:t>
        <w:br/>
        <w:t xml:space="preserve">• Sarah Doyle , Head of Policy, UCL Institute for Innovation and Public Purpose  (IIPP)  </w:t>
        <w:br/>
        <w:t xml:space="preserve">• William Eggers, Executive Director, Deloitte Centre for Government Insights  </w:t>
        <w:br/>
        <w:t xml:space="preserve">• Professor  Piers Forster , Interim Chair, Climate Change Committee  </w:t>
        <w:br/>
        <w:t xml:space="preserve">• Ravi Gurumurthy , Chief Executive Officer, Nesta  </w:t>
        <w:br/>
        <w:t xml:space="preserve">• David Halpern , President and Founding Director of the Behavioural Insights Team  </w:t>
        <w:br/>
        <w:t xml:space="preserve">• Claudia Harris , Chief Executive Officer, Makers and former official in the Prime </w:t>
        <w:br/>
        <w:t xml:space="preserve">Minister’s Delivery Unit  </w:t>
        <w:br/>
        <w:t xml:space="preserve">• Dr Dan Honig , Associate Professor of Public Policy , UCL  </w:t>
        <w:br/>
        <w:t xml:space="preserve">• Darja Isaksson , Director -General, Vinnova  </w:t>
        <w:br/>
        <w:t xml:space="preserve">• Alisha Iyer , Policy and Projects Manager, UCL Policy Lab  </w:t>
        <w:br/>
        <w:t xml:space="preserve">• Dr Tom Kelsey , Policy Fellow and Researcher, Blavatnik School of Government  </w:t>
      </w:r>
    </w:p>
    <w:p>
      <w:r>
        <w:t>Source name: Mission-control_Embargoed1.pdf</w:t>
        <w:br/>
        <w:br/>
        <w:t xml:space="preserve">   MISSION CONTROL  </w:t>
        <w:br/>
        <w:t xml:space="preserve">5 </w:t>
        <w:br/>
        <w:t xml:space="preserve"> • Joel Kenrick , Deputy Director, Policy &amp; Strategy, UK Infrastructure Bank  </w:t>
        <w:br/>
        <w:t xml:space="preserve">• Dominic Lague , Head of the Government Strategic Management Office, Cabinet </w:t>
        <w:br/>
        <w:t xml:space="preserve">Office  </w:t>
        <w:br/>
        <w:t xml:space="preserve">• Cat Little , Head of the Government Finance Function and Second Permanent </w:t>
        <w:br/>
        <w:t xml:space="preserve">Secretary, HM Treasury  </w:t>
        <w:br/>
        <w:t xml:space="preserve">• Professor  Nico Van Meete ren, Executive Director , Health Holland  </w:t>
        <w:br/>
        <w:t xml:space="preserve">• Lord O’Neill  of Gatley, former Commercial Secretary to the Treasury  </w:t>
        <w:br/>
        <w:t xml:space="preserve">• James Phillips , Senior Policy Adviser, Tony Blair Institute  and former Special Adviser </w:t>
        <w:br/>
        <w:t xml:space="preserve">for Science and Technology to the Prime Minister  </w:t>
        <w:br/>
        <w:t xml:space="preserve">• Jonathan Slater , former Permanent Secretary of the Department of Education  </w:t>
        <w:br/>
        <w:t xml:space="preserve">• Conrad Smewing , Director -General of Public Spending, HM Treasury  </w:t>
        <w:br/>
        <w:t xml:space="preserve">• Marc Stears , Director of the UCL Policy Lab  </w:t>
        <w:br/>
        <w:t xml:space="preserve">• Daniel Wainwright , Research Fellow, UCL Institute for Innovation and Public Purpose </w:t>
        <w:br/>
        <w:t xml:space="preserve">(IIPP)  </w:t>
        <w:br/>
        <w:t xml:space="preserve">• Rt Hon Lord  Willetts , former Minister of State for Universities and Science  </w:t>
        <w:br/>
        <w:t xml:space="preserve">• Abigail Watson , Research Fellow, Global Public Policy Institute (GPPi)  </w:t>
        <w:br/>
        <w:t xml:space="preserve"> </w:t>
        <w:br/>
        <w:t xml:space="preserve">and one interviewee who wished to remain anonymous.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Source name: Mission-control_Embargoed1.pdf</w:t>
        <w:br/>
        <w:br/>
        <w:t xml:space="preserve">   MISSION CONTROL  </w:t>
        <w:br/>
        <w:t xml:space="preserve">6 </w:t>
        <w:br/>
        <w:t xml:space="preserve"> Table of contents  </w:t>
        <w:br/>
        <w:t xml:space="preserve"> </w:t>
        <w:br/>
        <w:t xml:space="preserve">1. INTRODUCTION ………………………...………………………………………… .………… ....9 </w:t>
        <w:br/>
        <w:t xml:space="preserve">2. WHAT IS A MISSION……………………………………………………………………………10  </w:t>
        <w:br/>
        <w:t xml:space="preserve">2.1 A mission typology……………….. .................................................... ......................  12 </w:t>
        <w:br/>
        <w:t xml:space="preserve">2.1.1 Technological innovation ……………………………… …..……………………….  13 </w:t>
        <w:br/>
        <w:t xml:space="preserve">2.1.2 Performance innovation …….…………………………… …..…………………… . 13 </w:t>
        <w:br/>
        <w:t xml:space="preserve"> </w:t>
        <w:br/>
        <w:t xml:space="preserve">3. TECHNOLOGICAL INNOVATION MISSIONS……..………………………………………...  15 </w:t>
        <w:br/>
        <w:t xml:space="preserve">3.1 Testing phase……………..………………………………………………………………  15  </w:t>
        <w:br/>
        <w:t xml:space="preserve">3.2 Exceptional leadership…………………………..……………………………………...  16 </w:t>
        <w:br/>
        <w:t xml:space="preserve">3.3 Fuel on the fire………….………………………………………………………………...  20  </w:t>
        <w:br/>
        <w:t xml:space="preserve">3.4 Quarterly reporting…………………………..…………………………………….........  23 </w:t>
        <w:br/>
        <w:t xml:space="preserve">4. PERFORMANCE INNOVATION MISSIONS……...…………………………………………..  25 </w:t>
        <w:br/>
        <w:t xml:space="preserve">4.1 An ambitious but credible plan.……………………………………………………….  25 </w:t>
        <w:br/>
        <w:t xml:space="preserve">4.2 Delivery……………………...……………………………………………………………..  29 </w:t>
        <w:br/>
        <w:t xml:space="preserve">4.2.1  Mission Unit leadership………………………………………………………...  31 </w:t>
        <w:br/>
        <w:t xml:space="preserve">4.2 Governance………………...……………………………………………………………..  32 </w:t>
        <w:br/>
        <w:t xml:space="preserve">4.2.1  Public reporting……….………………………………………………………...  33 </w:t>
        <w:br/>
        <w:t xml:space="preserve">5. CONCLUSION ……………………………………………………………………………………  35 </w:t>
        <w:br/>
        <w:t xml:space="preserve">BIBLIOGRAPHY …………………………………………………………………………………….  36 </w:t>
      </w:r>
    </w:p>
    <w:p>
      <w:r>
        <w:t>Source name: Mission-control_Embargoed1.pdf</w:t>
        <w:br/>
        <w:br/>
        <w:t xml:space="preserve">   MISSION CONTROL  </w:t>
        <w:br/>
        <w:t xml:space="preserve">7 </w:t>
        <w:br/>
        <w:t xml:space="preserve"> Principle s and Recommendations  </w:t>
        <w:br/>
        <w:t xml:space="preserve">Principle 1: Missions should be regarded as unique endeavours, separate from the </w:t>
        <w:br/>
        <w:t xml:space="preserve">business -as-usual activity of government. They should also be:  </w:t>
        <w:br/>
        <w:t xml:space="preserve">• Specific: a clear, time -bound goal, that enables direct accountability  </w:t>
        <w:br/>
        <w:t xml:space="preserve">• Credible: government should have the authority and ability to affect change  </w:t>
        <w:br/>
        <w:t xml:space="preserve">• Focused: there should be no more than three to five missions at any one time  </w:t>
        <w:br/>
        <w:t xml:space="preserve">Principle 2: Missions should be separated into a small number of contributing outcomes, </w:t>
        <w:br/>
        <w:t xml:space="preserve">governed according to whether they are primarily focused on:  </w:t>
        <w:br/>
        <w:t xml:space="preserve">• Technological innovation: supporting a scientific or technological breakthrough  </w:t>
        <w:br/>
        <w:t xml:space="preserve">• Performance innovation: achieving an unusually ambitious or unprecedented </w:t>
        <w:br/>
        <w:t xml:space="preserve">socio -economic outcome.  </w:t>
        <w:br/>
        <w:t xml:space="preserve"> </w:t>
        <w:br/>
        <w:t xml:space="preserve">Recommendation 1: The Prime Minister and Secretary of State  leading a technological </w:t>
        <w:br/>
        <w:t xml:space="preserve">innovation mission should begin by appointing an Expert Council from across business, </w:t>
        <w:br/>
        <w:t xml:space="preserve">academia and the public sector, to serve for its duration. Their first task should be to </w:t>
        <w:br/>
        <w:t xml:space="preserve">determine whether there is a portfolio of potential solu tions to that mission.  </w:t>
        <w:br/>
        <w:t xml:space="preserve">Recommendation 2: A subset of the Expert Council for each technological innovation </w:t>
        <w:br/>
        <w:t xml:space="preserve">mission should lead the process for appointing a CEO to lead the mission. The Council  </w:t>
        <w:br/>
        <w:t xml:space="preserve">should also provide ongoing support and constructive challenge to the CEO.  </w:t>
        <w:br/>
        <w:t xml:space="preserve">The Mission CEO should directly report to the Prime Minister and have the authority to </w:t>
        <w:br/>
        <w:t xml:space="preserve">directly appoint their own team. They should be responsible for advancing the portfolio of </w:t>
        <w:br/>
        <w:t xml:space="preserve">potential solutions identified in order to achieve the mission by a set date.  </w:t>
        <w:br/>
        <w:t xml:space="preserve">Recommendation 3: Technological innovation missions should have a single business </w:t>
        <w:br/>
        <w:t xml:space="preserve">case for their entire spending programme, based on the model employed by ARIA. This </w:t>
        <w:br/>
        <w:t xml:space="preserve">should be approved at the first possible spending review. There should be a presumption </w:t>
        <w:br/>
        <w:t xml:space="preserve">towards the greatest  possible Delegated Authority Limit for this budget, which should be </w:t>
        <w:br/>
        <w:t xml:space="preserve">directed by the Mission CEO.  </w:t>
        <w:br/>
        <w:t xml:space="preserve">Recommendation 4 : The Secretary of State for Science, Innovation and Technology </w:t>
        <w:br/>
        <w:t xml:space="preserve">should instruct the UKRI to orientate the activity of its research councils towards missions. </w:t>
        <w:br/>
        <w:t xml:space="preserve">There should additionally be a minimum envelope made available by the UKRI for each </w:t>
        <w:br/>
        <w:t xml:space="preserve">technological innovation mission, agreed by the Prime Minister and Mission CEOs, in </w:t>
        <w:br/>
        <w:t xml:space="preserve">conjunction with the Treasury.  </w:t>
        <w:br/>
        <w:t xml:space="preserve">Recommendation 5: Mission CEOs should report directly to the Prime Minister and be </w:t>
        <w:br/>
        <w:t xml:space="preserve">required to write a short public, quarterly update on the progress of their mission.  </w:t>
        <w:br/>
        <w:t xml:space="preserve">Recommendation 6 : An ambitious plan for performance innovation missions should be </w:t>
        <w:br/>
        <w:t xml:space="preserve">set by the departments relevant to achieving them, recognising the power of ‘insane </w:t>
        <w:br/>
        <w:t xml:space="preserve">targets’. These plans should include the anticipated trajectory needed to complete each </w:t>
        <w:br/>
        <w:t xml:space="preserve">mission on time, ena bling policymakers to straightforwardly determine whether a mission </w:t>
        <w:br/>
        <w:t xml:space="preserve">is ‘on track’.  </w:t>
        <w:br/>
        <w:t xml:space="preserve"> </w:t>
        <w:br/>
        <w:t xml:space="preserve"> </w:t>
        <w:br/>
        <w:t xml:space="preserve"> </w:t>
        <w:br/>
        <w:t xml:space="preserve"> </w:t>
        <w:br/>
        <w:t xml:space="preserve"> </w:t>
        <w:br/>
        <w:t xml:space="preserve"> </w:t>
      </w:r>
    </w:p>
    <w:p>
      <w:r>
        <w:t>Source name: Mission-control_Embargoed1.pdf</w:t>
        <w:br/>
        <w:br/>
        <w:t xml:space="preserve">   MISSION CONTROL  </w:t>
        <w:br/>
        <w:t xml:space="preserve">8 </w:t>
        <w:br/>
        <w:t xml:space="preserve">  Recommendation 7 : The plan to deliver performance innovation missions should be </w:t>
        <w:br/>
        <w:t xml:space="preserve">stress -tested by an independent Taskforce, which is chosen for its cognitive diversity and </w:t>
        <w:br/>
        <w:t xml:space="preserve">breadth of experience. The Taskforce should help government set out how success will be </w:t>
        <w:br/>
        <w:t xml:space="preserve">measured, and i nput on the level of ambition of the trajectory used for each mission.  </w:t>
        <w:br/>
        <w:t xml:space="preserve">Recommendation 8: A Missions Unit should  be set up in the Treasury , with personal </w:t>
        <w:br/>
        <w:t xml:space="preserve">sponsorship from the Prime Minster. It should employ a small, diverse and highly capable </w:t>
        <w:br/>
        <w:t xml:space="preserve">team of staff, including specialists in policy, management and delivery, and data analysis . </w:t>
        <w:br/>
        <w:t xml:space="preserve">Recommendation 9: The Missions Unit should have a full -time Chief Executive, </w:t>
        <w:br/>
        <w:t xml:space="preserve">personally appointed by the Prime Minister to serve at permanent secretary level, as the </w:t>
        <w:br/>
        <w:t xml:space="preserve">official point of contact for all performance innovation missions across government. They </w:t>
        <w:br/>
        <w:t xml:space="preserve">should be offered generous financial incentives for the completion of milestones towards </w:t>
        <w:br/>
        <w:t xml:space="preserve">delivering missions, and be expected to stay in post long enough to oversee the first set of </w:t>
        <w:br/>
        <w:t xml:space="preserve">missions.  </w:t>
        <w:br/>
        <w:t xml:space="preserve">Recommendation 10: The Chief Executive of the Missions Unit should appoint a ‘Mission </w:t>
        <w:br/>
        <w:t xml:space="preserve">SRO’, at second permanent secretary -level, to oversee each performance innovation </w:t>
        <w:br/>
        <w:t xml:space="preserve">mission, from inside or outside the civil service, depending on who is most suitable for the </w:t>
        <w:br/>
        <w:t xml:space="preserve">role. If neces sary to attract the right candidate, Mission SROs would be appointed above </w:t>
        <w:br/>
        <w:t xml:space="preserve">the usual pay band maximum for their grade. They would also have significant financial </w:t>
        <w:br/>
        <w:t xml:space="preserve">incentives for completion of mission -critical milestones.  </w:t>
        <w:br/>
        <w:t xml:space="preserve">Mission SROs would then appoint their own teams, comprised of senior civil servants from </w:t>
        <w:br/>
        <w:t xml:space="preserve">the departments relevant to delivering a mission, and seconded to the Missions Unit for </w:t>
        <w:br/>
        <w:t xml:space="preserve">the length of the mission. The SROs’ home departments would make temporary </w:t>
        <w:br/>
        <w:t xml:space="preserve">appo intments to cover their previous roles.  </w:t>
        <w:br/>
        <w:t xml:space="preserve">Recommendation 11: A small, Cabinet -level Mission Board should meet monthly to </w:t>
        <w:br/>
        <w:t xml:space="preserve">coordinate cross -government action on performance innovation missions, attended by the </w:t>
        <w:br/>
        <w:t xml:space="preserve">Secretaries of State responsible for delivering those missions and the Cabinet Secretary. </w:t>
        <w:br/>
        <w:t xml:space="preserve">These meetings shou ld be chaired by the Prime Minister.  </w:t>
        <w:br/>
        <w:t xml:space="preserve">The Cabinet Secretary should communicate any relevant action points to senior officials, </w:t>
        <w:br/>
        <w:t xml:space="preserve">working to address potential blockers. This Board should also monitor whether the </w:t>
        <w:br/>
        <w:t xml:space="preserve">measures chosen for performance innovation missions are appropriate, and refine them </w:t>
        <w:br/>
        <w:t xml:space="preserve">over time with the Missions Unit, so that they accurately reflect the long -term outcome </w:t>
        <w:br/>
        <w:t xml:space="preserve">government is trying to achieve.  </w:t>
        <w:br/>
        <w:t xml:space="preserve">Recommendation 12: The Chief Executive of the Missions Unit, together with the Cabinet </w:t>
        <w:br/>
        <w:t xml:space="preserve">Secretary and Mission SROs, should publish a concise, publicly available update, outlining </w:t>
        <w:br/>
        <w:t xml:space="preserve">progress towards performance innovation missions. This update should contain the </w:t>
        <w:br/>
        <w:t xml:space="preserve">measures used for these missions and whether they indicate that the trajectory initially set </w:t>
        <w:br/>
        <w:t xml:space="preserve">is likely to be met, as well as an overall RAG rating.  </w:t>
        <w:br/>
        <w:t xml:space="preserve">The Secretaries of State responsible for delivering these missions should be required to </w:t>
        <w:br/>
        <w:t xml:space="preserve">sign the public update. The independent Taskforce described in Recommendation 7 should </w:t>
        <w:br/>
        <w:t xml:space="preserve">also be required to issue a comment, attached to this update, if they determine that the </w:t>
        <w:br/>
        <w:t xml:space="preserve">RAG rating, or the way it has been justified, inaccurately reflects progress.  </w:t>
        <w:br/>
        <w:t xml:space="preserve"> </w:t>
        <w:br/>
        <w:t xml:space="preserve"> </w:t>
        <w:br/>
        <w:t xml:space="preserve"> </w:t>
        <w:br/>
        <w:t xml:space="preserve"> </w:t>
        <w:br/>
        <w:t xml:space="preserve"> </w:t>
      </w:r>
    </w:p>
    <w:p>
      <w:r>
        <w:t>Source name: Mission-control_Embargoed1.pdf</w:t>
        <w:br/>
        <w:br/>
        <w:t xml:space="preserve">   MISSION CONTROL  </w:t>
        <w:br/>
        <w:t xml:space="preserve">9 </w:t>
        <w:br/>
        <w:t xml:space="preserve"> 1. Introduction  </w:t>
        <w:br/>
        <w:t xml:space="preserve"> </w:t>
        <w:br/>
        <w:t xml:space="preserve">One thing that unites the world’s most successful organisations is a clear purpose or mission </w:t>
        <w:br/>
        <w:t xml:space="preserve">statement which underpins everything they do, provides their staff with a mandate to deliver </w:t>
        <w:br/>
        <w:t xml:space="preserve">against and can be used to galvanise action across teams and departments. Government is </w:t>
        <w:br/>
        <w:t xml:space="preserve">no different.  </w:t>
        <w:br/>
        <w:t xml:space="preserve"> </w:t>
        <w:br/>
        <w:t xml:space="preserve">The times when the State has delivered or helped deliver something extraordinary – landing </w:t>
        <w:br/>
        <w:t xml:space="preserve">a man on the moon less than a decade after committing to do so or developing and rolling out </w:t>
        <w:br/>
        <w:t xml:space="preserve">a highly effective vaccine to combat a global pandemic only a year on fr om its outbreak – have </w:t>
        <w:br/>
        <w:t xml:space="preserve">been characterised by government having a clear, unifying mission  to act on. One that other </w:t>
        <w:br/>
        <w:t xml:space="preserve">actors in local government, and the private and third sectors are proactively made aware of, </w:t>
        <w:br/>
        <w:t xml:space="preserve">brought into and can rally behind.     </w:t>
        <w:br/>
        <w:t xml:space="preserve">  </w:t>
        <w:br/>
        <w:t xml:space="preserve">Crucially, a mission, unlike a target or benchmark, is in part defined by this level of ambition. </w:t>
        <w:br/>
        <w:t xml:space="preserve">It is the ambition to achieve something out of the ordinary, in a particularly challenging </w:t>
        <w:br/>
        <w:t xml:space="preserve">timeframe , that helps communicate a sense of urgency to the system and incentivises people </w:t>
        <w:br/>
        <w:t xml:space="preserve">to innovate and work at their best . Mission -setting, in short, should be bold and imaginative, </w:t>
        <w:br/>
        <w:t xml:space="preserve">and the processes that underpin it should facilitate genuine problem -solving and delivery at </w:t>
        <w:br/>
        <w:t xml:space="preserve">pace.  </w:t>
        <w:br/>
        <w:t xml:space="preserve">Missions now feature prominently in the minds of policymakers, and many governments and </w:t>
        <w:br/>
        <w:t xml:space="preserve">public sector bodies globally describe themselves as being ‘mission -oriented’.1 Yet, despite </w:t>
        <w:br/>
        <w:t xml:space="preserve">this, insufficient attention has been paid to how this approach is best implemented – including </w:t>
        <w:br/>
        <w:t xml:space="preserve">how specialists are recruited, the scope of missions  agreed , and progress  reported.  </w:t>
        <w:br/>
        <w:t xml:space="preserve"> </w:t>
        <w:br/>
        <w:t xml:space="preserve">This makes the delivery of missions incredibly difficult , as crisis management and day -to-day </w:t>
        <w:br/>
        <w:t xml:space="preserve">activity consumes government’s energies – compounded by the short -termism, organisational </w:t>
        <w:br/>
        <w:t xml:space="preserve">siloes , status quo bias, and tight fiscal constraints  that mitigate against achieving </w:t>
        <w:br/>
        <w:t xml:space="preserve">transformative, long -term objectives.  </w:t>
        <w:br/>
        <w:t xml:space="preserve"> </w:t>
        <w:br/>
        <w:t xml:space="preserve">Mission control  offers a blueprint for how the UK can adopt a genuinely mission -driven </w:t>
        <w:br/>
        <w:t xml:space="preserve">approach to government,  in which high -performance and innovation are the default , in order </w:t>
        <w:br/>
        <w:t xml:space="preserve">to implement highly ambitious, cross -cutting goals.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1 UCL Institute for Innovation and Public Purpose, ‘Mission -Oriented Innovation Network (MOIN)’, </w:t>
        <w:br/>
        <w:t xml:space="preserve">Webpage, 2024.  </w:t>
      </w:r>
    </w:p>
    <w:p>
      <w:r>
        <w:t>Source name: Mission-control_Embargoed1.pdf</w:t>
        <w:br/>
        <w:br/>
        <w:t xml:space="preserve">   MISSION CONTROL  </w:t>
        <w:br/>
        <w:t xml:space="preserve">10 </w:t>
        <w:br/>
        <w:t xml:space="preserve"> 2. What is a mission?  </w:t>
        <w:br/>
        <w:t xml:space="preserve"> </w:t>
        <w:br/>
        <w:t xml:space="preserve">Missions are  first and foremost  defined by their level of ambition. Rather than trying to enhance </w:t>
        <w:br/>
        <w:t xml:space="preserve">the ‘business -as-usual’ activity of government , missions are a time -bound commitment to </w:t>
        <w:br/>
        <w:t xml:space="preserve">achieve an outcome  that is  unusually difficult  and in some  cases  unprecedented. This could </w:t>
        <w:br/>
        <w:t xml:space="preserve">include ending rough sleeping  in two years , eradicating child poverty  in a single parliament, or </w:t>
        <w:br/>
        <w:t xml:space="preserve">supporting  a moonshot scientific or technological breakthrough , such as carbon neutral air </w:t>
        <w:br/>
        <w:t xml:space="preserve">travel  by 2030 , that has the potential  to trans form people’s lives.2 </w:t>
        <w:br/>
        <w:t xml:space="preserve">In turn, a mission -led government  is one that puts in place the necessary structures and </w:t>
        <w:br/>
        <w:t xml:space="preserve">processes to give these ambitions the best possible chance of succe ss. Crucially, because of </w:t>
        <w:br/>
        <w:t xml:space="preserve">the unusual scope of missions , and the fact they are premised on disruptive  innovation , it would </w:t>
        <w:br/>
        <w:t xml:space="preserve">not be possible  or even desirable for the whole  of the civil service to be oriented around the </w:t>
        <w:br/>
        <w:t xml:space="preserve">delivery of these goals . Missions are unique  endeavours that requir e certain parts  of the </w:t>
        <w:br/>
        <w:t xml:space="preserve">government machine  to work in a fundamentally di fferen t and more agile  way.  </w:t>
        <w:br/>
        <w:t xml:space="preserve">A break from business -as-usual  </w:t>
        <w:br/>
        <w:t xml:space="preserve">Interviewees argued  that mission -like goals  are much less likely to succeed when they are </w:t>
        <w:br/>
        <w:t xml:space="preserve">pursued  within ordinary  Whitehall structures  but not  properly insulated from  their more </w:t>
        <w:br/>
        <w:t>bureaucratic tendencies  – including  towards  top-down  management over autonomous , team -</w:t>
        <w:br/>
        <w:t xml:space="preserve">based working,  a focus on inputs and processes rather than outcomes , and  an obsession with  </w:t>
        <w:br/>
        <w:t xml:space="preserve">avoiding failure at the expense of  execution .3  </w:t>
        <w:br/>
        <w:t xml:space="preserve">For example, p rojects delivered through the Major Projects Portfolio  – some of which would be </w:t>
        <w:br/>
        <w:t xml:space="preserve">analog ous to missions  – are often criticised  for prioritising procedure  while  losing sight of their </w:t>
        <w:br/>
        <w:t xml:space="preserve">intended outcome.4 Remarkably, in nearly half  (46 per cent)  of the  projects recently assessed  </w:t>
        <w:br/>
        <w:t xml:space="preserve">by the National Audit Office, a failure to track  outcomes meant that it was “not possible to say </w:t>
        <w:br/>
        <w:t xml:space="preserve">whether the project had achieved [its] stated aims”.5  </w:t>
        <w:br/>
        <w:t xml:space="preserve">Notably, interviewees suggested that e ven when government is trying to manage something </w:t>
        <w:br/>
        <w:t xml:space="preserve">particularly  unusual  or unprecedented, Whitehall  has a tendency to apply its usual procedures </w:t>
        <w:br/>
        <w:t xml:space="preserve">and layers of sign -off and to be sceptical of doing things differently, however inappropriate to </w:t>
        <w:br/>
        <w:t xml:space="preserve">the situation this may be. It is notable,  for instance, that during the pandemic Kate Bingham, </w:t>
        <w:br/>
        <w:t xml:space="preserve">in her role as head of the Vaccine Taskforce, was  still required to submit multiple  business </w:t>
        <w:br/>
        <w:t xml:space="preserve">cases to the Treasury on the strategic ration ale for purchasing vaccines.6  </w:t>
        <w:br/>
        <w:t xml:space="preserve">Conversely,  successful  examples of state -led innovation described as ‘missions ’ have typically  </w:t>
        <w:br/>
        <w:t xml:space="preserve">been managed outside the ordinary boundaries of government. For example, George Mueller, </w:t>
        <w:br/>
        <w:t xml:space="preserve">who was decisive in  the success of the 1969 Moon landing, was  once  asked how he would </w:t>
        <w:br/>
        <w:t xml:space="preserve">organise  a similar programme today ; he responded that , to succeed, it would  now need  to be </w:t>
        <w:br/>
        <w:t xml:space="preserve"> </w:t>
        <w:br/>
        <w:t xml:space="preserve">2 See, for example, Department for Levelling Up, Housing &amp; Communities, Ending Rough Sleeping </w:t>
        <w:br/>
        <w:t xml:space="preserve">For Good , 2022 ; Tony Blair, ‘We Need a National Plan to Eradicate Child Poverty’, Webpage, </w:t>
        <w:br/>
        <w:t xml:space="preserve">Children’s Commissioner, 2021.  </w:t>
        <w:br/>
        <w:t xml:space="preserve">3 University of Oxford, ‘“Another War Is Coming”, Kate Bingham DBE, Delivers Romanes Lecture’, </w:t>
        <w:br/>
        <w:t xml:space="preserve">Webpage, 24 November 2021.  </w:t>
        <w:br/>
        <w:t xml:space="preserve">4 Public Administration and Constitutional Affairs Committee, Delivering the Government’s </w:t>
        <w:br/>
        <w:t xml:space="preserve">Infrastructure Commitments through Major Projects , HC 125 (London: The Stationery Office, 2020).  </w:t>
        <w:br/>
        <w:t xml:space="preserve">5 Ibid. </w:t>
        <w:br/>
        <w:t xml:space="preserve">6 University of Oxford, ‘“Another War Is Coming”, Kate Bingham DBE, Delivers Romanes Lecture’.  </w:t>
      </w:r>
    </w:p>
    <w:p>
      <w:r>
        <w:t>Source name: Mission-control_Embargoed1.pdf</w:t>
        <w:br/>
        <w:br/>
        <w:t xml:space="preserve">   MISSION CONTROL  </w:t>
        <w:br/>
        <w:t xml:space="preserve">11 </w:t>
        <w:br/>
        <w:t xml:space="preserve"> designated a “classified black project” , to avoid the constraints imposed by modern -day </w:t>
        <w:br/>
        <w:t xml:space="preserve">procurement processes.7  </w:t>
        <w:br/>
        <w:t xml:space="preserve">Interviewees for this paper also noted  that parts of Whitehall involved in the most innovative </w:t>
        <w:br/>
        <w:t xml:space="preserve">policy development,  like the now-disbanded Strategy Unit  or the Social Exclusion Unit  have </w:t>
        <w:br/>
        <w:t xml:space="preserve">existed “on the edge of the bureaucracy ” – often in a physically separate building , with a small </w:t>
        <w:br/>
        <w:t xml:space="preserve">and diverse team – enabling a  more independent , entrepreneurial culture  to emerge .8 And of </w:t>
        <w:br/>
        <w:t xml:space="preserve">course, the successful Vaccine Taskforce was deliberately set up outside of the usual Whitehall  </w:t>
        <w:br/>
        <w:t xml:space="preserve">bureaucracy.  </w:t>
        <w:br/>
        <w:t xml:space="preserve">Specific  and credible  </w:t>
        <w:br/>
        <w:t xml:space="preserve">As well as being  unusually ambitious – and therefore requiring a break from business -as-usual </w:t>
        <w:br/>
        <w:t xml:space="preserve">government – missions should be specific and credible. This means it should be clear how the </w:t>
        <w:br/>
        <w:t xml:space="preserve">success of a mission will be assessed . As one interviewee put it, “you didn’t need to ask </w:t>
        <w:br/>
        <w:t xml:space="preserve">whether a man had landed on the moon, you could look up and see”.  </w:t>
        <w:br/>
        <w:t xml:space="preserve">To establish credibility, government should ‘sense -check’ that a mission , while genuinely </w:t>
        <w:br/>
        <w:t xml:space="preserve">stretching, c an actually  be achieved. Historically, some missions have fallen short at th is hurdle </w:t>
        <w:br/>
        <w:t xml:space="preserve">by adopting an unrealistic view of what is possible.  For example, following the historic success </w:t>
        <w:br/>
        <w:t xml:space="preserve">of the Apollo mission and the wave of optimism this brought with it, President Nixon announced </w:t>
        <w:br/>
        <w:t xml:space="preserve">in his 1971 State of the Union address that the United States would wage a “war on cancer”, </w:t>
        <w:br/>
        <w:t xml:space="preserve">to “bring the same concen trated effort that took man to the moon toward conquering this dread </w:t>
        <w:br/>
        <w:t xml:space="preserve">disease”.9  </w:t>
        <w:br/>
        <w:t xml:space="preserve">Although the mission had Presidential sponsorship , was accompanied by the introduction of </w:t>
        <w:br/>
        <w:t xml:space="preserve">new legislation (the National Cancer Act), and had significant financial backing (worth more </w:t>
        <w:br/>
        <w:t xml:space="preserve">than $11 billion in today’s money), its objective was not defined by an understanding of what </w:t>
        <w:br/>
        <w:t xml:space="preserve">was then possible. One leading scientist, Professor Sol Spiegelman (then Director of the </w:t>
        <w:br/>
        <w:t xml:space="preserve">Cancer Institute at Columbia University), argued the mission “would be like trying to land a </w:t>
        <w:br/>
        <w:t xml:space="preserve">man on the moon without knowing Newton’s laws of grav ity”.10 The mission did not meet this  </w:t>
        <w:br/>
        <w:t xml:space="preserve">basic test of credibility .11 </w:t>
        <w:br/>
        <w:t xml:space="preserve">Focused  </w:t>
        <w:br/>
        <w:t xml:space="preserve">The resource -intensity and unusually ambitious scope of missions means that government </w:t>
        <w:br/>
        <w:t xml:space="preserve">should be sparing in how many it chooses to pursue at any one time. Interviewees agreed that </w:t>
        <w:br/>
        <w:t xml:space="preserve">no more than  “three to five” missions  should be pursued simultaneously, since their power </w:t>
        <w:br/>
        <w:t xml:space="preserve">derives, to a large extent, from the intense focus they  can create in government.   </w:t>
        <w:br/>
        <w:t xml:space="preserve">Other countries that have adopted a mission -led approach to government have sometimes </w:t>
        <w:br/>
        <w:t xml:space="preserve">found themselves susceptible to mission creep, with vested interests petitioning for the </w:t>
        <w:br/>
        <w:t xml:space="preserve">adoption of  more missions over time , or government applying a mission lens to unhelpfully </w:t>
        <w:br/>
        <w:t xml:space="preserve">broad areas of policymaking.   </w:t>
        <w:br/>
        <w:t xml:space="preserve"> </w:t>
        <w:br/>
        <w:t xml:space="preserve">7 Dominic Cummings, The Unrecognised Simplicities of Effective Action #2: ‘Systems Engineering’ </w:t>
        <w:br/>
        <w:t xml:space="preserve">and ‘Systems Management’ , 2017.  </w:t>
        <w:br/>
        <w:t xml:space="preserve">8 House of Commons Public Administration Select Committee, ‘Governing the Future. Second Report </w:t>
        <w:br/>
        <w:t xml:space="preserve">of Session 2006 –07. Volume I.’ (House of Commons, 6 M arch). </w:t>
        <w:br/>
        <w:t xml:space="preserve">9 Young -Joon Surh, ‘The 50 -Year War on Cancer Revisited: Should We Continue to Fight the Enemy </w:t>
        <w:br/>
        <w:t xml:space="preserve">Within?’, Journal of Cancer Prevention  26, no. 4 (December 2021).  </w:t>
        <w:br/>
        <w:t xml:space="preserve">10 Ibid. </w:t>
        <w:br/>
        <w:t xml:space="preserve">11 John Kay, ‘Mission Economy by Mariana Mazzucato - Could Moonshot Thinking Help Fix the </w:t>
        <w:br/>
        <w:t xml:space="preserve">Planet?’, Financial Times , 13 January 2021.  </w:t>
      </w:r>
    </w:p>
    <w:p>
      <w:r>
        <w:t>Source name: Mission-control_Embargoed1.pdf</w:t>
        <w:br/>
        <w:br/>
        <w:t xml:space="preserve">   MISSION CONTROL  </w:t>
        <w:br/>
        <w:t xml:space="preserve">12 </w:t>
        <w:br/>
        <w:t xml:space="preserve"> For example, Australia’s innovation agency, CSIRO, now has nine core missions, in addition </w:t>
        <w:br/>
        <w:t xml:space="preserve">to four “developing missions” and two “enabling missions”  – an increase from the six </w:t>
        <w:br/>
        <w:t xml:space="preserve">“challenges” it first identified.12 Meanwhile, the Netherland’s mission  driven approach  to its “top </w:t>
        <w:br/>
        <w:t xml:space="preserve">sectors”  spans industries from logistics to the creative industries, as well as agri-food, </w:t>
        <w:br/>
        <w:t xml:space="preserve">chemicals, water, energy, the life sciences, health, tech,  and horticulture  – weakening its </w:t>
        <w:br/>
        <w:t xml:space="preserve">strategic focus.13 Interviewees argued this number is “far too many”  and that for missions to </w:t>
        <w:br/>
        <w:t xml:space="preserve">be successful, government must “focus on a small number of things it wants to do really well”. </w:t>
        <w:br/>
        <w:t xml:space="preserve">Several also cautioned against the way in which missions and other types of ambitious priority </w:t>
        <w:br/>
        <w:t xml:space="preserve">can proliferate over time , and stressed that “if everything is a focus, nothing is”.  </w:t>
        <w:br/>
        <w:t xml:space="preserve"> </w:t>
        <w:br/>
        <w:t xml:space="preserve">2.1 A mission typology   </w:t>
        <w:br/>
        <w:t xml:space="preserve"> </w:t>
        <w:br/>
        <w:t xml:space="preserve">One of the biggest risks to achieving missions is to apply the same approach to objectives that </w:t>
        <w:br/>
        <w:t xml:space="preserve">are fundamentally different in nature.  </w:t>
        <w:br/>
        <w:t xml:space="preserve">Some missions , such as eliminating homelessness , require a high degree of coordination </w:t>
        <w:br/>
        <w:t xml:space="preserve">between sectors, changes to the  way frontline services are delivered and will have a  number </w:t>
        <w:br/>
        <w:t xml:space="preserve">of already -known solutions . Other  missions , such as achieving  carbon neutral air travel , rely </w:t>
        <w:br/>
        <w:t xml:space="preserve">on a portfolio of potential solutions, greater  R&amp;D capacity in specific areas, and for things to </w:t>
        <w:br/>
        <w:t xml:space="preserve">happen much faster than they would ordinarily  – calling for a clear, centrally -led strategy .  </w:t>
        <w:br/>
        <w:t xml:space="preserve">Finally,  some  missions  – including the mission to reach  Net Zero by 2050 – combine the need </w:t>
        <w:br/>
        <w:t xml:space="preserve">for innovations in performance and public service delivery with technological innovation . In </w:t>
        <w:br/>
        <w:t xml:space="preserve">these cases, the separation of a mission into contributing  outcomes  can help clarify the </w:t>
        <w:br/>
        <w:t xml:space="preserve">governance infrastructure needed to deliver  it, and to what extent it  should draw on different, </w:t>
        <w:br/>
        <w:t xml:space="preserve">performance and technologically  oriented  delivery approaches.   </w:t>
        <w:br/>
        <w:t xml:space="preserve">Determining how a mission should be governed therefore means asking questions like:  </w:t>
        <w:br/>
        <w:t xml:space="preserve">• Is the mission primarily concerned with performance  (improving how things are done) , </w:t>
        <w:br/>
        <w:t xml:space="preserve">discovery ( doing  things that are currently unknown ) or both?  </w:t>
        <w:br/>
        <w:t xml:space="preserve">• Does the mission rely on the discovery of new technologies  and science?  </w:t>
        <w:br/>
        <w:t xml:space="preserve">• Is the  mission speculative or is there a  well-understood ‘delivery chain’  that could be </w:t>
        <w:br/>
        <w:t xml:space="preserve">strengthened to achieve it? </w:t>
        <w:br/>
        <w:t xml:space="preserve">In turn, this would allow  a mission like reaching  Net Zero by 2050  to be organised according </w:t>
        <w:br/>
        <w:t xml:space="preserve">to outcomes related to the discovery of new, green technologies  (i.e. ‘technological </w:t>
        <w:br/>
        <w:t xml:space="preserve">innovation ’), and outcomes related to  the carbon footprint of  individuals  and businesses, and </w:t>
        <w:br/>
        <w:t xml:space="preserve">activity in the public sector (i.e. ‘performance  innovation ’).  </w:t>
        <w:br/>
        <w:t xml:space="preserve"> </w:t>
        <w:br/>
        <w:t xml:space="preserve"> </w:t>
        <w:br/>
        <w:t xml:space="preserve"> </w:t>
        <w:br/>
        <w:t xml:space="preserve"> </w:t>
        <w:br/>
        <w:t xml:space="preserve"> </w:t>
        <w:br/>
        <w:t xml:space="preserve">12 CSIRO, ‘Partner with Us to Tackle Australia’s Greatest Challenges’, Webpage, 2024 ; University </w:t>
        <w:br/>
        <w:t xml:space="preserve">College London, ‘CSIRO Australia: A National Science Agency’s Approach To Missions’, Webpage, </w:t>
        <w:br/>
        <w:t xml:space="preserve">2024.  </w:t>
        <w:br/>
        <w:t xml:space="preserve">13 Government of the Netherlands, ‘Encouraging Innovation’, Webpage, 2024.  </w:t>
      </w:r>
    </w:p>
    <w:p>
      <w:r>
        <w:t>Source name: Mission-control_Embargoed1.pdf</w:t>
        <w:br/>
        <w:br/>
        <w:t xml:space="preserve">   MISSION CONTROL  </w:t>
        <w:br/>
        <w:t xml:space="preserve">13 </w:t>
        <w:br/>
        <w:t xml:space="preserve"> Figure 1: Mission typology  </w:t>
        <w:br/>
        <w:t xml:space="preserve"> </w:t>
        <w:br/>
        <w:t xml:space="preserve"> </w:t>
        <w:br/>
        <w:t xml:space="preserve"> </w:t>
        <w:br/>
        <w:t xml:space="preserve"> </w:t>
        <w:br/>
        <w:t xml:space="preserve"> </w:t>
        <w:br/>
        <w:t xml:space="preserve"> </w:t>
        <w:br/>
        <w:t xml:space="preserve">  </w:t>
        <w:br/>
        <w:t xml:space="preserve">2.1.1 Technolog y innovation  </w:t>
        <w:br/>
        <w:t xml:space="preserve"> </w:t>
        <w:br/>
        <w:t xml:space="preserve">For a  technology innovation mission, such as achieving  carbon neutral air travel , careful  </w:t>
        <w:br/>
        <w:t xml:space="preserve">consideration is needed when deciding on specific targets. Firstly, a poorly designed target </w:t>
        <w:br/>
        <w:t xml:space="preserve">can mean inadvertently prescribing a solution or approach that ‘closes off doors’ to innovation. </w:t>
        <w:br/>
        <w:t xml:space="preserve">As one interviewee put it, the innovation needed to achieve most missions means “by </w:t>
        <w:br/>
        <w:t xml:space="preserve">definition, you can’t know exactly what  the answer is when you set out”.  </w:t>
        <w:br/>
        <w:t xml:space="preserve">Despite this, they argued that Whitehall’s current approach to these goals is to announce “the </w:t>
        <w:br/>
        <w:t xml:space="preserve">five things it is going to do on day one”  – which they said amounts to “setting off on a voyage </w:t>
        <w:br/>
        <w:t xml:space="preserve">trying to discover America”. For example, setting an outcome based on the number of </w:t>
        <w:br/>
        <w:t xml:space="preserve">commercial flights powered by hydrogen or some other jet fuel  substitute would be entirely </w:t>
        <w:br/>
        <w:t xml:space="preserve">inappropriate if the best means of achieving carbon neutral air travel  in fact had nothing to do </w:t>
        <w:br/>
        <w:t xml:space="preserve">with currently available fuel sources  or vehicles . </w:t>
        <w:br/>
        <w:t xml:space="preserve">Secondly, as tech innovation missions involve coordination with other sectors, particularly the </w:t>
        <w:br/>
        <w:t xml:space="preserve">private sector and universities, an approach which is too top -down makes it harder to achieve </w:t>
        <w:br/>
        <w:t xml:space="preserve">consensus and promote alignment amongst the groups who will be pivotal to the success of  </w:t>
        <w:br/>
        <w:t xml:space="preserve">the mission.  </w:t>
        <w:br/>
        <w:t xml:space="preserve">The key question, therefore, in the context of technological  innovation missions, is how </w:t>
        <w:br/>
        <w:t xml:space="preserve">government can create a genuine sense of urgency and will to succeed in areas where a high </w:t>
        <w:br/>
        <w:t xml:space="preserve">degree of specificity around targets would be counterproductive. An d simultaneously, as one </w:t>
        <w:br/>
        <w:t xml:space="preserve">interviewee  put it, “pour oil on the areas it is certain about; on things that have worked before”.  </w:t>
        <w:br/>
        <w:t xml:space="preserve">Designing high -level outcomes that “genuinely empower people to take different approaches”, </w:t>
        <w:br/>
        <w:t xml:space="preserve">but contain a clear goal which is properly incentivised and rewarded, should be the lodestar </w:t>
        <w:br/>
        <w:t xml:space="preserve">for these kinds of missions.  </w:t>
        <w:br/>
        <w:t xml:space="preserve"> </w:t>
        <w:br/>
        <w:t xml:space="preserve">2.1.2 Performanc e innovation  </w:t>
        <w:br/>
        <w:t xml:space="preserve"> </w:t>
        <w:br/>
        <w:t xml:space="preserve">Although performance innovation missions – such as eliminating homelessness – will also </w:t>
        <w:br/>
        <w:t xml:space="preserve">require experimentation and new ways of working, their design can and should be informed  </w:t>
        <w:br/>
        <w:t xml:space="preserve">by a theory, and  the available evidence, o f what is likely to achieve the greatest change in the </w:t>
        <w:br/>
        <w:t xml:space="preserve">shortest possible space of time.  For example, we know that programmes supporting people </w:t>
        <w:br/>
        <w:t xml:space="preserve">leaving hospital and prison; safe and stable housing provision; and targeted health </w:t>
        <w:br/>
      </w:r>
    </w:p>
    <w:p>
      <w:r>
        <w:t>Source name: Mission-control_Embargoed1.pdf</w:t>
        <w:br/>
        <w:br/>
        <w:t xml:space="preserve">   MISSION CONTROL  </w:t>
        <w:br/>
        <w:t xml:space="preserve">14 </w:t>
        <w:br/>
        <w:t xml:space="preserve"> interventions  (for example, to support people with alcohol dependency or a history of mental </w:t>
        <w:br/>
        <w:t xml:space="preserve">illness) can  all make an important contribution to reducing rough sleeping.14 </w:t>
        <w:br/>
        <w:t xml:space="preserve">Unlike a technological innovation mission, this allows government to sketch out the ‘delivery </w:t>
        <w:br/>
        <w:t xml:space="preserve">chain’ involved in a mission and analyse what actions are needed , centrally and locally,  to </w:t>
        <w:br/>
        <w:t xml:space="preserve">strengthen it . In other words: what are the links that connect decision -makers in government </w:t>
        <w:br/>
        <w:t xml:space="preserve">to service providers, and the realisation of outcomes on the ground , and what levers would </w:t>
        <w:br/>
        <w:t xml:space="preserve">need to be pulled to affect these outcomes?15 And how can relevant areas  of unwarranted </w:t>
        <w:br/>
        <w:t xml:space="preserve">variation  – such as , in the example of homelessness,  the accessibility  and quality of drug and </w:t>
        <w:br/>
        <w:t xml:space="preserve">alcohol treatment services  – be overcome  to achieve a particular mission?  </w:t>
        <w:br/>
        <w:t xml:space="preserve">Crucially, this effort relies on  a strong  foundation of data at every  level of a delivery chain to </w:t>
        <w:br/>
        <w:t xml:space="preserve">provide government with a predictable , close -to-real-time view of system performance.  This </w:t>
        <w:br/>
        <w:t xml:space="preserve">could mean collecting qualitative data by making field visits to hospitals or schools, or auditing </w:t>
        <w:br/>
        <w:t xml:space="preserve">a commissioning body further up the chain , such as an Integrated Care Board.  It also requires  </w:t>
        <w:br/>
        <w:t xml:space="preserve">an empowered, problem -solving function  at the centre  of government  to understand and help </w:t>
        <w:br/>
        <w:t xml:space="preserve">remove practical barriers to delivering  missions as they arise (the focus of Section 4.2).  </w:t>
        <w:br/>
        <w:t xml:space="preserve">Without an understanding of the ‘delivery chain’ between decision -makers and outcomes, and </w:t>
        <w:br/>
        <w:t xml:space="preserve">how it can be strengthened, even those at the top of government can find they do not have </w:t>
        <w:br/>
        <w:t xml:space="preserve">the levers necessary to drive  change (as previous Reform  research has shown16). </w:t>
        <w:br/>
        <w:t xml:space="preserve"> </w:t>
        <w:br/>
        <w:t xml:space="preserve"> </w:t>
        <w:br/>
        <w:t xml:space="preserve"> </w:t>
        <w:br/>
        <w:t xml:space="preserve"> </w:t>
        <w:br/>
        <w:t xml:space="preserve"> </w:t>
        <w:br/>
        <w:t xml:space="preserve"> </w:t>
        <w:br/>
        <w:t xml:space="preserve">14 Centre for Homelessness Impact, ‘What We Know about What Works’, Webpage, 2024.  </w:t>
        <w:br/>
        <w:t xml:space="preserve">15 Michael Barber, How to Run a Government: So That Citizens Benefit and Taxpayers Don’t Go </w:t>
        <w:br/>
        <w:t xml:space="preserve">Crazy  (London: Penguin Random House, 2016).  </w:t>
        <w:br/>
        <w:t xml:space="preserve">16 Charlotte Pickles and James Sweetland, Breaking down the Barriers: why Whitehall is so hard to </w:t>
        <w:br/>
        <w:t xml:space="preserve">reform  (Reform, 2023).   Principle 1: Missions should be regarded as unique endeavours, separate from the </w:t>
        <w:br/>
        <w:t xml:space="preserve">business -as-usual activity of government. They should also be:  </w:t>
        <w:br/>
        <w:t xml:space="preserve">• Specific : a clear , time -bound goal , that enables direct accountability  </w:t>
        <w:br/>
        <w:t xml:space="preserve">• Credible: government should have the authority and ability to affect change  </w:t>
        <w:br/>
        <w:t xml:space="preserve">• Focused: there should be no more than three to five missions at any one time  </w:t>
        <w:br/>
        <w:t xml:space="preserve">Principle 2: Missions should be separated into a small number of contributing outcomes, </w:t>
        <w:br/>
        <w:t xml:space="preserve">governed according to whether they are primarily focused on:  </w:t>
        <w:br/>
        <w:t xml:space="preserve">• Technological innovation: supporting a scientific or technological breakthrough  </w:t>
        <w:br/>
        <w:t xml:space="preserve">• Performance innovation: achieving an unusually ambitious or unprecedented </w:t>
        <w:br/>
        <w:t xml:space="preserve">socio -economic outcome.  </w:t>
      </w:r>
    </w:p>
    <w:p>
      <w:r>
        <w:t>Source name: Mission-control_Embargoed1.pdf</w:t>
        <w:br/>
        <w:br/>
        <w:t xml:space="preserve">   MISSION CONTROL  </w:t>
        <w:br/>
        <w:t xml:space="preserve">15 </w:t>
        <w:br/>
        <w:t xml:space="preserve"> 3. Technological innovation  mission s </w:t>
        <w:br/>
        <w:t xml:space="preserve"> </w:t>
        <w:br/>
        <w:t xml:space="preserve">Once a tech nological  innovation mission has been designed  (with a  very specific , high-level </w:t>
        <w:br/>
        <w:t xml:space="preserve">outcome ) there are steps government can take to identify  a portfolio  of credible  solutions , </w:t>
        <w:br/>
        <w:t xml:space="preserve">drawing on external expertise to do this  (Section 3.1) . The mission should then be led by an </w:t>
        <w:br/>
        <w:t xml:space="preserve">empowered ‘Mission CEO’ in Whitehall (Section 3.2) , with public R&amp;D funding mobilised in </w:t>
        <w:br/>
        <w:t xml:space="preserve">support of the mission (Section 3.3) . Finally, progress on the mission  should be reported to </w:t>
        <w:br/>
        <w:t xml:space="preserve">the Prime Minister on a quarterly basis, to ensure ac countability  and sustain  momentum </w:t>
        <w:br/>
        <w:t xml:space="preserve">(Section 3.4).  </w:t>
        <w:br/>
        <w:t xml:space="preserve"> </w:t>
        <w:br/>
        <w:t xml:space="preserve">3.1 Testing phase  </w:t>
        <w:br/>
        <w:t xml:space="preserve"> </w:t>
        <w:br/>
        <w:t xml:space="preserve">Government should begin  with a ‘testing phase’, to  search for  a portfolio of potential solutions </w:t>
        <w:br/>
        <w:t xml:space="preserve">that could help achieve a technological innovation mission. Interviewees were clear that this </w:t>
        <w:br/>
        <w:t xml:space="preserve">is preferable to government specifying the “one solution ” that it thinks is best  for this kind of </w:t>
        <w:br/>
        <w:t xml:space="preserve">mission . Because  innovation is inherently uncertain , any attempt to over -specify – such as </w:t>
        <w:br/>
        <w:t xml:space="preserve">directing R&amp;D towards a specific type of flight technology  to achieve carbon neutral air travel  </w:t>
        <w:br/>
        <w:t xml:space="preserve">– could lead to higher costs  and close off promising avenues for success.  </w:t>
        <w:br/>
        <w:t xml:space="preserve"> </w:t>
        <w:br/>
        <w:t xml:space="preserve">Notable examples from major project delivery epitomise  the cost overruns and delays that can </w:t>
        <w:br/>
        <w:t xml:space="preserve">occur when  trying to pre -empt solutions  in innovation -intensive areas . The “overspecification” </w:t>
        <w:br/>
        <w:t xml:space="preserve">of the railway design for HS2 is a significant  reason for inflated costs, and has been cited  in </w:t>
        <w:br/>
        <w:t xml:space="preserve">recent inquiries held by the Transport Committee  and Public Accounts Committee .17 Similarly , </w:t>
        <w:br/>
        <w:t xml:space="preserve">the Public Accounts Committee’s inquiry into Ajax – a high-tech armoured vehicle developed  </w:t>
        <w:br/>
        <w:t xml:space="preserve">for the British  Army – concluded that the programme was “flawed from the outset” as a result </w:t>
        <w:br/>
        <w:t xml:space="preserve">of being  “over -specified”  and the Department not understanding “the scale of the technical </w:t>
        <w:br/>
        <w:t xml:space="preserve">challenge”.18 </w:t>
        <w:br/>
        <w:t xml:space="preserve"> </w:t>
        <w:br/>
        <w:t xml:space="preserve">At the same time, interviewees  argued that to develop a portfolio of promising solutions, an </w:t>
        <w:br/>
        <w:t xml:space="preserve">organisation must have a strong grounding in “innovation analytics”  – i.e. the ability  to think  </w:t>
        <w:br/>
        <w:t xml:space="preserve">long-term, prioritise  scarce R&amp;D resources  and be open to disruptive shocks – a skillset which </w:t>
        <w:br/>
        <w:t xml:space="preserve">can sometimes be lacking  in the Civil Service .19 Consequently, bringing in a group of external </w:t>
        <w:br/>
        <w:t xml:space="preserve">experts and industry  leaders can be a  key way of developing and managing this portfolio , </w:t>
        <w:br/>
        <w:t xml:space="preserve">ensuring it strikes the right balance  of risk  between more conventional technologies  and </w:t>
        <w:br/>
        <w:t xml:space="preserve">lesser -known, more speculative  ‘moonshot s’ (see Figure 2) .20  </w:t>
        <w:br/>
        <w:t xml:space="preserve"> </w:t>
        <w:br/>
        <w:t xml:space="preserve">The decision taken during the pandemic to establish the Vaccine Taskforce  – a group of </w:t>
        <w:br/>
        <w:t xml:space="preserve">experts from across industry, healthcare , science and government , to build a portfolio of </w:t>
        <w:br/>
        <w:t xml:space="preserve">promising vaccine candidates – offers a compelling example of this approach. One which has </w:t>
        <w:br/>
        <w:t xml:space="preserve"> </w:t>
        <w:br/>
        <w:t xml:space="preserve">17 See Trevor Parkin, Oral Evidence: HS2 Progress Update , HC 85 (Transport Committee, 2023) ;  </w:t>
        <w:br/>
        <w:t xml:space="preserve">18 Public Accounts Committee, Armoured Vehicles: The Ajax Programme  (London: The Stationery </w:t>
        <w:br/>
        <w:t xml:space="preserve">Office, 2022).  </w:t>
        <w:br/>
        <w:t xml:space="preserve">19 Stian Westlake, ‘If Not a DARPA, Then What? The Advanced Systems Agency’, Blog, Nesta, 7 April </w:t>
        <w:br/>
        <w:t xml:space="preserve">2016.  </w:t>
        <w:br/>
        <w:t xml:space="preserve">20 Katie Prescott, ‘Computer Power behind AI Creates a World of Haves and Have -Nots’, The Times , </w:t>
        <w:br/>
        <w:t xml:space="preserve">20 March 2024.  </w:t>
      </w:r>
    </w:p>
    <w:p>
      <w:r>
        <w:t>Source name: Mission-control_Embargoed1.pdf</w:t>
        <w:br/>
        <w:br/>
        <w:t xml:space="preserve">   MISSION CONTROL  </w:t>
        <w:br/>
        <w:t xml:space="preserve">16 </w:t>
        <w:br/>
        <w:t xml:space="preserve"> been described in a joint report by the Health and Social Care and Science and Technology </w:t>
        <w:br/>
        <w:t xml:space="preserve">Committees as a “masterstroke” .21  </w:t>
        <w:br/>
        <w:t xml:space="preserve"> </w:t>
        <w:br/>
        <w:t xml:space="preserve">The portfolio approach to procurement enabled  the Taskforce to successfully hedge its bets </w:t>
        <w:br/>
        <w:t xml:space="preserve">between “world -leading biopharma companies” and “rising stars”, as well as  vaccines based </w:t>
        <w:br/>
        <w:t xml:space="preserve">on different technology platforms – including the widely -used mRNA vaccines developed by </w:t>
        <w:br/>
        <w:t xml:space="preserve">Pfizer and Moderna , and the vector vaccine produced by AstraZeneca.22 In fact, it was only </w:t>
        <w:br/>
        <w:t xml:space="preserve">by adopting  this approach , at a time of huge uncertainty,  that the Taskforce was able to act </w:t>
        <w:br/>
        <w:t xml:space="preserve">quickly  and frontload most of the risk , before it knew which vaccines , “if any” , might work.23  </w:t>
        <w:br/>
        <w:t xml:space="preserve">Interviewees  for this paper also  reflected that seeking a diversity of expert opinion “from day </w:t>
        <w:br/>
        <w:t xml:space="preserve">zero not day one”  can act as a vital counterweight to the tendency to pursue  technology </w:t>
        <w:br/>
        <w:t xml:space="preserve">missions  according to what is politically expedient or will reassure particular veto players and </w:t>
        <w:br/>
        <w:t xml:space="preserve">producer interests , rather than what is necessary for success.   </w:t>
        <w:br/>
        <w:t xml:space="preserve">Since missions are synonymous with government’s most ambitious goals, and can involve </w:t>
        <w:br/>
        <w:t xml:space="preserve">risky, high-visibility  investments , using expert input early on  – especially those with real </w:t>
        <w:br/>
        <w:t xml:space="preserve">operational or delivery experience – to identify potential  solutions  is just not a ‘nice to have’ </w:t>
        <w:br/>
        <w:t xml:space="preserve">but an essential first stage in delivering technological innovation missions.  </w:t>
        <w:br/>
        <w:t xml:space="preserve"> </w:t>
        <w:br/>
        <w:t xml:space="preserve"> </w:t>
        <w:br/>
        <w:t xml:space="preserve">3.2 Exceptional leadership   </w:t>
        <w:br/>
        <w:t xml:space="preserve"> </w:t>
        <w:br/>
        <w:t xml:space="preserve">Empowered  </w:t>
        <w:br/>
        <w:t xml:space="preserve">An essential principle when delivering missions is to ensure responsibility and authority go </w:t>
        <w:br/>
        <w:t xml:space="preserve">hand -in-hand.24 Leaders  of technological innovation mission s should be empowered  with the </w:t>
        <w:br/>
        <w:t xml:space="preserve">resources and authorisation they need to act  quickly and decisively  and unblock key barriers </w:t>
        <w:br/>
        <w:t xml:space="preserve">to progress  without needing  to constantly  defer to other decision -makers in Whitehall.  They </w:t>
        <w:br/>
        <w:t xml:space="preserve">should be considered the “CEOs” of their respective missions .  </w:t>
        <w:br/>
        <w:t xml:space="preserve">Interviewees reflected  that important , mission -like priorities in Whitehall are too often assigned </w:t>
        <w:br/>
        <w:t xml:space="preserve">to Directors -General, who “spend most of their time managing upwards”  and seeking </w:t>
        <w:br/>
        <w:t xml:space="preserve">permission from Permanent Secretaries  who ha ve a “different,  more operationally -focused set </w:t>
        <w:br/>
        <w:t xml:space="preserve">of incentives”.  In turn, direct accountability for how missions are led is undermined  and the </w:t>
        <w:br/>
        <w:t xml:space="preserve">Director -General’s role becomes geared  towards “chairing  meetings” and “briefing junior </w:t>
        <w:br/>
        <w:t xml:space="preserve">ministers” , rather than delivering the intended outcome o f the mission.  </w:t>
        <w:br/>
        <w:t xml:space="preserve"> </w:t>
        <w:br/>
        <w:t xml:space="preserve">21 Health and Social Care Committee and Science and Technology Committee, Coronavirus: Lessons </w:t>
        <w:br/>
        <w:t xml:space="preserve">Learned to Date , HC 92 (London: The Stationery Office, 2021).  </w:t>
        <w:br/>
        <w:t xml:space="preserve">22 PA Consulting, ‘UK Vaccine Taskforce: Steering a World -Leading Programme to Secure COVID -19 </w:t>
        <w:br/>
        <w:t xml:space="preserve">Vaccines in Record Time’, Webpage, 2024.  </w:t>
        <w:br/>
        <w:t xml:space="preserve">23 University of Oxford, ‘“Another War Is Coming”, Kate Bingham DBE, Delivers Romanes Lecture’.  </w:t>
        <w:br/>
        <w:t xml:space="preserve">24 Dominic Cummings, ‘Regime Change #3: Amazon’s Lessons on High Performance Management </w:t>
        <w:br/>
        <w:t xml:space="preserve">for the next PM’, Blog, 22 February 2022.  Recommendation 1: The Prime Minister and Secretary of State  leading a technological </w:t>
        <w:br/>
        <w:t xml:space="preserve">innovation mission should begin  by appoint ing an Expert Council  from across business , </w:t>
        <w:br/>
        <w:t xml:space="preserve">academia and the public sector , to serve for its duration . Their first task should be to </w:t>
        <w:br/>
        <w:t xml:space="preserve">determine whether there is a portfolio of potential  solutions  to that mission.  </w:t>
      </w:r>
    </w:p>
    <w:p>
      <w:r>
        <w:t>Source name: Mission-control_Embargoed1.pdf</w:t>
        <w:br/>
        <w:br/>
        <w:t xml:space="preserve">   MISSION CONTROL  </w:t>
        <w:br/>
        <w:t xml:space="preserve">17 </w:t>
        <w:br/>
        <w:t xml:space="preserve"> Countering this requires precision about what a ‘Mission CEO’  will be tasked with doing and , </w:t>
        <w:br/>
        <w:t xml:space="preserve">crucially,  the remit they will have to act , agreed with  the Prime Minister  before the mission </w:t>
        <w:br/>
        <w:t xml:space="preserve">begins.  Interviewees argued that prospective Mission CEOs  should have some influence over </w:t>
        <w:br/>
        <w:t xml:space="preserve">this process , setting out the “two or three things” they think will be needed to  achieve a mission , </w:t>
        <w:br/>
        <w:t xml:space="preserve">since talented leaders are “unlikely to tie themselves to a table without knowing the means of </w:t>
        <w:br/>
        <w:t xml:space="preserve">escape”.  This could take the form of a p ublic mandate letter, signed by the mission lead and </w:t>
        <w:br/>
        <w:t xml:space="preserve">personally by the Prime Minister  (a mechanism currently  used in Canad a, for example, to </w:t>
        <w:br/>
        <w:t xml:space="preserve">commit ministers to deliver ing cross -government priorities).25  </w:t>
        <w:br/>
        <w:t xml:space="preserve">The more agile approach to decision -making and strategy required by technological innovation </w:t>
        <w:br/>
        <w:t xml:space="preserve">missions means those leading them should , wherever possible,  be able to act unilaterally. </w:t>
        <w:br/>
        <w:t xml:space="preserve">Currently, interview ees argued , there are “far too many routes through the Whitehall system” </w:t>
        <w:br/>
        <w:t xml:space="preserve">– taking the form of secretariats, taskforces, unit s and other  governance structure s – which </w:t>
        <w:br/>
        <w:t xml:space="preserve">introduc e unnecessary friction in to decision -making  and widespread deniability when things </w:t>
        <w:br/>
        <w:t xml:space="preserve">go wrong . In many cases, this is  exacerbated by the hierarchical nature  of the civil service , </w:t>
        <w:br/>
        <w:t xml:space="preserve">creating excessive layers of management and sign -off.26 </w:t>
        <w:br/>
        <w:t xml:space="preserve">The decision rights of a mission lead should extend to the ability to appoint their own team . </w:t>
        <w:br/>
        <w:t xml:space="preserve">Several interviewees were emphatic on this point , arguing  that the energy and calibre  of a </w:t>
        <w:br/>
        <w:t xml:space="preserve">“founding team” , and the level of trust within it , are essential to organisations delivering </w:t>
        <w:br/>
        <w:t xml:space="preserve">ambitious goals.  The importance of assembling the best possible team  is recognised across </w:t>
        <w:br/>
        <w:t xml:space="preserve">some of the world’s most innovative , mission -driven enterprises.  </w:t>
        <w:br/>
        <w:t xml:space="preserve">Sam Altman, CEO of OpenAI, for example, describes hiring as “probably the most important </w:t>
        <w:br/>
        <w:t xml:space="preserve">thing a founder does”.27 Steve Jobs famously said that the “secret of [his] success” is going to </w:t>
        <w:br/>
        <w:t xml:space="preserve">“exceptional lengths to hire the best people in the world”;28 while Colonel Boyd, the celebrated </w:t>
        <w:br/>
        <w:t xml:space="preserve">military strategist, would often repeat  “People, ideas, machines – in that order”.29 Yet, while </w:t>
        <w:br/>
        <w:t xml:space="preserve">control over  personnel selection is essential to building high -performing teams , and particularly </w:t>
        <w:br/>
        <w:t xml:space="preserve">innovative teams, few projects in Whitehall have this luxury.30 Mission CEOs  should be </w:t>
        <w:br/>
        <w:t xml:space="preserve">allocated an appropriate budget, and granted the necessary autonomy, to attract top talent.   </w:t>
        <w:br/>
        <w:t xml:space="preserve">Inspiring  </w:t>
        <w:br/>
        <w:t xml:space="preserve">The reasons for  some technological breakthroughs , whether in the public or private sector , </w:t>
        <w:br/>
        <w:t xml:space="preserve">appear almost inseparable from the  leadership  of the individuals associated with them . It is </w:t>
        <w:br/>
        <w:t xml:space="preserve">difficult  to determine , for example , whether the Apollo missions would have proven  successful </w:t>
        <w:br/>
        <w:t xml:space="preserve">without the leadership of George Mueller; the Manhattan Project without General Groves; or </w:t>
        <w:br/>
        <w:t xml:space="preserve">the development of the smart phone without Steve Jobs  (see Figure 2) . Despite, or perhaps </w:t>
        <w:br/>
        <w:t xml:space="preserve">given , this, interviewees pointed to  some general  characteristics that government should seek </w:t>
        <w:br/>
        <w:t xml:space="preserve">when appointing a Mission CEO.  </w:t>
        <w:br/>
        <w:t xml:space="preserve">First,  those leading technological innovation missions  must be unusually driven , or as one </w:t>
        <w:br/>
        <w:t xml:space="preserve">interviewee put  it “absolutely fanatical about what they are working on”, with a relentless </w:t>
        <w:br/>
        <w:t xml:space="preserve"> </w:t>
        <w:br/>
        <w:t xml:space="preserve">25 Government of Canada, ‘Mandate Letter Tracker: Delivering Results for Canadians’, Webpage, 20 </w:t>
        <w:br/>
        <w:t xml:space="preserve">June 2019.  </w:t>
        <w:br/>
        <w:t xml:space="preserve">26 Amy Gandon, Civil Unrest - A Portrait of the Civil Service through Brexit, the Pandemic, and Political </w:t>
        <w:br/>
        <w:t xml:space="preserve">Turbulence  (Reform, 2023).  </w:t>
        <w:br/>
        <w:t xml:space="preserve">27 Sam Altman, ‘How to Hire’, Blog, 2024.  </w:t>
        <w:br/>
        <w:t xml:space="preserve">28 Gary Garfield, ‘What Happened to the “Best and Most Serious People”?’, The Hill , 5 April 2018.  </w:t>
        <w:br/>
        <w:t xml:space="preserve">29 Dominic Cummings, ‘“People, Ideas, Machines” I: Notes on “Winning the Next War”’, Blog, 10 </w:t>
        <w:br/>
        <w:t xml:space="preserve">March 2022.  </w:t>
        <w:br/>
        <w:t xml:space="preserve">30 Dominic Cummings, ‘Unrecognised Simplicities of Effective Action #1: Expertise and a Quadrillion </w:t>
        <w:br/>
        <w:t xml:space="preserve">Dollar Business’, Blog, 13 January 2017.  </w:t>
      </w:r>
    </w:p>
    <w:p>
      <w:r>
        <w:t>Source name: Mission-control_Embargoed1.pdf</w:t>
        <w:br/>
        <w:br/>
        <w:t xml:space="preserve">   MISSION CONTROL  </w:t>
        <w:br/>
        <w:t xml:space="preserve">18 </w:t>
        <w:br/>
        <w:t xml:space="preserve"> approach to delivery . They told the story of one leader choosing to “walk over glass” in front of </w:t>
        <w:br/>
        <w:t xml:space="preserve">a packed audience, to demonstrate they would do “whatever it takes” to deliver. Others </w:t>
        <w:br/>
        <w:t xml:space="preserve">suggested  that a Mission CEO needs the kind of drive to “pull everyone towards the mission” , </w:t>
        <w:br/>
        <w:t xml:space="preserve">and inspire exceptional loyalty from their team.  </w:t>
        <w:br/>
        <w:t xml:space="preserve">Second, Mission CEOs must have a  clear  vision of  why a mission is important  and constantly </w:t>
        <w:br/>
        <w:t xml:space="preserve">communicate this to their team. As one interviewee put it, only when people are “sick to the </w:t>
        <w:br/>
        <w:t xml:space="preserve">back teeth” of hearing wh y a mission matters does it have any chance of traction  and surviving </w:t>
        <w:br/>
        <w:t xml:space="preserve">the “political turbulence” of government.  Previous Reform  research has found that ambitious </w:t>
        <w:br/>
        <w:t xml:space="preserve">objectives  – such as reaching Net Zero by 2050  – are most likely to succeed when they  are </w:t>
        <w:br/>
        <w:t xml:space="preserve">driven  by leaders who can articulate a clear vision  for the future, which  others can align  </w:t>
        <w:br/>
        <w:t xml:space="preserve">themselves around.31 </w:t>
        <w:br/>
        <w:t xml:space="preserve">Finally, Mission CEOs  should be self-assured  and credible  enough to inspire personal  support </w:t>
        <w:br/>
        <w:t xml:space="preserve">from the Prime Minister. While it is important that a Mission CEO is empowered in their own </w:t>
        <w:br/>
        <w:t xml:space="preserve">right, interviewees argued that Prime Ministerial sponsorship is indispensable in whether </w:t>
        <w:br/>
        <w:t xml:space="preserve">something is prioritised  over time , since Whitehall is “quick to work out what the PM wants”  </w:t>
        <w:br/>
        <w:t xml:space="preserve">and “if they are interested  in what you are doing, the corridors of Whitehall become much </w:t>
        <w:br/>
        <w:t xml:space="preserve">smoother”. For this reason , the Mission CEO should be someone who is well -placed to </w:t>
        <w:br/>
        <w:t xml:space="preserve">advocate for  the mission and sustain support for it in central government.   </w:t>
        <w:br/>
        <w:t xml:space="preserve"> </w:t>
        <w:br/>
        <w:t xml:space="preserve">Figure 2: Inspiring leadership  </w:t>
        <w:br/>
        <w:t xml:space="preserve">Source: Harvard Business Review, ‘The Real Leadership Lessons of Steve Jobs’, 2012.  </w:t>
        <w:br/>
        <w:t xml:space="preserve"> </w:t>
        <w:br/>
        <w:t xml:space="preserve">Capable  </w:t>
        <w:br/>
        <w:t xml:space="preserve">Mission CEOs should have exceptional capabilities relevant to the technological innovation  </w:t>
        <w:br/>
        <w:t xml:space="preserve">mission they are tasked with delivering. As one interviewee noted, referencing government’s </w:t>
        <w:br/>
        <w:t xml:space="preserve">New Hospital Programme, “if the ambition is to build 40 hospitals, you should appoint someone </w:t>
        <w:br/>
        <w:t xml:space="preserve"> </w:t>
        <w:br/>
        <w:t xml:space="preserve">31 Gandon, Civil Unrest - A Portrait of the Civil Service through Brexit, the Pandemic, and Political </w:t>
        <w:br/>
        <w:t xml:space="preserve">Turbulence . When Steve Jobs was designing the iPhone, he made the decision that it should be built </w:t>
        <w:br/>
        <w:t xml:space="preserve">with resilient, scratchproof glass, rather than plastic. He met with the CEO of a company </w:t>
        <w:br/>
        <w:t xml:space="preserve">known as Corning, that had developed a chemical process to create a product kno wn as </w:t>
        <w:br/>
        <w:t xml:space="preserve">“Gorilla Glass” which matched these specifications. Jobs explained to the CEO, Wendell </w:t>
        <w:br/>
        <w:t xml:space="preserve">Weeks, that he needed a major shipment of the glass in just six months: a trajectory that </w:t>
        <w:br/>
        <w:t xml:space="preserve">would require Corning to scale its glass production at an unprecedented r ate.  </w:t>
        <w:br/>
        <w:t xml:space="preserve">Weeks explained that a false sense of confidence would not help overcome engineering </w:t>
        <w:br/>
        <w:t xml:space="preserve">challenges and that the timeline was not feasible . Jobs disagreed, saying that a six -month </w:t>
        <w:br/>
        <w:t xml:space="preserve">trajectory was possible: “Get your mind around it. You can do it”.  </w:t>
        <w:br/>
        <w:t xml:space="preserve">Soon after, Corning’s factories switched from producing LCD to the Gorilla Glass full -time </w:t>
        <w:br/>
        <w:t xml:space="preserve">and was able to fulfil the order to schedule, in less than six months – putting their “best </w:t>
        <w:br/>
        <w:t xml:space="preserve">scientists and engineers” on the project and “making it work”. Jobs’ inspiring  and </w:t>
        <w:br/>
        <w:t xml:space="preserve">uncompromising  leadership  had laid the groundwork for a previously unthinkable level of </w:t>
        <w:br/>
        <w:t xml:space="preserve">performance.  </w:t>
        <w:br/>
        <w:t xml:space="preserve">  </w:t>
      </w:r>
    </w:p>
    <w:p>
      <w:r>
        <w:t>Source name: Mission-control_Embargoed1.pdf</w:t>
        <w:br/>
        <w:br/>
        <w:t xml:space="preserve">   MISSION CONTROL  </w:t>
        <w:br/>
        <w:t xml:space="preserve">19 </w:t>
        <w:br/>
        <w:t xml:space="preserve"> to lead that mission who has overseen the construction of lots of hospitals”. Instead, they </w:t>
        <w:br/>
        <w:t xml:space="preserve">explained, the tendency  in Whitehall is usually  to appoint a “nondescript Director General” in </w:t>
        <w:br/>
        <w:t xml:space="preserve">the relevant department  as the “Senior Responsible Officer” (SRO) , with “little-to-no previous  </w:t>
        <w:br/>
        <w:t xml:space="preserve">experience coordinating major construction project s”.  </w:t>
        <w:br/>
        <w:t xml:space="preserve">The Public Accounts Committee has similarly identified  that government does not have “ the </w:t>
        <w:br/>
        <w:t xml:space="preserve">right level of skills and experience to deliver some of its most difficult and complex projects” .32 </w:t>
        <w:br/>
        <w:t xml:space="preserve">And, moreover , these skills shortages are especially  stark in sectors  such as “science, </w:t>
        <w:br/>
        <w:t xml:space="preserve">commercial and digital” , which are  most relevant to achieving technological innovation </w:t>
        <w:br/>
        <w:t xml:space="preserve">missions.33 </w:t>
        <w:br/>
        <w:t xml:space="preserve">As a result, i n its approach to a chieving a technological mission  government  should  look to </w:t>
        <w:br/>
        <w:t xml:space="preserve">appoint a Mission CEO from outside  the civil service , with  specific professional experiences </w:t>
        <w:br/>
        <w:t xml:space="preserve">related to the relevant  technologies or a similar discipline. To ensure this process is fair and </w:t>
        <w:br/>
        <w:t xml:space="preserve">appoints the most capable Mission CE O – rather than the person who is most credentialed or </w:t>
        <w:br/>
        <w:t xml:space="preserve">has the strongest existing networks in Whitehall – recruitment s hould be led by a cognitively </w:t>
        <w:br/>
        <w:t xml:space="preserve">diverse Expert Council , who would input on th e Mission CEO’s terms of appointment. </w:t>
        <w:br/>
        <w:t xml:space="preserve">Otherwise, interviewees reflect , Whitehall will generally “choose people from a small , inside </w:t>
        <w:br/>
        <w:t xml:space="preserve">group who have honours and the right credentials ”, rather than  the person who is best placed </w:t>
        <w:br/>
        <w:t xml:space="preserve">to deliver a mission.  </w:t>
        <w:br/>
        <w:t xml:space="preserve">In the private sector, boards have become increasingly influential  in talent management , and </w:t>
        <w:br/>
        <w:t xml:space="preserve">can help “override some of the personal ties” that bias decisions regarding  important </w:t>
        <w:br/>
        <w:t xml:space="preserve">appointments.34 In the public sector , Departmental Boards can make an important contribution </w:t>
        <w:br/>
        <w:t xml:space="preserve">to governance, but , as the 2023 Maude Review found , their role has tended to be an informal </w:t>
        <w:br/>
        <w:t xml:space="preserve">one, utilised well by some departments but quite poorly by others.35 </w:t>
        <w:br/>
        <w:t xml:space="preserve">There are also notable examples of advisory groups and councils being successfully used in </w:t>
        <w:br/>
        <w:t xml:space="preserve">government to inject diverse, outside opinion o n specific , specialist  matters , and  which  carry </w:t>
        <w:br/>
        <w:t xml:space="preserve">transferable implications for what the membership of these boards should look like . For </w:t>
        <w:br/>
        <w:t xml:space="preserve">example , the Industrial Strategy Council – established to provide “impartial and expert advice” </w:t>
        <w:br/>
        <w:t xml:space="preserve">on the UK’s 2017 Industrial Strategy – was commended for the wide -ranging experience and </w:t>
        <w:br/>
        <w:t xml:space="preserve">perspective of its membership, which afforded it the “credibility to provide a transparent and </w:t>
        <w:br/>
        <w:t xml:space="preserve">comprehensive assessment of industrial policy”.36  </w:t>
        <w:br/>
        <w:t xml:space="preserve">Along these lines, each technological innovation mission should be supported by  a diverse </w:t>
        <w:br/>
        <w:t xml:space="preserve">Expert Council , made up of  relevant business, academi c and civil society  leaders , and brought </w:t>
        <w:br/>
        <w:t xml:space="preserve">together  by the department responsible for that mission . To begin with, as soon as possible </w:t>
        <w:br/>
        <w:t xml:space="preserve">after a mission has been announced, a subset of the  Council  should be tasked with leading an </w:t>
        <w:br/>
        <w:t xml:space="preserve">appointment process, alongside the Prime Minister,  to appoint a ‘Mission CEO’ to lead that </w:t>
        <w:br/>
        <w:t xml:space="preserve">mission.  </w:t>
        <w:br/>
        <w:t xml:space="preserve">Afterwards , the Council  should be available to the CEO  throughout the life cycle of a mission </w:t>
        <w:br/>
        <w:t xml:space="preserve">to provide specialist advice and counsel  which is  unavailable within government ; help solve </w:t>
        <w:br/>
        <w:t xml:space="preserve">specific delivery challenges ; and whe re necessary , offer the CEO constructive challenge .  </w:t>
        <w:br/>
        <w:t xml:space="preserve"> </w:t>
        <w:br/>
        <w:t xml:space="preserve">32 Public Accounts Committee, Lessons from Major Projects and Programmes: Thirty -Ninth Report of </w:t>
        <w:br/>
        <w:t xml:space="preserve">Session 2019 -21, HC  694 (London: The Stationery Office, 2021).  </w:t>
        <w:br/>
        <w:t xml:space="preserve">33 Public Accounts Committee, Specialist Skills in the Civil Service  (London: The Stationery Office, </w:t>
        <w:br/>
        <w:t xml:space="preserve">2020).  </w:t>
        <w:br/>
        <w:t xml:space="preserve">34 McKinsey &amp; Company, ‘The CEO Guide to Boards’, Webpage, 9 September 2016.  </w:t>
        <w:br/>
        <w:t xml:space="preserve">35 Francis Maude, Independent Review of Governance and Accountability in the Civil Service , 2023.  </w:t>
        <w:br/>
        <w:t xml:space="preserve">36 Business, Energy and Industrial Strategy Committee, Post-Pandemic Economic Growth: Industrial </w:t>
        <w:br/>
        <w:t xml:space="preserve">Policy in the UK , HC 385 (London: The Stationery Office, 2021).  </w:t>
      </w:r>
    </w:p>
    <w:p>
      <w:r>
        <w:t>Source name: Mission-control_Embargoed1.pdf</w:t>
        <w:br/>
        <w:br/>
        <w:t xml:space="preserve">   MISSION CONTROL  </w:t>
        <w:br/>
        <w:t xml:space="preserve">20 </w:t>
        <w:br/>
        <w:t xml:space="preserve"> Since technological innovation missions rely on the Mission CEO being aware of developments  </w:t>
        <w:br/>
        <w:t xml:space="preserve">that occur outside government , the Council should have a strong industry network , which it </w:t>
        <w:br/>
        <w:t xml:space="preserve">regularly uses to ensure the Mission CEO is connected to  innovative people and ideas : both </w:t>
        <w:br/>
        <w:t xml:space="preserve">specific to th at mission but also from other fields that could nevertheless be applied to it.  In </w:t>
        <w:br/>
        <w:t xml:space="preserve">this way, the Expert Council would act as  a source of “recombinant thinking” for the CEO – </w:t>
        <w:br/>
        <w:t xml:space="preserve">helping them connect innovations taking place in disparate fields – to advance the mission.37 </w:t>
        <w:br/>
        <w:t xml:space="preserve"> </w:t>
        <w:br/>
        <w:t xml:space="preserve">3.3 Fuel on the fire  </w:t>
        <w:br/>
        <w:t xml:space="preserve">For technological innovation missions , success hinges not on the activity and funding of </w:t>
        <w:br/>
        <w:t xml:space="preserve">departments, but on maximising the likelihood of breakthroughs occurring across society. To </w:t>
        <w:br/>
        <w:t xml:space="preserve">this end, interviewees argued there are notable weaknesses in how the UK currently funds </w:t>
        <w:br/>
        <w:t xml:space="preserve">public sector R&amp;D that a mission -oriented government would need to address.  </w:t>
        <w:br/>
        <w:t xml:space="preserve">While the UK is spending record amounts on R&amp;D – and now exceeds the OECD and EU </w:t>
        <w:br/>
        <w:t xml:space="preserve">averages for R&amp;D spending as a percentage of GDP – interviewees argued there are several </w:t>
        <w:br/>
        <w:t xml:space="preserve">low-hanging fruit that could be seized on, to give the UK a more agile and mission -oriented </w:t>
        <w:br/>
        <w:t xml:space="preserve">approach to supporting scientific and technological innovation.38 These relate to the speed at </w:t>
        <w:br/>
        <w:t xml:space="preserve">which public sector R&amp;D funding can be allocated and to the absence of clear strategy, in </w:t>
        <w:br/>
        <w:t xml:space="preserve">several key areas, for what it should seek to prioritise.  </w:t>
        <w:br/>
        <w:t xml:space="preserve">Speed of allocation  </w:t>
        <w:br/>
        <w:t xml:space="preserve">Missions based around emerging science and technology – which can quickly shift over time </w:t>
        <w:br/>
        <w:t xml:space="preserve">and often deliver the greatest benefits to first and early movers – rely on a government which </w:t>
        <w:br/>
        <w:t xml:space="preserve">is capable of acting at pace. As Sarah Munby , Permanent Secretary of the new Department </w:t>
        <w:br/>
        <w:t xml:space="preserve">for Science, Innovation and Technology (DSIT) has said, “we must aspire to be faster and </w:t>
        <w:br/>
        <w:t xml:space="preserve">more agile” to “respond to rapidly accelerating technology development” across the board.39 </w:t>
        <w:br/>
        <w:t xml:space="preserve">Common processes that work relatively well in one part of government may be completely </w:t>
        <w:br/>
        <w:t xml:space="preserve">inappropriate for supporting the innovation required by missions. For example, Lord Willetts, </w:t>
        <w:br/>
        <w:t xml:space="preserve">in a review of business cases in DSIT , highlights that  the business case process, designed to </w:t>
        <w:br/>
        <w:t xml:space="preserve">ensure feasibility and good value for money in conventional areas of spending – like buying </w:t>
        <w:br/>
        <w:t xml:space="preserve">services and building new infrastructure – is “ill-suited for the deliberate risk -taking necessarily </w:t>
        <w:br/>
        <w:t xml:space="preserve">involved in spending money on R&amp;D”.40 </w:t>
        <w:br/>
        <w:t xml:space="preserve"> </w:t>
        <w:br/>
        <w:t xml:space="preserve">37 Matthew Syed, Rebel Ideas: The Power of Diverse Thinking  (London: John Murrray Publishers, </w:t>
        <w:br/>
        <w:t xml:space="preserve">2020).  </w:t>
        <w:br/>
        <w:t xml:space="preserve">38 House of Commons Library, Research &amp; Development Spending , 2023.  </w:t>
        <w:br/>
        <w:t xml:space="preserve">39 David Willetts, Independent Review of the DSIT Business Case and Approvals Process , 2024.  </w:t>
        <w:br/>
        <w:t xml:space="preserve">40 Ibid.   Recommendation 2: A subset of the Expert Council  for each technological innovation </w:t>
        <w:br/>
        <w:t xml:space="preserve">mission  should lead the process for  appoint ing a CEO to lead th e mission. The  Council  </w:t>
        <w:br/>
        <w:t xml:space="preserve">should also provide ongoing support and constructive challenge  to the CEO . </w:t>
        <w:br/>
        <w:t xml:space="preserve">The Mission CEO should directly report to the Prime Minister and have the authority to </w:t>
        <w:br/>
        <w:t xml:space="preserve">directly appoint their own  team. They should be responsible f or advancing the portfolio of </w:t>
        <w:br/>
        <w:t xml:space="preserve">potential solutions identified in order to achieve the mission by a set date.  </w:t>
      </w:r>
    </w:p>
    <w:p>
      <w:r>
        <w:t>Source name: Mission-control_Embargoed1.pdf</w:t>
        <w:br/>
        <w:br/>
        <w:t xml:space="preserve">   MISSION CONTROL  </w:t>
        <w:br/>
        <w:t xml:space="preserve">21 </w:t>
        <w:br/>
        <w:t xml:space="preserve"> Lord Willetts  describes submissions that “averaged 249 pages”, with ideas taking over “two </w:t>
        <w:br/>
        <w:t xml:space="preserve">and half years” to move from the Research Council stage to execution and requiring “13 </w:t>
        <w:br/>
        <w:t xml:space="preserve">specific approvals” – all despite widespread agreement that “the process should be shorter” .41  </w:t>
        <w:br/>
        <w:t xml:space="preserve">Worse still, many officials are unclear on how to draft these business cases – leading to the </w:t>
        <w:br/>
        <w:t xml:space="preserve">use of external consultants simply to help partner bodies get them through Whitehall’s own </w:t>
        <w:br/>
        <w:t xml:space="preserve">processes.42 Ironically, attempts to create alternative, expedited routes for approval are said </w:t>
        <w:br/>
        <w:t xml:space="preserve">to have added further “complexity and uncertainty” for officials trying to navigate the system.43 </w:t>
        <w:br/>
        <w:t xml:space="preserve">Meanwhile, in the UK Space Agency, one of DSIT’s smaller arm’s length bodies, over 50 such </w:t>
        <w:br/>
        <w:t xml:space="preserve">business cases have been written in this spending review period alone.44 </w:t>
        <w:br/>
        <w:t xml:space="preserve">Such  lengthy and cumbersome processes , as well as risking technologies becoming out of </w:t>
        <w:br/>
        <w:t xml:space="preserve">date by the time approvals are obtained , make it much harder for missions to attract the private </w:t>
        <w:br/>
        <w:t xml:space="preserve">and international capital needed to catalyse innovation . </w:t>
        <w:br/>
        <w:t xml:space="preserve">Interviewees argued that for innovation -heavy missions to succeed, a more streamlined and </w:t>
        <w:br/>
        <w:t xml:space="preserve">agile approach to business cases is needed. Several pointed to the benefits of adopting the </w:t>
        <w:br/>
        <w:t xml:space="preserve">model used for ARIA (the Advanced Research Funding Agency) – which has a single business </w:t>
        <w:br/>
        <w:t xml:space="preserve">case for its entire spending programme. This would increase the flexibility of mission SROs to </w:t>
        <w:br/>
        <w:t xml:space="preserve">identify and pursue innovations that are crucial to missions succeeding once a spending </w:t>
        <w:br/>
        <w:t xml:space="preserve">review has been conducted. It would also better recognise the inherent uncertainty involved </w:t>
        <w:br/>
        <w:t xml:space="preserve">in pursuing things that are unusually ambitious in government.  </w:t>
        <w:br/>
        <w:t xml:space="preserve">Along similar lines, Lord Willetts makes the case for increasing the Delegated Authority Limit </w:t>
        <w:br/>
        <w:t xml:space="preserve">for DSIT investment decisions – outside of which the Treasury exercises additional scrutiny </w:t>
        <w:br/>
        <w:t xml:space="preserve">and approval. This would decrease the average decision -making time fo r DSIT investments.45  </w:t>
        <w:br/>
        <w:t xml:space="preserve">At the same time, spending considered “novel, contentious or repercussive” (NCR) requires </w:t>
        <w:br/>
        <w:t xml:space="preserve">additional Treasury approval within the delegated authority limit. Lord Willetts argues these </w:t>
        <w:br/>
        <w:t xml:space="preserve">should be identified by DSIT but “included within overall programme Business Cases”, since </w:t>
        <w:br/>
        <w:t xml:space="preserve">all R&amp;D spending is “in some way ‘novel’”, and so risks an overly extensive interpretation of </w:t>
        <w:br/>
        <w:t xml:space="preserve">NCR.46  </w:t>
        <w:br/>
        <w:t xml:space="preserve">These arguments are equally applicable  in the case of innovation -heavy missions, and so the </w:t>
        <w:br/>
        <w:t xml:space="preserve">Delegated Authority Limit applied to mission budgets should be as expansive as necessary to </w:t>
        <w:br/>
        <w:t xml:space="preserve">promote innovation in uncertain and novel areas  (with Treasury scrutiny frontloaded in </w:t>
        <w:br/>
        <w:t xml:space="preserve">agreeing the mission in the first place, and continued accountability provided by regular </w:t>
        <w:br/>
        <w:t xml:space="preserve">scrutiny sessions with the PM).  </w:t>
        <w:br/>
        <w:t xml:space="preserve"> </w:t>
        <w:br/>
        <w:t xml:space="preserve">41 Willetts, Independent Review of the DSIT Business Case and Approvals Process . </w:t>
        <w:br/>
        <w:t xml:space="preserve">42 Ibid.  </w:t>
        <w:br/>
        <w:t xml:space="preserve">43 Ibid.  </w:t>
        <w:br/>
        <w:t xml:space="preserve">44 Ibid.  </w:t>
        <w:br/>
        <w:t xml:space="preserve">45 Ibid.  </w:t>
        <w:br/>
        <w:t xml:space="preserve">46 Ibid.  Recommendation 3: Technological innovation  missions should have a single business </w:t>
        <w:br/>
        <w:t xml:space="preserve">case for their entire spending programme, based on the model employed by ARIA. This </w:t>
        <w:br/>
        <w:t xml:space="preserve">should be approved at the first possible spending review. There should be a presumption </w:t>
        <w:br/>
        <w:t xml:space="preserve">towards the greatest possible Delegated Auth ority Limit for this budget, which should be </w:t>
        <w:br/>
        <w:t xml:space="preserve">directed  by the Mission CEO.  </w:t>
      </w:r>
    </w:p>
    <w:p>
      <w:r>
        <w:t>Source name: Mission-control_Embargoed1.pdf</w:t>
        <w:br/>
        <w:br/>
        <w:t xml:space="preserve">   MISSION CONTROL  </w:t>
        <w:br/>
        <w:t xml:space="preserve">22 </w:t>
        <w:br/>
        <w:t xml:space="preserve"> A clear strategy  </w:t>
        <w:br/>
        <w:t xml:space="preserve">Since missions are multi -sectoral ambitions, promoting innovation in other sectors often relies </w:t>
        <w:br/>
        <w:t xml:space="preserve">on government communicating a sustained, credible message about its commitment to </w:t>
        <w:br/>
        <w:t xml:space="preserve">particular goals. Interviewees pointed to the development of the UK’s artifici al intelligence </w:t>
        <w:br/>
        <w:t xml:space="preserve">sector – a consistent theme of recent budgets and spending reviews – as an example of an </w:t>
        <w:br/>
        <w:t xml:space="preserve">area where innovation and private sector involvement had been catalysed by the presence of </w:t>
        <w:br/>
        <w:t xml:space="preserve">a clear strategy. By contrast, they argued biological engine ering, an area in which the UK has </w:t>
        <w:br/>
        <w:t xml:space="preserve">a similar, comparative advantage internationally, has been hampered by “the absence of a </w:t>
        <w:br/>
        <w:t xml:space="preserve">similar, top -down direction of travel”.  </w:t>
        <w:br/>
        <w:t xml:space="preserve">This signalling effect can help stimulate inter -sectoral competition and build confidence in </w:t>
        <w:br/>
        <w:t xml:space="preserve">other sectors that there will be benefits to aligning their activity with the mission. As a 2017 </w:t>
        <w:br/>
        <w:t xml:space="preserve">report by the National Audit Office puts it, “strong leadership [i s] required in emerging areas of </w:t>
        <w:br/>
        <w:t xml:space="preserve">science to maximise the value of government investment”.47  </w:t>
        <w:br/>
        <w:t xml:space="preserve">For this reason, comparable countries to the UK now direct the activity of science funding </w:t>
        <w:br/>
        <w:t xml:space="preserve">bodies and innovation agencies around clear ‘missions’ or ‘challenges’ that other sectors can </w:t>
        <w:br/>
        <w:t xml:space="preserve">pull in behind and help government achieve. For example, in Australia, CSIRO (the </w:t>
        <w:br/>
        <w:t xml:space="preserve">Commonwealth Scientific and Industrial Strategy Organisation) has eight ‘missions’ aimed at </w:t>
        <w:br/>
        <w:t xml:space="preserve">solving “Australia’s greatest challenges”, which are key to its long -term strategy (see Figure </w:t>
        <w:br/>
        <w:t xml:space="preserve">3).48 In Sweden, Vinnova (its national innovation agency) t akes a “mission -oriented approach” </w:t>
        <w:br/>
        <w:t xml:space="preserve">to innovation to establish “commitment from actors at all levels”.49  </w:t>
        <w:br/>
        <w:t xml:space="preserve"> </w:t>
        <w:br/>
        <w:t xml:space="preserve">Figure 3: CSIRO’s ‘mission -led’ approach to R&amp;D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Source: CSIRO, ‘Missions’, 2024.  </w:t>
        <w:br/>
        <w:t xml:space="preserve"> </w:t>
        <w:br/>
        <w:t xml:space="preserve">47 National Audit Office, Cross -Government Funding of Research and Development , 2017.  </w:t>
        <w:br/>
        <w:t xml:space="preserve">48 CSIRO, ‘Partner with Us to Tackle Australia’s Greatest Challenges’.  </w:t>
        <w:br/>
        <w:t xml:space="preserve">49 Vinnova, ‘Mission -Oriented Innovation - a New Way of Meeting Societal Challenges’, Webpage, </w:t>
        <w:br/>
        <w:t xml:space="preserve">2024.  </w:t>
        <w:br/>
      </w:r>
    </w:p>
    <w:p>
      <w:r>
        <w:t>Source name: Mission-control_Embargoed1.pdf</w:t>
        <w:br/>
        <w:br/>
        <w:t xml:space="preserve">   MISSION CONTROL  </w:t>
        <w:br/>
        <w:t xml:space="preserve">23 </w:t>
        <w:br/>
        <w:t xml:space="preserve"> Interviewees described the public R&amp;D funding landscape in the UK as being “much more </w:t>
        <w:br/>
        <w:t xml:space="preserve">bottom -up” and “academic” than our comparators – with relevant Secretaries of State having </w:t>
        <w:br/>
        <w:t xml:space="preserve">“far fewer powers” to direct investment towards specific innovations which coul d help solve </w:t>
        <w:br/>
        <w:t xml:space="preserve">societal challenges. For example, the UKRI, the UK’s largest public funder of R&amp;D – which is </w:t>
        <w:br/>
        <w:t xml:space="preserve">responsible for more R&amp;D spending than the Ministry of Defence, NHS and the Department </w:t>
        <w:br/>
        <w:t xml:space="preserve">for Business and Trade combined – currently has eight distinct research councils, each with </w:t>
        <w:br/>
        <w:t xml:space="preserve">their own strategies and priorities for investment.  </w:t>
        <w:br/>
        <w:t xml:space="preserve">A more overtly ‘mission’ or ‘challenge’ oriented approach to public sector R&amp;D funding – based </w:t>
        <w:br/>
        <w:t xml:space="preserve">around national priorities – could both accelerate progress towards accomplishing missions </w:t>
        <w:br/>
        <w:t xml:space="preserve">and also provide the strategic direction needed to crowd in additional  private sector R&amp;D in </w:t>
        <w:br/>
        <w:t xml:space="preserve">key areas. This does not require public sector R&amp;D bodies to take a role in the end -to-end </w:t>
        <w:br/>
        <w:t xml:space="preserve">management of these missions, but it would allow them to be a more strategic and productive </w:t>
        <w:br/>
        <w:t xml:space="preserve">collaborator to science - and innovation -focused o rganisations in other sectors.  </w:t>
        <w:br/>
        <w:t xml:space="preserve"> </w:t>
        <w:br/>
        <w:t xml:space="preserve">3.4 Quarterly reporting  </w:t>
        <w:br/>
        <w:t xml:space="preserve">The scope  of technological innovation missions, and the public R&amp;D funding they will </w:t>
        <w:br/>
        <w:t xml:space="preserve">command,  means it is essential  there is a robust  line of public accountability for each Mission </w:t>
        <w:br/>
        <w:t xml:space="preserve">CEO.  Since progress on technological innovation missions is about transformation al change , </w:t>
        <w:br/>
        <w:t xml:space="preserve">rather than  incremental improvements  that can be continuously monitored, t his accountability </w:t>
        <w:br/>
        <w:t xml:space="preserve">should be exercised throug h a short, publicly available  update , written each quarter by the </w:t>
        <w:br/>
        <w:t xml:space="preserve">Mission CEO and used to inform  stocktake meetings  led personally by the  Prime Minister .  </w:t>
        <w:br/>
        <w:t xml:space="preserve">The update letter  should not be a bureaucratic  exercise ; it should use  succinct, everyday </w:t>
        <w:br/>
        <w:t xml:space="preserve">language to summarise a mission’s ‘state of play’ . Similar to ‘CEO updates’ used  in the private </w:t>
        <w:br/>
        <w:t xml:space="preserve">sector, this could be less than 2,000 words  and cover thematic areas , events and trends </w:t>
        <w:br/>
        <w:t xml:space="preserve">relevant to delivery  (see, for example, the footnoted letters by Larry Fink, CEO of Blackrock  </w:t>
        <w:br/>
        <w:t xml:space="preserve">or Mark Zuckerberg, CEO of Meta).50 Basic criteria,  to ensure the update letter is as  simple </w:t>
        <w:br/>
        <w:t xml:space="preserve">and unbureaucratic as possible , should be explicitly set out by government.  </w:t>
        <w:br/>
        <w:t xml:space="preserve">There is  precedent for the use of this kind of personal reporting in the context of large tech </w:t>
        <w:br/>
        <w:t xml:space="preserve">and innovation projects  and landmark  government reviews . For example, Kate Bingham, as </w:t>
        <w:br/>
        <w:t xml:space="preserve">head of the Vaccine Taskforce, personally reported to the Prime Minister.51 Louise Casey, as </w:t>
        <w:br/>
        <w:t xml:space="preserve">government’s chief adviser on homelessness, also reported directly to the Prime Minister;52 </w:t>
        <w:br/>
        <w:t xml:space="preserve"> </w:t>
        <w:br/>
        <w:t xml:space="preserve">50 Mark Zuckerberg, ‘Update on Meta’s Year of Efficiency’, Webpage, Meta, 14 March 2023;  Larry </w:t>
        <w:br/>
        <w:t xml:space="preserve">Fink, ‘A Fundamental Reshaping of Finance’, Webpage, BlackRock, 2020.  </w:t>
        <w:br/>
        <w:t xml:space="preserve">51 University of Oxford, ‘Former Vaccine Taskforce Chair Calls for Fundamental Reset in Government </w:t>
        <w:br/>
        <w:t xml:space="preserve">Systems and Approach If the UK Is to Be Prepared for the next Pandemic’, Press release, 23 </w:t>
        <w:br/>
        <w:t xml:space="preserve">November 2021.  </w:t>
        <w:br/>
        <w:t xml:space="preserve">52 Jim Dunton, ‘Louise Casey Quits Government Rough Sleeping Review Role’, Civil Service World , </w:t>
        <w:br/>
        <w:t xml:space="preserve">21 August 2020.  Recommendation 4 : The Secretary of State for Science, Innovation and Technology should </w:t>
        <w:br/>
        <w:t xml:space="preserve">instruct  the UKRI  to orientate the activity of its research councils towards missions . There </w:t>
        <w:br/>
        <w:t xml:space="preserve">should additionally  be a  minimum envelope made available by the UKRI for each </w:t>
        <w:br/>
        <w:t xml:space="preserve">technological innovation mission , agreed by the Prime Minister and Mission CEOs , in </w:t>
        <w:br/>
        <w:t xml:space="preserve">conjunction with the Treasury . </w:t>
      </w:r>
    </w:p>
    <w:p>
      <w:r>
        <w:t>Source name: Mission-control_Embargoed1.pdf</w:t>
        <w:br/>
        <w:br/>
        <w:t xml:space="preserve">   MISSION CONTROL  </w:t>
        <w:br/>
        <w:t xml:space="preserve">24 </w:t>
        <w:br/>
        <w:t xml:space="preserve"> and Stuart Burgess, former rural affairs Tsar, describes reporting to the Prime Minister in both </w:t>
        <w:br/>
        <w:t xml:space="preserve">a “formal and informal” capacity, as well as writing and presenting them an annual report.53  </w:t>
        <w:br/>
        <w:t xml:space="preserve">Early on in technological innovation missions  – when the eventual solution is still unknown – </w:t>
        <w:br/>
        <w:t xml:space="preserve">it will be difficult to produc e measures that accurately reflect the performance of the Mission </w:t>
        <w:br/>
        <w:t xml:space="preserve">CEO and what they have accomplished. Nevertheless, there will likely  be leading indicators  </w:t>
        <w:br/>
        <w:t xml:space="preserve">or qualitative  signs of whether a mission is likely to succeed, that occur in advance of </w:t>
        <w:br/>
        <w:t xml:space="preserve">completion. For example, in the case of the Apollo missions, these indicators may have </w:t>
        <w:br/>
        <w:t xml:space="preserve">included successful test launches, the recruitment of a  capable cohort of pilots, or the </w:t>
        <w:br/>
        <w:t xml:space="preserve">construction of a command module that can withstand re -entry to Earth’s atmosphere.   </w:t>
        <w:br/>
        <w:t xml:space="preserve">Government can then plan for contingencies or changes in approach, minimising the sunk </w:t>
        <w:br/>
        <w:t xml:space="preserve">cost of waiting for a suboptimal strategy to pay off.54 Otherwise, interviewees explained, </w:t>
        <w:br/>
        <w:t xml:space="preserve">government risks “jumping the gun” and producing indicators and modes of accountability  that </w:t>
        <w:br/>
        <w:t xml:space="preserve">“aren’t aligned with the opportunities that exist” . </w:t>
        <w:br/>
        <w:t xml:space="preserve">A direct line of reporting for Mission CEOs therefore  serve s a dual purpose: enabling clear </w:t>
        <w:br/>
        <w:t xml:space="preserve">accountability to the Prime Minister  and the public , and reaffirming that the y have an authority </w:t>
        <w:br/>
        <w:t xml:space="preserve">to act which supersedes conventional Whitehall hierarchies.55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53 Public Administration Committee, Goats and Tsars: Ministerial and Other Appointments from </w:t>
        <w:br/>
        <w:t xml:space="preserve">Outside Parliament , HC 330 (London: The Stationery Office, 2010).  </w:t>
        <w:br/>
        <w:t xml:space="preserve">54 Barber, How to Run a Government: So That Citizens Benefit and Taxpayers Don’t Go Crazy . </w:t>
        <w:br/>
        <w:t xml:space="preserve">Barber.  </w:t>
        <w:br/>
        <w:t xml:space="preserve">55 Ibid.  Recommendation 5: Mission CEOs should report directly to the Prime Minister and be </w:t>
        <w:br/>
        <w:t xml:space="preserve">required to write a short public, quarterly update on the progress of their mission.  </w:t>
      </w:r>
    </w:p>
    <w:p>
      <w:r>
        <w:t>Source name: Mission-control_Embargoed1.pdf</w:t>
        <w:br/>
        <w:br/>
        <w:t xml:space="preserve">   MISSION CONTROL  </w:t>
        <w:br/>
        <w:t xml:space="preserve">25 </w:t>
        <w:br/>
        <w:t xml:space="preserve"> 4. Performance innovation  mission s </w:t>
        <w:br/>
        <w:t xml:space="preserve"> </w:t>
        <w:br/>
        <w:t xml:space="preserve">Once the delivery chain for a performance innovation mission , like eliminating homelessness , </w:t>
        <w:br/>
        <w:t xml:space="preserve">has been mapped out , including the contributing programmes that sit beneath it  – i.e. it has </w:t>
        <w:br/>
        <w:t xml:space="preserve">been properly designed – government must set out  an ambitious but credible plan to deliver  </w:t>
        <w:br/>
        <w:t xml:space="preserve">it. This should be  ‘red teamed ’ by an independent group (Section 4.1) . A Missions Unit, situated </w:t>
        <w:br/>
        <w:t xml:space="preserve">in the Treasury, should oversee progress in departments and align activity across performance </w:t>
        <w:br/>
        <w:t xml:space="preserve">innovation mission s. The Missions Unit shoul d be led by a Permanent Secretary -level official , </w:t>
        <w:br/>
        <w:t xml:space="preserve">with a Senior Responsible Owner (SRO) for each mission  (Section 4.2).  </w:t>
        <w:br/>
        <w:t xml:space="preserve">Finally, performance innovation missions should be governed through a Cabinet -level board, </w:t>
        <w:br/>
        <w:t xml:space="preserve">comprising Secretaries of State from the departments most relevant to delivery  and c haired </w:t>
        <w:br/>
        <w:t xml:space="preserve">by the Prime Minister  – with the Cabinet Secretary in attendance to drive action across  officials </w:t>
        <w:br/>
        <w:t xml:space="preserve">(Section 4.3).  </w:t>
        <w:br/>
        <w:t xml:space="preserve">4.1 An ambitious but credible plan  </w:t>
        <w:br/>
        <w:t xml:space="preserve">The ability of a performance innovation mission to motivate and gain support across Whitehall, </w:t>
        <w:br/>
        <w:t xml:space="preserve">from the frontline and other key stakeholders , is closely associated with  its credibility . Without </w:t>
        <w:br/>
        <w:t xml:space="preserve">a credible  strategy  to deliver  this kind of  mission  – including a theory of how change might  </w:t>
        <w:br/>
        <w:t xml:space="preserve">occur  and an understanding of the interventions the mission  is likely to involve – they risk </w:t>
        <w:br/>
        <w:t xml:space="preserve">being unattainable or being crowded out by government’s other priorities.  </w:t>
        <w:br/>
        <w:t xml:space="preserve">One way  to promote the credibility of a performance innovation mission is to draw on outside  </w:t>
        <w:br/>
        <w:t xml:space="preserve">input to ‘red team’ government’s pla ns to deliver , and set out the trajectory it would need to </w:t>
        <w:br/>
        <w:t xml:space="preserve">follow in order for the mission to be successful.  </w:t>
        <w:br/>
        <w:t xml:space="preserve">Red teaming  </w:t>
        <w:br/>
        <w:t xml:space="preserve">The process of ‘red teaming ’ involves  drawing on outside expertise to present contrary views, </w:t>
        <w:br/>
        <w:t xml:space="preserve">straw  man assumptions made, ensure and legitimise different perspectives, and “counteract </w:t>
        <w:br/>
        <w:t xml:space="preserve">the ever -present risks of groupthink or denial”.56  </w:t>
        <w:br/>
        <w:t xml:space="preserve">This approach is laid out in the Chilcot Checklist (based on the findings of the Chilcot Inquiry) </w:t>
        <w:br/>
        <w:t xml:space="preserve">as a way to “relentlessly challenge the evidence” and as best practice for developing strategy </w:t>
        <w:br/>
        <w:t xml:space="preserve">in areas where there is a high level of complexity .57 </w:t>
        <w:br/>
        <w:t xml:space="preserve">In this way, an independent group  can act  as a ‘critical friend’, offering constructive challenge </w:t>
        <w:br/>
        <w:t xml:space="preserve">to government  but also helping it understand whether certain strategies, policies and actions </w:t>
        <w:br/>
        <w:t xml:space="preserve">would place it on the right trajectory to fulfil this kind of mission.58 This should not, in any way, </w:t>
        <w:br/>
        <w:t xml:space="preserve">infringe on the autonomy of those leading performance innovation missions , but is an </w:t>
        <w:br/>
        <w:t xml:space="preserve">important step in ensuring the ir initial design is sufficiently ambitious and robust , and that </w:t>
        <w:br/>
        <w:t xml:space="preserve">ongoing support and challenge is available . </w:t>
        <w:br/>
        <w:t xml:space="preserve">Equally, to realise the benefits of this input, government  must be receptive to direct feedback, </w:t>
        <w:br/>
        <w:t xml:space="preserve">as well as substantial , sometimes disruptive changes in approach. Whitehall , however,  has </w:t>
        <w:br/>
        <w:t xml:space="preserve">tended to be characterised by its insularity: taking  a stage -managed  approach to engagement </w:t>
        <w:br/>
        <w:t xml:space="preserve"> </w:t>
        <w:br/>
        <w:t xml:space="preserve">56 Michael Barber, Accomplishment: How to Achieve Ambitious and Challenging Things  (London: </w:t>
        <w:br/>
        <w:t xml:space="preserve">Penguin Random House, 2023).  Barber.  </w:t>
        <w:br/>
        <w:t xml:space="preserve">57 Ministry of Defence, The Good Operation: A Handbook for Those Involved in Operational Policy and </w:t>
        <w:br/>
        <w:t xml:space="preserve">Its Implementation , 2018.  Ministry of Defence.  </w:t>
        <w:br/>
        <w:t xml:space="preserve">58 Cabinet Office, Functional Review of Bodies Providing Expert Advice to Government , 2017.  </w:t>
      </w:r>
    </w:p>
    <w:p>
      <w:r>
        <w:t>Source name: Mission-control_Embargoed1.pdf</w:t>
        <w:br/>
        <w:br/>
        <w:t xml:space="preserve">   MISSION CONTROL  </w:t>
        <w:br/>
        <w:t xml:space="preserve">26 </w:t>
        <w:br/>
        <w:t xml:space="preserve"> and a culture of groupthink , which  limits outsider perspectives and opportunities for genuine </w:t>
        <w:br/>
        <w:t xml:space="preserve">challenge.59 </w:t>
        <w:br/>
        <w:t xml:space="preserve">The composition of the group used for red  teaming is critical. It should be informed  enough to </w:t>
        <w:br/>
        <w:t xml:space="preserve">assess  the substance  of government’s proposals, but also diverse enough in experience and </w:t>
        <w:br/>
        <w:t xml:space="preserve">background to offer genuine, critical appraisal and challenge on government’s approach . For </w:t>
        <w:br/>
        <w:t xml:space="preserve">red teaming to be successful, it must be able to offer the kind of original insight that can only </w:t>
        <w:br/>
        <w:t xml:space="preserve">originate from combining  those with  truly diverse experiences and accomplishments .60  </w:t>
        <w:br/>
        <w:t xml:space="preserve">This is because performance innovation missions are not about determining how to replicate </w:t>
        <w:br/>
        <w:t xml:space="preserve">past success, but instead how to achieve transformative change  and radical improvements in </w:t>
        <w:br/>
        <w:t xml:space="preserve">performance. Which , in turn, relies on th is red -teaming process generating novel ideas by </w:t>
        <w:br/>
        <w:t xml:space="preserve">combining insights from across sectors and industries  (see Figure 4).  </w:t>
        <w:br/>
        <w:t xml:space="preserve"> </w:t>
        <w:br/>
        <w:t xml:space="preserve">Figure 3: The composition of a red team  </w:t>
        <w:br/>
        <w:t xml:space="preserve">Source: Matthew Syed, ‘Rebel Ideas’, 2020.  </w:t>
        <w:br/>
        <w:t xml:space="preserve"> </w:t>
        <w:br/>
        <w:t xml:space="preserve">The appointment of the red team should therefore allow government to identify a broad range </w:t>
        <w:br/>
        <w:t xml:space="preserve">of possible risks to delivering a performance innovation mission, and ultimately ensure the </w:t>
        <w:br/>
        <w:t xml:space="preserve">plan they have is bold yet credible. The red team must have license to b e “frank, blunt and </w:t>
        <w:br/>
        <w:t xml:space="preserve">critical”.61 </w:t>
        <w:br/>
        <w:t xml:space="preserve"> </w:t>
        <w:br/>
        <w:t xml:space="preserve">59 Gandon, Civil Unrest - A Portrait of the Civil Service through Brexit, the Pandemic, and Political </w:t>
        <w:br/>
        <w:t xml:space="preserve">Turbulence . </w:t>
        <w:br/>
        <w:t xml:space="preserve">60 Syed, Rebel Ideas: The Power of Diverse Thinking . </w:t>
        <w:br/>
        <w:t xml:space="preserve">61 Barber, How to Run a Government: So That Citizens Benefit and Taxpayers Don’t Go Crazy . After the England team lost the  2016 European Championship  in men’s football , suffering </w:t>
        <w:br/>
        <w:t xml:space="preserve">a humiliating defeat to the much lower -ranked Iceland, the Football Association assembled </w:t>
        <w:br/>
        <w:t xml:space="preserve">a “Technical Advisory Board”  to determine the cause of  decades of underperformance in </w:t>
        <w:br/>
        <w:t xml:space="preserve">major competitions , and what could be done to turn this around.  </w:t>
        <w:br/>
        <w:t xml:space="preserve">Rather than appointing members to th is Board based on their credentials and expertise in </w:t>
        <w:br/>
        <w:t xml:space="preserve">football or even team sport s, the group was chosen for its cognitive diversity , with members </w:t>
        <w:br/>
        <w:t xml:space="preserve">having achievements in a wide range of disciplines , and each  bringing very different frames </w:t>
        <w:br/>
        <w:t xml:space="preserve">of reference.  </w:t>
        <w:br/>
        <w:t xml:space="preserve">The group included Manoj Badale, a British Asian founder of a high -tech start -up, Sir </w:t>
        <w:br/>
        <w:t xml:space="preserve">Michael Barber, former head of the Prime Minister’s Delivery Unit, Lucy Giles, the firs t </w:t>
        <w:br/>
        <w:t xml:space="preserve">female commander at Sandhurst and Sir Dave Brailsford, a cycling coach . Matthew Syed, </w:t>
        <w:br/>
        <w:t xml:space="preserve">who also served on  the Board , argues these radically different perspectives helped it to </w:t>
        <w:br/>
        <w:t xml:space="preserve">foster  “robust exchanges”  and “divergent thinking ” and to develop  “more sophisticated </w:t>
        <w:br/>
        <w:t xml:space="preserve">solutions ” than would have otherwise been the case.  </w:t>
        <w:br/>
        <w:t xml:space="preserve">While clearly it is not possible to draw a causal link, it is nonetheless noteworthy that t he </w:t>
        <w:br/>
        <w:t xml:space="preserve">England team achieved dramatically better results in the next two major international </w:t>
        <w:br/>
        <w:t xml:space="preserve">competitions, coming  4th in the 2018 World Cup and reaching the final of the 2020 </w:t>
        <w:br/>
        <w:t xml:space="preserve">European Championship, before narrowly losing in extra time.  </w:t>
        <w:br/>
        <w:t xml:space="preserve"> </w:t>
        <w:br/>
        <w:t xml:space="preserve"> </w:t>
        <w:br/>
        <w:t xml:space="preserve">  </w:t>
      </w:r>
    </w:p>
    <w:p>
      <w:r>
        <w:t>Source name: Mission-control_Embargoed1.pdf</w:t>
        <w:br/>
        <w:br/>
        <w:t xml:space="preserve">   MISSION CONTROL  </w:t>
        <w:br/>
        <w:t xml:space="preserve">27 </w:t>
        <w:br/>
        <w:t xml:space="preserve"> This team should continue to exist for the duration of the mission, to provide support and </w:t>
        <w:br/>
        <w:t xml:space="preserve">constructive challenge to government on how it is pursuing its goals: for example, on  whether </w:t>
        <w:br/>
        <w:t xml:space="preserve">the chosen model of service delivery is the right one  and whether , based on emerging results , </w:t>
        <w:br/>
        <w:t xml:space="preserve">government has been ambitious enough.  It could likewise discourage government from </w:t>
        <w:br/>
        <w:t xml:space="preserve">arbitrarily changing its approach or compromising on the mission due to short -termism.62 </w:t>
        <w:br/>
        <w:t xml:space="preserve">Trajectory  </w:t>
        <w:br/>
        <w:t xml:space="preserve">Another key part of the planning process  for performance innovation missions, that the </w:t>
        <w:br/>
        <w:t xml:space="preserve">independent group  could also contribute to, is the creation of  a trajectory for how a mission is </w:t>
        <w:br/>
        <w:t xml:space="preserve">expected to progress over time. This could  take the form of a stylised graph, connecting </w:t>
        <w:br/>
        <w:t xml:space="preserve">present -day performance  to the level of performance government would need to achieve in </w:t>
        <w:br/>
        <w:t xml:space="preserve">future for a mission to be successful.  </w:t>
        <w:br/>
        <w:t xml:space="preserve">For example, if government is to eliminate homelessness in two years, it should also set  clear </w:t>
        <w:br/>
        <w:t xml:space="preserve">expectations for the reductions in rough sleeping that should occur after six months, 12 months </w:t>
        <w:br/>
        <w:t xml:space="preserve">and 18 months.  For some missions, it will be possible to improve performance in a linear way </w:t>
        <w:br/>
        <w:t xml:space="preserve">(a straight line trajectory); for others, a non -linear improvement in performance is much  more </w:t>
        <w:br/>
        <w:t xml:space="preserve">likely (a curved trajectory).  </w:t>
        <w:br/>
        <w:t xml:space="preserve">Crucially, this forces government to confront whether the plan in place to deliver a mission is </w:t>
        <w:br/>
        <w:t xml:space="preserve">sufficient. It is also a clear, visual way of presenting how the success of a mission will be </w:t>
        <w:br/>
        <w:t xml:space="preserve">measured, which policymakers can reference at any point in the implementation timeline to </w:t>
        <w:br/>
        <w:t xml:space="preserve">say whether a mission is ‘on track’ or not.  </w:t>
        <w:br/>
        <w:t xml:space="preserve">A trajectory can also be used to better plan for contingencies  and unexpected events . For </w:t>
        <w:br/>
        <w:t xml:space="preserve">example, government should not draw an ambitious trajectory for a healthcare mission without </w:t>
        <w:br/>
        <w:t xml:space="preserve">factoring in the likelihood of higher demand during winter; or an ambitious trajectory for crime </w:t>
        <w:br/>
        <w:t xml:space="preserve">reduction which does not account for the fact that crimes are more likely to occur when there </w:t>
        <w:br/>
        <w:t xml:space="preserve">are fewer daylight hours. Patterns should be anticipated and explicitly built into mission </w:t>
        <w:br/>
        <w:t xml:space="preserve">trajectories.63 </w:t>
        <w:br/>
        <w:t xml:space="preserve"> </w:t>
        <w:br/>
        <w:t xml:space="preserve">Figure 5: Trajectory of a performance innovation mission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62 Ministry of Defence, The Good Operation: A Handbook for Those Involved in Operational Policy and Its </w:t>
        <w:br/>
        <w:t xml:space="preserve">Implementation . </w:t>
        <w:br/>
        <w:t xml:space="preserve">63 Barber, How to Run a Government: So That Citizens Benefit and Taxpayers Don’t Go Crazy . </w:t>
        <w:br/>
      </w:r>
    </w:p>
    <w:p>
      <w:r>
        <w:t>Source name: Mission-control_Embargoed1.pdf</w:t>
        <w:br/>
        <w:br/>
        <w:t xml:space="preserve">   MISSION CONTROL  </w:t>
        <w:br/>
        <w:t xml:space="preserve">28 </w:t>
        <w:br/>
        <w:t xml:space="preserve"> Ambition  </w:t>
        <w:br/>
        <w:t xml:space="preserve">Finally, while an independent  group  has an important part to play in stress -testing the strategy </w:t>
        <w:br/>
        <w:t xml:space="preserve">for performance innovation missions, and strengthening their credibility, interviewees were </w:t>
        <w:br/>
        <w:t xml:space="preserve">clear the level of the mission ambition must remain a political decision. As Sir Michael Barber, </w:t>
        <w:br/>
        <w:t xml:space="preserve">former head  of the Prime Minister’s Delivery Unit puts it, “listen to the experts and check out </w:t>
        <w:br/>
        <w:t xml:space="preserve">the evidence but don’t let them put you off”.64 Ideally, politicians should “consult without </w:t>
        <w:br/>
        <w:t xml:space="preserve">conceding on ambition”.65 </w:t>
        <w:br/>
        <w:t xml:space="preserve">This is because the potential effectiveness of missions is bound up in how much risk they are </w:t>
        <w:br/>
        <w:t xml:space="preserve">willing to take: risks that must be underwritten by strong, consistent political leadership. </w:t>
        <w:br/>
        <w:t xml:space="preserve">Interviewees argued that some of the most transformative missions, in cluding those initially </w:t>
        <w:br/>
        <w:t xml:space="preserve">described as impossible or wildly overambitious, ultimately owed their success to the power </w:t>
        <w:br/>
        <w:t xml:space="preserve">of “insane targets”.  An overreliance on exper ts and benchmarking – including comparisons to </w:t>
        <w:br/>
        <w:t xml:space="preserve">past performance or the performance of other cou ntries – to set the ambition and scope of </w:t>
        <w:br/>
        <w:t xml:space="preserve">performance innovation missions can lead to an artificial ceiling being set on performance (see </w:t>
        <w:br/>
        <w:t xml:space="preserve">Figure 3).  </w:t>
        <w:br/>
        <w:t xml:space="preserve"> </w:t>
        <w:br/>
        <w:t xml:space="preserve">Figure 6: The case of MRSA  </w:t>
        <w:br/>
        <w:t xml:space="preserve"> </w:t>
        <w:br/>
        <w:t xml:space="preserve">Interviewees gave the example of a target set by the health team in the Prime Minister’s </w:t>
        <w:br/>
        <w:t xml:space="preserve">Delivery Unit (PMDU) in 2004 to reduce MRSA blood stream infections (a major, deadly </w:t>
        <w:br/>
        <w:t xml:space="preserve">kind of hospital -acquired infection) by 50 per cent in three years. Given that mos t </w:t>
        <w:br/>
        <w:t xml:space="preserve">comparable countries were on a trajectory for MRSA infections to increase year -on-year – </w:t>
        <w:br/>
        <w:t xml:space="preserve">in what was then described as an “endemic” trend associated with increasing demand for </w:t>
        <w:br/>
        <w:t xml:space="preserve">hospital care – targeting such a large reduction was dismissed by many experts  as </w:t>
        <w:br/>
        <w:t xml:space="preserve">overambitious and undeliverable.66 In the UK, for example, MRSA cases had increased by </w:t>
        <w:br/>
        <w:t xml:space="preserve">600 per cent in the decade prior to the target being set.67 </w:t>
        <w:br/>
        <w:t xml:space="preserve"> </w:t>
        <w:br/>
        <w:t xml:space="preserve">Early on, however, the ambitiousness of the PMDU’s target helped create followership for </w:t>
        <w:br/>
        <w:t xml:space="preserve">the mission across the health sector, with the Chief Nurse describing MRSA and the </w:t>
        <w:br/>
        <w:t xml:space="preserve">cleanliness of hospitals as their “top priority”.68 New infection prevention and control </w:t>
        <w:br/>
        <w:t xml:space="preserve">initiatives were put in place in hospital trusts, cultures of clinical practice changed, and </w:t>
        <w:br/>
        <w:t xml:space="preserve">progress was monitored through a mandatory, national surveillance programme.69 By </w:t>
        <w:br/>
        <w:t xml:space="preserve">2008, the once “unattainable”  target of a 50 per cent reduction had been exceeded; and </w:t>
        <w:br/>
        <w:t xml:space="preserve">some hospital trusts reported a reduction of over 70 per cent.70 </w:t>
        <w:br/>
        <w:t xml:space="preserve"> </w:t>
        <w:br/>
        <w:t xml:space="preserve">Sometimes, the consensus view of what is possible rapidly changes, often because a mission </w:t>
        <w:br/>
        <w:t xml:space="preserve">pushes the boundaries sufficiently. One interviewee pointed to the “Roger Bannister moment” </w:t>
        <w:br/>
        <w:t xml:space="preserve"> </w:t>
        <w:br/>
        <w:t xml:space="preserve">64 Barber, Accomplishment: How to Achieve Ambitious and Challenging Things . </w:t>
        <w:br/>
        <w:t xml:space="preserve">65 Michael Barber, How to Run a Government: So That Citizens Benefit and Taxpayers Don’t Go </w:t>
        <w:br/>
        <w:t xml:space="preserve">Crazy  (London: Penguin Random House, 2016).  </w:t>
        <w:br/>
        <w:t xml:space="preserve">66 Brian Duerden et al., ‘The Control of Methicillin -Resistant Staphylococcus Aureus Blood Stream </w:t>
        <w:br/>
        <w:t xml:space="preserve">Infections in England’, Open Forum Infectious Diseases  2, no. 2 (1 April 2015).  </w:t>
        <w:br/>
        <w:t xml:space="preserve">67 Ibid. </w:t>
        <w:br/>
        <w:t xml:space="preserve">68 David Batty, ‘Hospital Superbugs “Are Chief Nurse’s Top Priority”’, Guardian , 18 October 2004.  </w:t>
        <w:br/>
        <w:t xml:space="preserve">69 National Audit Office, Reducing Healthcare Associated Infections in Hospitals in England , 2009.  </w:t>
        <w:br/>
        <w:t xml:space="preserve">National Audit Office.  </w:t>
        <w:br/>
        <w:t xml:space="preserve">70 Ibid </w:t>
      </w:r>
    </w:p>
    <w:p>
      <w:r>
        <w:t>Source name: Mission-control_Embargoed1.pdf</w:t>
        <w:br/>
        <w:br/>
        <w:t xml:space="preserve">   MISSION CONTROL  </w:t>
        <w:br/>
        <w:t xml:space="preserve">29 </w:t>
        <w:br/>
        <w:t xml:space="preserve"> that occurs in performance innovation missions , when it becomes clear that a level of </w:t>
        <w:br/>
        <w:t xml:space="preserve">performance “previously thought impossible” becomes the standard for comparison.  </w:t>
        <w:br/>
        <w:t xml:space="preserve">A notable example is the target that 90 per cent of patients should begin treatment or be </w:t>
        <w:br/>
        <w:t xml:space="preserve">discharged within 18 weeks of a GP referral, introduced in 2004 when waits were “routinely </w:t>
        <w:br/>
        <w:t xml:space="preserve">longer than 18 months”. This target was met and then exceeded four years la ter, in 2008.71 </w:t>
        <w:br/>
        <w:t xml:space="preserve">Another is the target to halve the number of illegal asylum seekers set by then Prime Minister </w:t>
        <w:br/>
        <w:t xml:space="preserve">Tony Blair in 2003 with very limited consultation, to “bounce the system into action” and </w:t>
        <w:br/>
        <w:t xml:space="preserve">described at the time as “pie in the sky” thinking but a lso hit on schedule, six months later.72  </w:t>
        <w:br/>
        <w:t xml:space="preserve"> </w:t>
        <w:br/>
        <w:t xml:space="preserve"> </w:t>
        <w:br/>
        <w:t xml:space="preserve">4.2 Delivery  </w:t>
        <w:br/>
        <w:t xml:space="preserve">To understand and remove practical barriers to delivering performance innovation missions, </w:t>
        <w:br/>
        <w:t xml:space="preserve">and ensure departments maintain a sharp focus on them in addition to their other priorities, </w:t>
        <w:br/>
        <w:t xml:space="preserve">interviewees stressed the importance of having an empowered analytical t eam, or “Missions </w:t>
        <w:br/>
        <w:t xml:space="preserve">Unit”, based in central government.   </w:t>
        <w:br/>
        <w:t xml:space="preserve">There is a significant body of research examining when delivery units have worked best, and </w:t>
        <w:br/>
        <w:t xml:space="preserve">the characteristics that enabled them to be effective.73 In genera l the Missions Unit should be </w:t>
        <w:br/>
        <w:t xml:space="preserve">focused on:  74  </w:t>
        <w:br/>
        <w:t xml:space="preserve">1. Tracking progress  and using its authority to promote a single -minded  focus on </w:t>
        <w:br/>
        <w:t xml:space="preserve">performance innovation missions (which are generally cross -sector and so rely on </w:t>
        <w:br/>
        <w:t xml:space="preserve">coordinated  action across departments).  </w:t>
        <w:br/>
        <w:t xml:space="preserve">2. Analysing specific delivery challenges and helping to unblock them.   </w:t>
        <w:br/>
        <w:t xml:space="preserve">In order to perform these functions effectively, several characteristics of previously successful </w:t>
        <w:br/>
        <w:t xml:space="preserve">delivery units should be replicated  within  the Missions Unit.  </w:t>
        <w:br/>
        <w:t xml:space="preserve"> </w:t>
        <w:br/>
        <w:t xml:space="preserve"> </w:t>
        <w:br/>
        <w:t xml:space="preserve">71 National Audit Office, NHS Waiting Times for Elective Care in England , 2014.  National Audit Office.  </w:t>
        <w:br/>
        <w:t xml:space="preserve">72 Paul Waugh, ‘Pledge to Halve Asylum Applications within Six Months’, Independent , 8 February </w:t>
        <w:br/>
        <w:t xml:space="preserve">2003.   </w:t>
        <w:br/>
        <w:t xml:space="preserve">73 See Nehal Panchamia and Peter Thomas, ‘Public Service Agreements and the Prime Minister’s </w:t>
        <w:br/>
        <w:t xml:space="preserve">Delivery Unit’ (Institute for Government, 26 March 2014) ; Michelle Clement, ‘The Art of Delivery: The </w:t>
        <w:br/>
        <w:t xml:space="preserve">Prime Minister’s Delivery Unit 2001 -2005’, Webpage, GOV.UK, 26 August 2022.  </w:t>
        <w:br/>
        <w:t xml:space="preserve">74 Ibid.  Recommendation 6: An ambitious plan for performance innovation missions should be set </w:t>
        <w:br/>
        <w:t xml:space="preserve">by the departments relevant to achieving them, recognising the power of ‘insane targets ’. </w:t>
        <w:br/>
        <w:t xml:space="preserve">These plans should include the anticipated trajectory needed to complete each mission on </w:t>
        <w:br/>
        <w:t xml:space="preserve">time, enabling policymakers to straightforwardly determine whether a mission is ‘on track’.  </w:t>
        <w:br/>
        <w:t xml:space="preserve"> </w:t>
        <w:br/>
        <w:t>Recommendation 7: The plan to deliver performance innovation missions should be stress -</w:t>
        <w:br/>
        <w:t xml:space="preserve">tested by an independent Taskforce , which is chosen for its cognitive diversity and breadth of </w:t>
        <w:br/>
        <w:t xml:space="preserve">experience. The Taskforce  should help government set out how success will be measured, </w:t>
        <w:br/>
        <w:t xml:space="preserve">and input on the  level of ambition of the trajectory used for each mission.  </w:t>
      </w:r>
    </w:p>
    <w:p>
      <w:r>
        <w:t>Source name: Mission-control_Embargoed1.pdf</w:t>
        <w:br/>
        <w:br/>
        <w:t xml:space="preserve">   MISSION CONTROL  </w:t>
        <w:br/>
        <w:t xml:space="preserve">30 </w:t>
        <w:br/>
        <w:t xml:space="preserve"> Diversity  </w:t>
        <w:br/>
        <w:t xml:space="preserve">First, to have a sufficient grasp on ‘system’ problems, delivery units must be interdisciplinary . </w:t>
        <w:br/>
        <w:t xml:space="preserve">This means combining staff with deep expertise in data science and analysis with generalists </w:t>
        <w:br/>
        <w:t xml:space="preserve">who can problem -solve and have experience delivering things  (including by recruiting people </w:t>
        <w:br/>
        <w:t xml:space="preserve">from outside of government who have strong a track record of delivery). Too often, </w:t>
        <w:br/>
        <w:t xml:space="preserve">implementation is left to people with a narrow set of (mostly conventional, civil service) </w:t>
        <w:br/>
        <w:t xml:space="preserve">backgrounds.  </w:t>
        <w:br/>
        <w:t xml:space="preserve">Between 2001 and 2005 , for example, the Prime Minister’s Delivery Unit employed staff with </w:t>
        <w:br/>
        <w:t xml:space="preserve">very different experiences from one another – such as from consultancies, tech companies, </w:t>
        <w:br/>
        <w:t xml:space="preserve">high-performing hospital trusts, local councils, and academia.75 Interviewees argued that </w:t>
        <w:br/>
        <w:t xml:space="preserve">delivery units should aim to integrate delivery and management capabilities, with exceptional </w:t>
        <w:br/>
        <w:t xml:space="preserve">policy and data skills.   </w:t>
        <w:br/>
        <w:t xml:space="preserve">Autonomy  </w:t>
        <w:br/>
        <w:t xml:space="preserve">Second, the delivery unit should, as far as possible, be organised around a small number of </w:t>
        <w:br/>
        <w:t xml:space="preserve">people who work with very high levels of autonomy . Several interviewees commented on the </w:t>
        <w:br/>
        <w:t xml:space="preserve">PMDU feeling “very different from normal Whitehall ways of working”. To avoid becoming a </w:t>
        <w:br/>
        <w:t xml:space="preserve">“new, big bureaucracy to track a set of old bureaucracies”, the original PMDU intentionally set </w:t>
        <w:br/>
        <w:t xml:space="preserve">a cap on how many staff it woul d employ (around 40 working on 20 priorities) and the size of </w:t>
        <w:br/>
        <w:t xml:space="preserve">its budget.76 This meant for every pound it spent it i nfluenced £50,000 of expenditure.77  </w:t>
        <w:br/>
        <w:t xml:space="preserve">A unit needed to support three to five missions could therefore benefit from being even smaller. </w:t>
        <w:br/>
        <w:t xml:space="preserve">Indeed , the late Vice Chairman of Berkshire Hathway, a company with one of the most </w:t>
        <w:br/>
        <w:t xml:space="preserve">successful track records in history and an annual revenue of $300 billion, partly attributed its </w:t>
        <w:br/>
        <w:t xml:space="preserve">success to preserving a “tiny” central headquarters – containing only “a Chairman , CFO, and </w:t>
        <w:br/>
        <w:t xml:space="preserve">a few assistants who mostly help the CFO with auditing, internal control, etc.”. A delivery unit </w:t>
        <w:br/>
        <w:t xml:space="preserve">relies on the sharp focus that only relativel y small, unbureaucratic teams can bring.78 </w:t>
        <w:br/>
        <w:t xml:space="preserve">At the heart of decision making  </w:t>
        <w:br/>
        <w:t xml:space="preserve">Third, a delivery unit should be physically situated near key political sponsors  in government. </w:t>
        <w:br/>
        <w:t xml:space="preserve">Interviewees argued that the PMDU found it easier to achieve traction when it was located in </w:t>
        <w:br/>
        <w:t xml:space="preserve">the Treasury, where it could build the “right relationships” and persuade potential veto players, </w:t>
        <w:br/>
        <w:t xml:space="preserve">than when it was in the Cabinet Office – even tho ugh it was “institutionally” still part of No.10.  </w:t>
        <w:br/>
        <w:t xml:space="preserve">As Dr Michelle Clement, lecturer and No.10 researcher in residence writes, this enabled the </w:t>
        <w:br/>
        <w:t xml:space="preserve">PMDU to act as a “nexus between these bases of power” and work “in collaboration with </w:t>
        <w:br/>
        <w:t xml:space="preserve">Treasury officials”, to assess the “deliverability” of spending plans.79 </w:t>
        <w:br/>
        <w:t xml:space="preserve">Sponsored from th e top </w:t>
        <w:br/>
        <w:t xml:space="preserve">Fourth, as with  the Mission CEOs for  technological innovation miss ions, the delivery unit must </w:t>
        <w:br/>
        <w:t xml:space="preserve">have strong personal sponsorship from the Prime Minister  to drive accountability . In the case </w:t>
        <w:br/>
        <w:t xml:space="preserve">of the PMDU, this occurred through quarterly stocktake meetings that Tony Blair was said to </w:t>
        <w:br/>
        <w:t xml:space="preserve">spend “as much as half a day a week” preparing for . These were attended by relevant </w:t>
        <w:br/>
        <w:t xml:space="preserve"> </w:t>
        <w:br/>
        <w:t xml:space="preserve">75 Barber, How to Run a Government: So That Citizens Benefit and Taxpayers Don’t Go Crazy .  </w:t>
        <w:br/>
        <w:t xml:space="preserve">76 Ibid. </w:t>
        <w:br/>
        <w:t xml:space="preserve">77 Ibid. </w:t>
        <w:br/>
        <w:t xml:space="preserve">78 Berkshire Hathaway, Annual Report , 2014.   </w:t>
        <w:br/>
        <w:t xml:space="preserve">79 Clement, ‘The Art of Delivery: The Prime Minister’s Delivery Unit 2001 -2005’.  </w:t>
      </w:r>
    </w:p>
    <w:p>
      <w:r>
        <w:t>Source name: Mission-control_Embargoed1.pdf</w:t>
        <w:br/>
        <w:br/>
        <w:t xml:space="preserve">   MISSION CONTROL  </w:t>
        <w:br/>
        <w:t xml:space="preserve">31 </w:t>
        <w:br/>
        <w:t xml:space="preserve"> Secretaries of State, SROs of each priority area, permanent secretaries and the Cabinet </w:t>
        <w:br/>
        <w:t xml:space="preserve">Secretary.80  </w:t>
        <w:br/>
        <w:t xml:space="preserve">As a result, progress updates from the PMDU had an outsized influence on the incentives of </w:t>
        <w:br/>
        <w:t xml:space="preserve">senior decision -makers, and how seriously its priorities were taken across government. </w:t>
        <w:br/>
        <w:t xml:space="preserve">Interviewees suggested that it “felt like Blair was personally in charge of ta rgets”, and “would </w:t>
        <w:br/>
        <w:t xml:space="preserve">often leave ticks or question marks on specific pieces of work”.  </w:t>
        <w:br/>
        <w:t xml:space="preserve"> </w:t>
        <w:br/>
        <w:t xml:space="preserve">4.2.1 Mission Unit leadership  </w:t>
        <w:br/>
        <w:t xml:space="preserve">While the PMDU was focused on a broad set of government priorities, including  several  </w:t>
        <w:br/>
        <w:t xml:space="preserve">business -as-usual priorities , like traffic congestion , education standards, and ensuring that </w:t>
        <w:br/>
        <w:t xml:space="preserve">trains ran on time, the Missions Unit should be much more intentionally organised around the </w:t>
        <w:br/>
        <w:t xml:space="preserve">delivery of a small number of hyper -ambitious goals.  </w:t>
        <w:br/>
        <w:t xml:space="preserve">First, the Missions Unit should have an authoritative, full -time Chief Executive , appointed at </w:t>
        <w:br/>
        <w:t xml:space="preserve">permanent -secretary level, who is the official point of contact for all performance innovation </w:t>
        <w:br/>
        <w:t xml:space="preserve">missions  across government . Since performance innovation missions rely on actions taken by </w:t>
        <w:br/>
        <w:t xml:space="preserve">departments, t his person must  have a strong understanding of the public sector and an ability </w:t>
        <w:br/>
        <w:t xml:space="preserve">to navigate Whitehall, but also be able to act  with a high level of autonomy , take risks  and offer </w:t>
        <w:br/>
        <w:t xml:space="preserve">sincere challenge.  </w:t>
        <w:br/>
        <w:t xml:space="preserve">They should be offered generous financial incentives  for reaching  milestones towards each </w:t>
        <w:br/>
        <w:t xml:space="preserve">mission , accompanied by  an expectation that they will stay in post long enough to oversee the </w:t>
        <w:br/>
        <w:t xml:space="preserve">first set of performance innovation missions. Like the CEOs of technological innovation </w:t>
        <w:br/>
        <w:t xml:space="preserve">missions, this person should be personally appointed by the Prime Minister .  </w:t>
        <w:br/>
        <w:t xml:space="preserve"> </w:t>
        <w:br/>
        <w:t xml:space="preserve">The Chief Executive of the Missions Unit should in turn be responsible for appointing a </w:t>
        <w:br/>
        <w:t xml:space="preserve">‘Mission SRO’  (Senior Responsible Owner) , at second permanent secretary -level, to lead </w:t>
        <w:br/>
        <w:t xml:space="preserve">each of the se missions , from inside or outside the civil service,  depending on the skills and </w:t>
        <w:br/>
        <w:t xml:space="preserve">experience needed for that mission . The Mission  SROs would effectively act as ‘account </w:t>
        <w:br/>
        <w:t xml:space="preserve">managers’  for the missions,  holding the relationship with  the departments responsible for </w:t>
        <w:br/>
        <w:t xml:space="preserve">delivering  them , coordinating cross -departmental activity, and eng aging relevant Secretaries </w:t>
        <w:br/>
        <w:t xml:space="preserve">of State and permanent secretaries  on a regular basis.  </w:t>
        <w:br/>
        <w:t xml:space="preserve"> </w:t>
        <w:br/>
        <w:t xml:space="preserve">80 Panchamia and Thomas, ‘Public Service Agreements and the Prime Minister’s Delivery Unit’.  Recommendation 8: A Missions Unit should  be set up in the Treasury , with personal </w:t>
        <w:br/>
        <w:t xml:space="preserve">sponsorship from the Prime Minster. It should employ  a small, diverse and highly capable </w:t>
        <w:br/>
        <w:t xml:space="preserve">team of staff , including  specialists in policy, management  and delivery, and data analysis . </w:t>
        <w:br/>
        <w:t xml:space="preserve">Recommendation 9: The Missions Unit should have a full -time Chief Executive, personally </w:t>
        <w:br/>
        <w:t xml:space="preserve">appointed by the Prime Minister to serve at permanent secretary level, as the official point of </w:t>
        <w:br/>
        <w:t xml:space="preserve">contact for all performance innovation missions across government.  They should be offered </w:t>
        <w:br/>
        <w:t xml:space="preserve">generous financial incentives for the completion of milestones towards deliverin g missions, </w:t>
        <w:br/>
        <w:t xml:space="preserve">and be expected to stay in post long enough to oversee the first set of missions.  </w:t>
      </w:r>
    </w:p>
    <w:p>
      <w:r>
        <w:t>Source name: Mission-control_Embargoed1.pdf</w:t>
        <w:br/>
        <w:br/>
        <w:t xml:space="preserve">   MISSION CONTROL  </w:t>
        <w:br/>
        <w:t xml:space="preserve">32 </w:t>
        <w:br/>
        <w:t xml:space="preserve"> If necessary  to attract the right external candidate , SROs  would be appointed outside of the </w:t>
        <w:br/>
        <w:t xml:space="preserve">usual pay band maximum for a second permanent  secretary , and like the Chief Executive, be </w:t>
        <w:br/>
        <w:t xml:space="preserve">offered generous financial incentives for achieving milestones towards mission delivery.  </w:t>
        <w:br/>
        <w:t xml:space="preserve">To support their role in coordinating cross -government activity , Mission SROs should be able </w:t>
        <w:br/>
        <w:t xml:space="preserve">to appoint their own  team  of senior civil servants , seconded  from relevant departments. These </w:t>
        <w:br/>
        <w:t xml:space="preserve">staff would be re-located to  the Missions Unit  for the length of the mission, with their home </w:t>
        <w:br/>
        <w:t xml:space="preserve">department s making temporary appointments to  cover their previous roles.  </w:t>
        <w:br/>
        <w:t xml:space="preserve">To achieve a  homelessness mission, for example, a Mission SRO might choose to appoint </w:t>
        <w:br/>
        <w:t xml:space="preserve">Directors from the Levelling Up Department, the Department of Health and Social Care and </w:t>
        <w:br/>
        <w:t xml:space="preserve">the Ministry of Justice , to work in their team.  Staff seconded to the Missions Unit would </w:t>
        <w:br/>
        <w:t xml:space="preserve">therefore  have a high level of relevant policy expertise, and be able to support strong </w:t>
        <w:br/>
        <w:t xml:space="preserve">relationships between the Unit and the departments responsible for delivering missions.  And, </w:t>
        <w:br/>
        <w:t xml:space="preserve">as a result, Mission SROs would have as much insight into, and con trol over, the ‘delivery </w:t>
        <w:br/>
        <w:t xml:space="preserve">chain’ for their missions as possible.  </w:t>
        <w:br/>
        <w:t xml:space="preserve">Finally, this  arrangement would encourage  departments to work collaboratively with the </w:t>
        <w:br/>
        <w:t xml:space="preserve">Missions Unit, secur e the buy -in of officials  from relevant departments and incentivise them to </w:t>
        <w:br/>
        <w:t xml:space="preserve">share relevant performance  information with the Missions Unit . 81 </w:t>
        <w:br/>
        <w:t xml:space="preserve"> </w:t>
        <w:br/>
        <w:t xml:space="preserve"> </w:t>
        <w:br/>
        <w:t xml:space="preserve">4.3 Governance   </w:t>
        <w:br/>
        <w:t xml:space="preserve">As well as having an elite team of officials driving performance innovation missions from </w:t>
        <w:br/>
        <w:t xml:space="preserve">central government, and unblocking barriers to progress, there must be clear leadership of </w:t>
        <w:br/>
        <w:t xml:space="preserve">these missions on the political side : bringing together the Secretaries of State most relevant  </w:t>
        <w:br/>
        <w:t xml:space="preserve">to delivering them.   </w:t>
        <w:br/>
        <w:t xml:space="preserve">Historically, having a small, inner core of  senior politicians  has helped drive forward major </w:t>
        <w:br/>
        <w:t xml:space="preserve">change programmes, resolve intra - and inter -party disputes, and enable d more decisive action </w:t>
        <w:br/>
        <w:t xml:space="preserve">than is often possible in larger forums . Conversely, Cabinet government,  which comprises  </w:t>
        <w:br/>
        <w:t xml:space="preserve">over thirty ministers,  was described in Lord Maude’s review of the civil service last year as  an </w:t>
        <w:br/>
        <w:t xml:space="preserve">“arcane” forum for decision -making , which rarely attaches “timelines and named individuals to </w:t>
        <w:br/>
        <w:t xml:space="preserve">action points”.82 </w:t>
        <w:br/>
        <w:t xml:space="preserve"> </w:t>
        <w:br/>
        <w:t xml:space="preserve">81 Michael Barber, Paul Kihn, and Andy Moffit, ‘Deliverology: From Idea to Implementation’, Blog, </w:t>
        <w:br/>
        <w:t xml:space="preserve">McKinsey &amp; Company, 1 February 2011.   </w:t>
        <w:br/>
        <w:t xml:space="preserve">82 Maude, Independent Review of Governance and Accountability in the Civil Service . Recommendation 10: The Chief Executive of the Missions Unit  should appoint a ‘Mission </w:t>
        <w:br/>
        <w:t xml:space="preserve">SRO’, at second permanent secretary -level, to oversee each performance innovation mission, </w:t>
        <w:br/>
        <w:t xml:space="preserve">from inside or outside the civil service, depending on who is most suitable for the role. If </w:t>
        <w:br/>
        <w:t xml:space="preserve">necessary to attract the right candidate, Mission SROs would be appointed above the usual </w:t>
        <w:br/>
        <w:t xml:space="preserve">pay band maximum for their grade. They would also have significant financial incentives for </w:t>
        <w:br/>
        <w:t xml:space="preserve">completion of mission -critical milestones.  </w:t>
        <w:br/>
        <w:t xml:space="preserve">Mission SROs would then appoint their own teams, comprised of senior civil servants from </w:t>
        <w:br/>
        <w:t xml:space="preserve">the departments relevant to delivering a mission, and seconded to the Missions Unit for the </w:t>
        <w:br/>
        <w:t xml:space="preserve">length of the mission. The SROs’ home departments would make temporary appo intments to </w:t>
        <w:br/>
        <w:t xml:space="preserve">cover their previous roles.  </w:t>
      </w:r>
    </w:p>
    <w:p>
      <w:r>
        <w:t>Source name: Mission-control_Embargoed1.pdf</w:t>
        <w:br/>
        <w:br/>
        <w:t xml:space="preserve">   MISSION CONTROL  </w:t>
        <w:br/>
        <w:t xml:space="preserve">33 </w:t>
        <w:br/>
        <w:t xml:space="preserve"> One example of this informal arrangement was the ‘Quad ’, which existed in the Coalition era  </w:t>
        <w:br/>
        <w:t xml:space="preserve">of 2010 to 2015  and compris ed the Prime Minister, Deputy Prime Minister, Chancellor and </w:t>
        <w:br/>
        <w:t xml:space="preserve">Chief Secretary to the Treasury. The group was perceived to be more effective at setting </w:t>
        <w:br/>
        <w:t xml:space="preserve">strategy than Cabinet  or the Coalition Committee , which existed at the same time .83 Though, </w:t>
        <w:br/>
        <w:t xml:space="preserve">as the academic Nick Pearce argues , its effectiveness is difficult  to separate from the role it </w:t>
        <w:br/>
        <w:t xml:space="preserve">necessarily had to play in managing inter-party relations  in the Coalition.84 </w:t>
        <w:br/>
        <w:t xml:space="preserve">As the Institute for Government’s  recent report on the centre of government points out , Tony </w:t>
        <w:br/>
        <w:t xml:space="preserve">Blair and Gordon Brown  also made  some of their most important , strategic decisions in much </w:t>
        <w:br/>
        <w:t xml:space="preserve">smaller forums  than Cabinet , with an inner core of the ir most trusted ministers  often having </w:t>
        <w:br/>
        <w:t xml:space="preserve">the final say .85 </w:t>
        <w:br/>
        <w:t xml:space="preserve">While these are solutions  required due  to the deficiencies of cabinet government , it is clear </w:t>
        <w:br/>
        <w:t xml:space="preserve">that performance innovation missions will need to be driven b y a small group of senior </w:t>
        <w:br/>
        <w:t xml:space="preserve">ministers who have the necessary status , and power, to drive their coordination across </w:t>
        <w:br/>
        <w:t xml:space="preserve">government.  To ensure missions are tightly gripped, monthly  meetings should occur through  </w:t>
        <w:br/>
        <w:t xml:space="preserve">a Cabinet -level ‘Mission Board’,  chaired by the Prime Minister  and attended by the relevant </w:t>
        <w:br/>
        <w:t xml:space="preserve">Secretaries of State for each mission, a nd the Cabinet Secreta ry. Meetings  should focus on </w:t>
        <w:br/>
        <w:t xml:space="preserve">the full set of  performance innovation missions  – and aim  to promote coherence between them </w:t>
        <w:br/>
        <w:t xml:space="preserve">– but have a standing agenda item to discuss  progress on individual missions  and how to </w:t>
        <w:br/>
        <w:t xml:space="preserve">overcome any challenges to delivery .  </w:t>
        <w:br/>
        <w:t xml:space="preserve">The Cabinet Secretary  would have a key role to play in communicating the importance of </w:t>
        <w:br/>
        <w:t xml:space="preserve">performance innovation missions to permanent secretaries. As previous Reform  research has </w:t>
        <w:br/>
        <w:t xml:space="preserve">found, senior officials  will commonly  “doff [their] cap” to the centre  but continue to prioritise </w:t>
        <w:br/>
        <w:t xml:space="preserve">what is happening in their department  over cross -government objectives – unless they know </w:t>
        <w:br/>
        <w:t xml:space="preserve">that the Prime Minister is personally interested in an agenda .86 </w:t>
        <w:br/>
        <w:t xml:space="preserve"> </w:t>
        <w:br/>
        <w:t xml:space="preserve">4.3.1 Public reporting  </w:t>
        <w:br/>
        <w:t xml:space="preserve">Finally, th is Board should  work with the Missions Unit to refine the measures used by </w:t>
        <w:br/>
        <w:t xml:space="preserve">performance innovation missions over time. It is right that missions involve  a higher level of </w:t>
        <w:br/>
        <w:t xml:space="preserve"> </w:t>
        <w:br/>
        <w:t>83 Akash Paun and Stuart Halifax, A Game of Two Halves: How Coalition Governments Renew in Mid -</w:t>
        <w:br/>
        <w:t xml:space="preserve">Term and Last the Full Term  (Insitute for Government, 2012).  </w:t>
        <w:br/>
        <w:t xml:space="preserve">84 Nick Pearce, ‘Reinventing the Centre’, Blog, IPR blog, 12 March 2024.  </w:t>
        <w:br/>
        <w:t xml:space="preserve">85 Institute for Government, Power with Purpose: Final Report of the Commission on the Centre of </w:t>
        <w:br/>
        <w:t xml:space="preserve">Govenrment , 2024.  </w:t>
        <w:br/>
        <w:t xml:space="preserve">86 Pickles and Sweetland, Breaking down the Barriers: Why Whitehall Is so Hard to Reform . Recommendation 11: A small, Cabinet -level Mission Board  should meet monthly to </w:t>
        <w:br/>
        <w:t xml:space="preserve">coordinate  cross -government action on performance innovation missions, attended by the </w:t>
        <w:br/>
        <w:t xml:space="preserve">Secretaries of State responsible for delivering those missions  and the Cabinet Secretary . </w:t>
        <w:br/>
        <w:t xml:space="preserve">These meetings should be chaired by the Prime Minister.  </w:t>
        <w:br/>
        <w:t xml:space="preserve">The Cabinet Secretary should communicate any relevant action points to senior officials , </w:t>
        <w:br/>
        <w:t xml:space="preserve">working to address potential blockers. This Board should also monitor whether the </w:t>
        <w:br/>
        <w:t xml:space="preserve">measures chosen for performance innovation missions are appropriate, and refine them </w:t>
        <w:br/>
        <w:t xml:space="preserve">over time with the Missions Unit, so  that they accurately reflect the long -term outcome </w:t>
        <w:br/>
        <w:t xml:space="preserve">government is trying to achieve.  </w:t>
      </w:r>
    </w:p>
    <w:p>
      <w:r>
        <w:t>Source name: Mission-control_Embargoed1.pdf</w:t>
        <w:br/>
        <w:br/>
        <w:t xml:space="preserve">   MISSION CONTROL  </w:t>
        <w:br/>
        <w:t xml:space="preserve">34 </w:t>
        <w:br/>
        <w:t xml:space="preserve"> risk than other kinds of government priority , and interviewees argued  that for missions to </w:t>
        <w:br/>
        <w:t xml:space="preserve">effectively galvanise support,  there must be a genuine  “possibility of failure” . But this should </w:t>
        <w:br/>
        <w:t xml:space="preserve">not prohibit government from revisiting the measures it has initially set, especially  if there are </w:t>
        <w:br/>
        <w:t xml:space="preserve">extenuating circumstances that have knocked  mission delivery off course.  </w:t>
        <w:br/>
        <w:t xml:space="preserve">For some performance innovation missions – like eradicating homelessness – there will be a </w:t>
        <w:br/>
        <w:t xml:space="preserve">significant time lag before outcomes begin to materialise  and so choosing an interim measure </w:t>
        <w:br/>
        <w:t xml:space="preserve">based on an imperfect output and/o r input could  be a better measure of progress than the </w:t>
        <w:br/>
        <w:t xml:space="preserve">long-term outcome, as long as the long -term outcomes remains the overriding focus.  </w:t>
        <w:br/>
        <w:t xml:space="preserve">These measures should form the basis of a  very concise, public ly available  mission update , </w:t>
        <w:br/>
        <w:t xml:space="preserve">written by the Chief Executive of the Missions Unit , Mission SRO and the Cabinet Secretary, </w:t>
        <w:br/>
        <w:t xml:space="preserve">as a further incentive to really prioritise missions alongside business -as-usual government. </w:t>
        <w:br/>
        <w:t xml:space="preserve">This should be published quarterly and  signed by each of the Secretaries of State on the </w:t>
        <w:br/>
        <w:t xml:space="preserve">Mission Board.   </w:t>
        <w:br/>
        <w:t xml:space="preserve">The update should contain red-amber -green (RAG)  rating s, to assess whether these </w:t>
        <w:br/>
        <w:t xml:space="preserve">measures indicate that the initial trajectory  set for the mission is likely to be met. The threshold </w:t>
        <w:br/>
        <w:t xml:space="preserve">for the RAG ratings assigned to performance innovation missions could be based on  the </w:t>
        <w:br/>
        <w:t xml:space="preserve">definition s currently in use by the Infrastructure and Projects Authority:87  </w:t>
        <w:br/>
        <w:t xml:space="preserve">• Green: Successful delivery of the mission appears “highly likely” and “there are no </w:t>
        <w:br/>
        <w:t xml:space="preserve">major outstanding issues that at this stage appear to threaten delivery”.  </w:t>
        <w:br/>
        <w:t xml:space="preserve">• Amber: Successful delivery of the mission appears “feasible” but “significant issues </w:t>
        <w:br/>
        <w:t xml:space="preserve">already exist requiring management attention”.  These issues “appear resolvable at this </w:t>
        <w:br/>
        <w:t xml:space="preserve">stage if addressed promptly”.  </w:t>
        <w:br/>
        <w:t xml:space="preserve">• Red: Successful delivery of the mission “appears to be unachievable . There are major </w:t>
        <w:br/>
        <w:t xml:space="preserve">issues which, at this stage, do not appear to be manageable or resolvable. The </w:t>
        <w:br/>
        <w:t xml:space="preserve">programme/project may need re -baselining and/or its overall viability re -assessed”.  </w:t>
        <w:br/>
        <w:t xml:space="preserve">To encourage an honest assessment of the deliverability of performance innovation missions, </w:t>
        <w:br/>
        <w:t xml:space="preserve">the indep endent red team described in Section 4.1 should  also be required to provide  a </w:t>
        <w:br/>
        <w:t xml:space="preserve">comment alongside  any quarterly updates where it  has a disagreement with a chosen RAG </w:t>
        <w:br/>
        <w:t xml:space="preserve">rating or  its public justification.  </w:t>
        <w:br/>
        <w:t xml:space="preserve"> </w:t>
        <w:br/>
        <w:t xml:space="preserve"> </w:t>
        <w:br/>
        <w:t xml:space="preserve">87 Infrastructure and Projects Authority, Infrastructure and Projects Authority: Assurance Review </w:t>
        <w:br/>
        <w:t xml:space="preserve">Toolkit , 2021.  Recommendation 12: The Chief Executive of the Missions Unit, together with the Cabinet </w:t>
        <w:br/>
        <w:t xml:space="preserve">Secretary and Mission SROs, should publish a concise, publicly available update, outlining </w:t>
        <w:br/>
        <w:t xml:space="preserve">progress towards performance innovation missions . This update should  contain the </w:t>
        <w:br/>
        <w:t xml:space="preserve">measures used for these missions  and whether they indicate that the trajectory initially set </w:t>
        <w:br/>
        <w:t xml:space="preserve">is likely to be met , as well as  an overall RAG rating.  </w:t>
        <w:br/>
        <w:t xml:space="preserve">The Secretaries of State responsible for delivering these missions should be required to </w:t>
        <w:br/>
        <w:t xml:space="preserve">sign the public update. The independent Taskforce  described in Recommendation 7 should </w:t>
        <w:br/>
        <w:t xml:space="preserve">also be required to issue a comment, attached to this update, if they determine that the </w:t>
        <w:br/>
        <w:t xml:space="preserve">RAG rating, or the way it has been justified, inaccurately reflect s progress.  </w:t>
      </w:r>
    </w:p>
    <w:p>
      <w:r>
        <w:t>Source name: Mission-control_Embargoed1.pdf</w:t>
        <w:br/>
        <w:br/>
        <w:t xml:space="preserve">   MISSION CONTROL  </w:t>
        <w:br/>
        <w:t xml:space="preserve">35 </w:t>
        <w:br/>
        <w:t xml:space="preserve"> 5. Conclusion  </w:t>
        <w:br/>
        <w:t xml:space="preserve"> </w:t>
        <w:br/>
        <w:t xml:space="preserve">The growth of ‘wicked problems’, from climate change  to rising economic inactivity, and poor </w:t>
        <w:br/>
        <w:t xml:space="preserve">health – which have no single solution and are potentially devastating for society  – cannot be </w:t>
        <w:br/>
        <w:t xml:space="preserve">reversed  by the State alone. Nor, however, are they likely to be solved by a passive State, too </w:t>
        <w:br/>
        <w:t xml:space="preserve">cautious to take important, long -term risks and too weak  to identify and support  the innovative </w:t>
        <w:br/>
        <w:t xml:space="preserve">capacity that exists in other sectors . </w:t>
        <w:br/>
        <w:t xml:space="preserve">The State should not shy away from setting ambitious goals and putting in place a plan to </w:t>
        <w:br/>
        <w:t xml:space="preserve">deliver them. Its ability to do so matters not only to outcomes in the public sector, but to the </w:t>
        <w:br/>
        <w:t xml:space="preserve">confidence that exists, across society , in our ability to face up to modern challenges, innovate, </w:t>
        <w:br/>
        <w:t xml:space="preserve">and achieve  ‘moonshot’  scientific and technological breakthroughs . </w:t>
        <w:br/>
        <w:t xml:space="preserve">Depending on the nature of the challenge, however , very different approaches to governance </w:t>
        <w:br/>
        <w:t xml:space="preserve">will be  needed . The extraordinary successes of previous, mission -led organisations, in the </w:t>
        <w:br/>
        <w:t xml:space="preserve">private and public sector, reveal important lessons for any incoming government with an </w:t>
        <w:br/>
        <w:t xml:space="preserve">ambitious set of  priorities to deliver. Mission control  provides  a typology for considering </w:t>
        <w:br/>
        <w:t xml:space="preserve">different kinds  of mission, focused on technological innovation and innovations in </w:t>
        <w:br/>
        <w:t xml:space="preserve">performance , and offers a  blueprint for how the government machine can be geared towards </w:t>
        <w:br/>
        <w:t xml:space="preserve">both.  </w:t>
        <w:br/>
        <w:t xml:space="preserve">Achieving missions will require a sharp break from business -as-usual ways of working , but the </w:t>
        <w:br/>
        <w:t xml:space="preserve">prize – of a more agile  and innovative state – is certainly  worth striving for.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Source name: Mission-control_Embargoed1.pdf</w:t>
        <w:br/>
        <w:br/>
        <w:t xml:space="preserve">   MISSION CONTROL  </w:t>
        <w:br/>
        <w:t xml:space="preserve">36 </w:t>
        <w:br/>
        <w:t xml:space="preserve"> Bibliography  </w:t>
        <w:br/>
        <w:t xml:space="preserve"> </w:t>
        <w:br/>
        <w:t xml:space="preserve">Altman, Sam. ‘How to Hire’. Blog, 2024.  </w:t>
        <w:br/>
        <w:t xml:space="preserve">Barber, Michael. Accomplishment: How to Achieve Ambitious and Challenging Things . London: </w:t>
        <w:br/>
        <w:t xml:space="preserve">Penguin Random House, 2023.  </w:t>
        <w:br/>
        <w:t xml:space="preserve">——— . How to Run a Government: So That Citizens Benefit and Taxpayers Don’t Go Crazy . London: </w:t>
        <w:br/>
        <w:t xml:space="preserve">Penguin Random House, 2016.  </w:t>
        <w:br/>
        <w:t xml:space="preserve">Barber, Michael, Paul Kihn, and Andy Moffit. ‘Deliverology: From Idea to Implementation’. Blog. </w:t>
        <w:br/>
        <w:t xml:space="preserve">McKinsey &amp; Company, 1 February 2011.  </w:t>
        <w:br/>
        <w:t xml:space="preserve">Batty, David. ‘Hospital Superbugs “Are Chief Nurse’s Top Priority”’. Guardian , 18 October 2004.  </w:t>
        <w:br/>
        <w:t xml:space="preserve">Berkshire Hathaway. Annual Report , 2014.  </w:t>
        <w:br/>
        <w:t xml:space="preserve">Blair, Tony. ‘We Need a National Plan to Eradicate Child Poverty’. Webpage. Children’s </w:t>
        <w:br/>
        <w:t xml:space="preserve">Commissioner, 2021.  </w:t>
        <w:br/>
        <w:t xml:space="preserve">Business, Energy and Industrial Strategy Committee. Post-Pandemic Economic Growth: Industrial </w:t>
        <w:br/>
        <w:t xml:space="preserve">Policy in the UK . HC 385. London: The Stationery Office, 2021.  </w:t>
        <w:br/>
        <w:t xml:space="preserve">Cabinet Office. Functional Review of Bodies Providing Expert Advice to Government , 2017.  </w:t>
        <w:br/>
        <w:t xml:space="preserve">Centre for Homelessness Impact. ‘What We Know about What Works’. Webpage, 2024.  </w:t>
        <w:br/>
        <w:t xml:space="preserve">Clement, Michelle. ‘The Art of Delivery: The Prime Minister’s Delivery Unit 2001 -2005’. Webpage. </w:t>
        <w:br/>
        <w:t xml:space="preserve">GOV.UK, 26 August 2022.  </w:t>
        <w:br/>
        <w:t xml:space="preserve">CSIRO. ‘Partner with Us to Tackle Australia’s Greatest Challenges’. Webpage, 2024.  </w:t>
        <w:br/>
        <w:t xml:space="preserve">Cummings, Dominic. ‘“People, Ideas, Machines” I: Notes on “Winning the Next War”’. Blog, 10 March </w:t>
        <w:br/>
        <w:t xml:space="preserve">2022.  </w:t>
        <w:br/>
        <w:t xml:space="preserve">——— . ‘Regime Change #3: Amazon’s Lessons on High Performance Management for the next PM’. </w:t>
        <w:br/>
        <w:t xml:space="preserve">Blog, 22 February 2022.  </w:t>
        <w:br/>
        <w:t xml:space="preserve">——— . The Unrecognised Simplicities of Effective Action #2: ‘Systems Engineering’ and ‘Systems </w:t>
        <w:br/>
        <w:t xml:space="preserve">Management’ , 2017.  </w:t>
        <w:br/>
        <w:t xml:space="preserve">——— . ‘Unrecognised Simplicities of Effective Action #1: Expertise and a Quadrillion Dollar </w:t>
        <w:br/>
        <w:t xml:space="preserve">Business’. Blog, 13 January 2017.  </w:t>
        <w:br/>
        <w:t xml:space="preserve">Department for Levelling Up, Housing &amp; Communities. Ending Rough Sleeping For Good , 2022.  </w:t>
        <w:br/>
        <w:t>Duerden, Brian, Carole Fry, Alan P. Johnson, and Mark H. Wilcox. ‘The Control of Methicillin -</w:t>
        <w:br/>
        <w:t xml:space="preserve">Resistant Staphylococcus Aureus Blood Stream Infections in England’. Open Forum </w:t>
        <w:br/>
        <w:t xml:space="preserve">Infectious Diseases  2, no. 2 (1 April 2015).  </w:t>
        <w:br/>
        <w:t xml:space="preserve">Dunton, Jim. ‘Louise Casey Quits Government Rough Sleeping Review Role’. Civil Service World , 21 </w:t>
        <w:br/>
        <w:t xml:space="preserve">August 2020.  </w:t>
        <w:br/>
        <w:t xml:space="preserve">Fink, Larry. ‘A Fundamental Reshaping of Finance’. Webpage. BlackRock, 2020.  </w:t>
        <w:br/>
        <w:t xml:space="preserve">Gandon, Amy. Civil Unrest - A Portrait of the Civil Service through Brexit, the Pandemic, and Political </w:t>
        <w:br/>
        <w:t xml:space="preserve">Turbulence . Reform, 2023.  </w:t>
        <w:br/>
        <w:t xml:space="preserve">Garfield, Gary. ‘What Happened to the “Best and Most Serious People”?’ The Hill , 5 April 2018.  </w:t>
        <w:br/>
        <w:t xml:space="preserve">Government of Canada. ‘Mandate Letter Tracker: Delivering Results for Canadians’. Webpage, 20 </w:t>
        <w:br/>
        <w:t xml:space="preserve">June 2019.  </w:t>
        <w:br/>
        <w:t xml:space="preserve">Government of the Netherlands. ‘Encouraging Innovation’. Webpage, 2024.  </w:t>
        <w:br/>
        <w:t xml:space="preserve">Health and Social Care Committee and Science and Technology Committee. Coronavirus: Lessons </w:t>
        <w:br/>
        <w:t xml:space="preserve">Learned to Date . HC 92. London: The Stationery Office, 2021.  </w:t>
        <w:br/>
        <w:t xml:space="preserve">House of Commons Library. Research &amp; Development Spending , 2023.  </w:t>
        <w:br/>
        <w:t xml:space="preserve">House of Commons Public Administration Select Committee. ‘Governing the Future. Second Report </w:t>
        <w:br/>
        <w:t xml:space="preserve">of Session 2006 –07. Volume I.’ House of Commons, 6 MArch. </w:t>
        <w:br/>
        <w:t xml:space="preserve">http://www.publications.parliament.uk/pa/cm200607/cmselect/cmpubadm/123/123i.pdf.  </w:t>
        <w:br/>
        <w:t xml:space="preserve">Infrastructure and Projects Authority. Infrastructure and Projects Authority: Assurance Review Toolkit , </w:t>
        <w:br/>
        <w:t xml:space="preserve">2021.  </w:t>
        <w:br/>
        <w:t xml:space="preserve">Institute for Government. Power with Purpose: Final Report of the Commission on the Centre of </w:t>
        <w:br/>
        <w:t xml:space="preserve">Govenrment , 2024.  </w:t>
        <w:br/>
        <w:t xml:space="preserve">Kay, John. ‘Mission Economy by Mariana Mazzucato - Could Moonshot Thinking Help Fix the </w:t>
        <w:br/>
        <w:t xml:space="preserve">Planet?’ Financial Times , 13 January 2021.  </w:t>
        <w:br/>
        <w:t xml:space="preserve">Maude, Francis. Independent Review of Governance and Accountability in the Civil Service , 2023.  </w:t>
        <w:br/>
        <w:t xml:space="preserve">McKinsey &amp; Company. ‘The CEO Guide to Boards’. Webpage, 9 September 2016.  </w:t>
        <w:br/>
        <w:t xml:space="preserve">Ministry of Defence. The Good Operation: A Handbook for Those Involved in Operational Policy and </w:t>
        <w:br/>
        <w:t xml:space="preserve">Its Implementation , 2018.  </w:t>
        <w:br/>
        <w:t xml:space="preserve">National Audit Office. Cross -Government Funding of Research and Development , 2017.  </w:t>
      </w:r>
    </w:p>
    <w:p>
      <w:r>
        <w:t>Source name: Mission-control_Embargoed1.pdf</w:t>
        <w:br/>
        <w:br/>
        <w:t xml:space="preserve">   MISSION CONTROL  </w:t>
        <w:br/>
        <w:t xml:space="preserve">37 </w:t>
        <w:br/>
        <w:t xml:space="preserve"> ——— . NHS Waiting Times for Elective Care in England , 2014.  </w:t>
        <w:br/>
        <w:t xml:space="preserve">——— . Reducing Healthcare Associated Infections in Hospitals in England , 2009.  </w:t>
        <w:br/>
        <w:t xml:space="preserve">PA Consulting. ‘UK Vaccine Taskforce: Steering a World -Leading Programme to Secure COVID -19 </w:t>
        <w:br/>
        <w:t xml:space="preserve">Vaccines in Record Time’. Webpage, 2024.  </w:t>
        <w:br/>
        <w:t xml:space="preserve">Panchamia, Nehal, and Peter Thomas. ‘Public Service Agreements and the Prime Minister’s Delivery </w:t>
        <w:br/>
        <w:t xml:space="preserve">Unit’. Institute for Government, 26 March 2014. </w:t>
        <w:br/>
        <w:t xml:space="preserve">http://www.instituteforgovernment.org.uk/sites/default/files/case%20study%20psas.pdf.  </w:t>
        <w:br/>
        <w:t xml:space="preserve">Parkin, Trevor. Oral Evidence: HS2 Progress Update . HC 85. Transport Committee, 2023.  </w:t>
        <w:br/>
        <w:t>Paun, Akash, and Stuart Halifax. A Game of Two Halves: How Coalition Governments Renew in Mid -</w:t>
        <w:br/>
        <w:t xml:space="preserve">Term and Last the Full Term . Insitute for Government, 2012.  </w:t>
        <w:br/>
        <w:t xml:space="preserve">Pearce, Nick. ‘Reinventing the Centre’. Blog. IPR blog, 12 March 2024.  </w:t>
        <w:br/>
        <w:t xml:space="preserve">Pickles, Charlotte, and James Sweetland. Breaking down the Barriers: Why Whitehall Is so Hard to </w:t>
        <w:br/>
        <w:t xml:space="preserve">Reform . Reform, 2023.  </w:t>
        <w:br/>
        <w:t xml:space="preserve">Prescott, Katie. ‘Computer Power behind AI Creates a World of Haves and Have -Nots’. The Times , </w:t>
        <w:br/>
        <w:t xml:space="preserve">20 March 2024.  </w:t>
        <w:br/>
        <w:t xml:space="preserve">Public Accounts Committee. Armoured Vehicles: The Ajax Programme . London: The Stationery </w:t>
        <w:br/>
        <w:t xml:space="preserve">Office, 2022.  </w:t>
        <w:br/>
        <w:t xml:space="preserve">——— . Lessons from Major Projects and Programmes: Thirty -Ninth Report of Session 2019 -21. HC  </w:t>
        <w:br/>
        <w:t xml:space="preserve">694. London: The Stationery Office, 2021.  </w:t>
        <w:br/>
        <w:t xml:space="preserve">——— . Specialist Skills in the Civil Service . London: The Stationery Office, 2020.  </w:t>
        <w:br/>
        <w:t xml:space="preserve">Public Administration and Constitutional Affairs Committee. Delivering the Government’s </w:t>
        <w:br/>
        <w:t xml:space="preserve">Infrastructure Commitments through Major Projects . HC 125. London: The Stationery Office, </w:t>
        <w:br/>
        <w:t xml:space="preserve">2020.  </w:t>
        <w:br/>
        <w:t xml:space="preserve">Public Administration Committee. Goats and Tsars: Ministerial and Other Appointments from Outside </w:t>
        <w:br/>
        <w:t xml:space="preserve">Parliament . HC 330. London: The Stationery Office, 2010.  </w:t>
        <w:br/>
        <w:t xml:space="preserve">Surh, Young -Joon. ‘The 50 -Year War on Cancer Revisited: Should We Continue to Fight the Enemy </w:t>
        <w:br/>
        <w:t xml:space="preserve">Within?’ Journal of Cancer Prevention  26, no. 4 (December 2021).  </w:t>
        <w:br/>
        <w:t xml:space="preserve">Syed, Matthew. Rebel Ideas: The Power of Diverse Thinking . London: John Murrray Publishers, 2020.  </w:t>
        <w:br/>
        <w:t xml:space="preserve">UCL Institute for Innovation and Public Purpose. ‘Mission -Oriented Innovation Network (MOIN)’. </w:t>
        <w:br/>
        <w:t xml:space="preserve">Webpage, 2024.  </w:t>
        <w:br/>
        <w:t xml:space="preserve">University College London. ‘CSIRO Australia: A National Science Agency’s Approach To Missions’. </w:t>
        <w:br/>
        <w:t xml:space="preserve">Webpage, 2024.  </w:t>
        <w:br/>
        <w:t xml:space="preserve">University of Oxford. ‘“Another War Is Coming”, Kate Bingham DBE, Delivers Romanes Lecture’. </w:t>
        <w:br/>
        <w:t xml:space="preserve">Webpage, 24 November 2021.  </w:t>
        <w:br/>
        <w:t xml:space="preserve">——— . ‘Former Vaccine Taskforce Chair Calls for Fundamental Reset in Government Systems and </w:t>
        <w:br/>
        <w:t xml:space="preserve">Approach If the UK Is to Be Prepared for the next Pandemic’. Press release, 23 November </w:t>
        <w:br/>
        <w:t xml:space="preserve">2021.  </w:t>
        <w:br/>
        <w:t xml:space="preserve">Vinnova. ‘Mission -Oriented Innovation - a New Way of Meeting Societal Challenges’. Webpage, 2024.  </w:t>
        <w:br/>
        <w:t xml:space="preserve">Waugh, Paul. ‘Pledge to Halve Asylum Applications within Six Months’. Independent , 8 February </w:t>
        <w:br/>
        <w:t xml:space="preserve">2003.  </w:t>
        <w:br/>
        <w:t xml:space="preserve">Westlake, Stian. ‘If Not a DARPA, Then What? The Advanced Systems Agency’. Blog. Nesta, 7 April </w:t>
        <w:br/>
        <w:t xml:space="preserve">2016.  </w:t>
        <w:br/>
        <w:t xml:space="preserve">Willetts, David. Independent Review of the DSIT Business Case and Approvals Process , 2024.  </w:t>
        <w:br/>
        <w:t xml:space="preserve">Zuckerberg, Mark. ‘Update on Meta’s Year of Efficiency’. Webpage. Meta, 14 March 2023.  </w:t>
        <w:br/>
        <w:t xml:space="preserve"> </w:t>
        <w:br/>
        <w:t xml:space="preserve"> </w:t>
        <w:br/>
        <w:t xml:space="preserve"> </w:t>
        <w:br/>
        <w:t xml:space="preserve"> </w:t>
        <w:br/>
        <w:t xml:space="preserve"> </w:t>
        <w:br/>
        <w:t xml:space="preserve"> </w:t>
        <w:br/>
        <w:t xml:space="preserve"> </w:t>
        <w:br/>
        <w:t xml:space="preserve"> </w:t>
        <w:br/>
        <w:t xml:space="preserve"> </w:t>
      </w:r>
    </w:p>
    <w:p>
      <w:r>
        <w:t>Source name: Mission-control_Embargoed1.pdf</w:t>
        <w:br/>
        <w:br/>
        <w:t xml:space="preserve">   MISSION CONTROL  </w:t>
        <w:br/>
        <w:t xml:space="preserve">38 </w:t>
        <w:br/>
        <w:t xml:space="preserve">  </w:t>
        <w:br/>
        <w:t xml:space="preserve">REFORM  </w:t>
        <w:br/>
        <w:t xml:space="preserve">@reformthinktank  </w:t>
        <w:br/>
        <w:t xml:space="preserve">www.reform.uk  </w:t>
        <w:br/>
        <w:t xml:space="preserve"> </w:t>
        <w:br/>
        <w:t xml:space="preserve">info@reform.uk  </w:t>
        <w:br/>
        <w:t xml:space="preserve"> </w:t>
        <w:br/>
        <w:t xml:space="preserve">ISBN: 978-1-910850 -62-6 </w:t>
        <w:br/>
        <w:t xml:space="preserve"> </w:t>
      </w:r>
    </w:p>
    <w:p>
      <w:r>
        <w:t>Source name: Devolve-by-default-Decentralisation-and-a-redefined-Whitehall.pdf</w:t>
        <w:br/>
        <w:br/>
        <w:t xml:space="preserve">DEVOLVE BY DEFAULT  </w:t>
        <w:br/>
        <w:t xml:space="preserve">1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REFORM  </w:t>
        <w:br/>
        <w:t xml:space="preserve">DEVOLVE  BY DEFAULT  </w:t>
        <w:br/>
        <w:t xml:space="preserve">Decentralisation  and a redefined Whitehall  </w:t>
        <w:br/>
        <w:t xml:space="preserve">Dr Simon Kaye              January  2024 </w:t>
        <w:br/>
        <w:t xml:space="preserve">Rachael Powell  </w:t>
      </w:r>
    </w:p>
    <w:p>
      <w:r>
        <w:t>Source name: Devolve-by-default-Decentralisation-and-a-redefined-Whitehall.pdf</w:t>
        <w:br/>
        <w:br/>
        <w:t xml:space="preserve">DEVOLVE BY DEFAULT  </w:t>
        <w:br/>
        <w:t xml:space="preserve">2 </w:t>
        <w:br/>
        <w:t xml:space="preserve"> Reform  is established as the leading Westminster think tank for public service reform. We </w:t>
        <w:br/>
        <w:t xml:space="preserve">believe that the State has a fundamental role to play in enabling individuals, families and </w:t>
        <w:br/>
        <w:t xml:space="preserve">communities to thrive. But our vision is one in which the State delivers only the services that </w:t>
        <w:br/>
        <w:t xml:space="preserve">it is best placed to deliver, within sound public finances, and w here both decision -making and </w:t>
        <w:br/>
        <w:t xml:space="preserve">delivery is devolved to the most appropriate level. We are committed to driving systemic </w:t>
        <w:br/>
        <w:t xml:space="preserve">change that will deliver better outcomes for all.      </w:t>
        <w:br/>
        <w:t xml:space="preserve">We are determinedly independent and strictly non -party in our approach. This is reflected in </w:t>
        <w:br/>
        <w:t xml:space="preserve">our cross -party Advisory Board and our events programme which seeks to convene </w:t>
        <w:br/>
        <w:t xml:space="preserve">likeminded reformers from across the political spectrum.       </w:t>
        <w:br/>
        <w:t xml:space="preserve">Reform  is a registered charity, the Reform  Research Trust, charity no. 1103739.     </w:t>
        <w:br/>
        <w:t xml:space="preserve"> </w:t>
        <w:br/>
        <w:t xml:space="preserve">ABOUT  REIMAGINING THE STATE  </w:t>
        <w:br/>
        <w:t xml:space="preserve">After a decade of disruption, the country faces a moment of national reflection. For too long, </w:t>
        <w:br/>
        <w:t xml:space="preserve">Britain has been papering over the cracks in an outdated social and economic model, but while </w:t>
        <w:br/>
        <w:t xml:space="preserve">this may bring temporary respite, it doesn’t fix the foundations. In 1942 Beveridge stated: “a </w:t>
        <w:br/>
        <w:t xml:space="preserve">revolutionary moment in the world’s history is a time for revolutions, not for patching.” 80 years </w:t>
        <w:br/>
        <w:t xml:space="preserve">on, and in the w ake of a devastating national crisis, that statement once again rings true. Now </w:t>
        <w:br/>
        <w:t xml:space="preserve">is the time to fix Britain’s foundations.  </w:t>
        <w:br/>
        <w:t xml:space="preserve">Reform’s new programme, Reimagining the State , will put forward a bold new vision for the </w:t>
        <w:br/>
        <w:t xml:space="preserve">role and shape of the State. One that can create the conditions for strong, confident </w:t>
        <w:br/>
        <w:t xml:space="preserve">communities, dynamic, innovative markets, and transformative, sustainable public services.   </w:t>
        <w:br/>
        <w:t xml:space="preserve">Reimagining Whitehall is one of the major work streams within this programme.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Source name: Devolve-by-default-Decentralisation-and-a-redefined-Whitehall.pdf</w:t>
        <w:br/>
        <w:br/>
        <w:t xml:space="preserve">DEVOLVE BY DEFAULT  </w:t>
        <w:br/>
        <w:t xml:space="preserve">3 </w:t>
        <w:br/>
        <w:t xml:space="preserve"> ABOUT REIMAGINING WHITEHALL  </w:t>
        <w:br/>
        <w:t xml:space="preserve">This paper is part of the Reimagining Whitehall  work stream. To effectively reimagine the </w:t>
        <w:br/>
        <w:t xml:space="preserve">State, major change must occur in the behaviours, processes, and structures of central </w:t>
        <w:br/>
        <w:t xml:space="preserve">government. The specific reform proposals sit under three core themes: New Mindsets, </w:t>
        <w:br/>
        <w:t xml:space="preserve">Rewiring the Centre, and Decentralising P ower.  </w:t>
        <w:br/>
        <w:t xml:space="preserve">This paper is the first in the Decentralising Power  series, and explores the potential benefits </w:t>
        <w:br/>
        <w:t xml:space="preserve">of devolution to central government itself, and its  possible  role in the creation of a Whitehall </w:t>
        <w:br/>
        <w:t xml:space="preserve">system that is more strategic in its outlook, less burdened by micro -managerial responsibilities, </w:t>
        <w:br/>
        <w:t xml:space="preserve">and more capable in its core functions.  </w:t>
        <w:br/>
        <w:t xml:space="preserve"> </w:t>
        <w:br/>
        <w:t xml:space="preserve">Reimagining Whitehall Steering group  </w:t>
        <w:br/>
        <w:t xml:space="preserve">Reform  is grateful to the expert members of the Reimagining Whitehall Steering Group  who </w:t>
        <w:br/>
        <w:t xml:space="preserve">provide invaluable insight and advise on the programme. Their involvement does not equal </w:t>
        <w:br/>
        <w:t xml:space="preserve">endorsement of every argument or recommendation put forward.  </w:t>
        <w:br/>
        <w:t xml:space="preserve"> </w:t>
        <w:br/>
        <w:t xml:space="preserve"> </w:t>
        <w:br/>
        <w:t xml:space="preserve">Dr Henry Kippin , Chief Executive, North of </w:t>
        <w:br/>
        <w:t xml:space="preserve">Tyne Combined Authority  </w:t>
        <w:br/>
        <w:t xml:space="preserve"> </w:t>
        <w:br/>
        <w:t xml:space="preserve">Sir Geoff Mulgan CBE , Former Head of </w:t>
        <w:br/>
        <w:t xml:space="preserve">Policy, Prime Minister’s Office; former </w:t>
        <w:br/>
        <w:t xml:space="preserve">Director of the No.10 Strategy Unit  </w:t>
        <w:br/>
        <w:t xml:space="preserve"> </w:t>
        <w:br/>
        <w:t xml:space="preserve">Angie Ridgwell , Chief Executive Officer, </w:t>
        <w:br/>
        <w:t xml:space="preserve">Lancashire County Council  </w:t>
        <w:br/>
        <w:t xml:space="preserve"> </w:t>
        <w:br/>
        <w:t xml:space="preserve">Philip Rycroft CB , Former Permanent </w:t>
        <w:br/>
        <w:t xml:space="preserve">Secretary, Department for Exiting the </w:t>
        <w:br/>
        <w:t xml:space="preserve">European Union  </w:t>
        <w:br/>
        <w:t xml:space="preserve"> </w:t>
        <w:br/>
        <w:t xml:space="preserve">Professor Jonathan Slater , Former </w:t>
        <w:br/>
        <w:t xml:space="preserve">Permanent Secretary, Department for </w:t>
        <w:br/>
        <w:t xml:space="preserve">Education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Rt Hon Jacqui Smith , Former Home </w:t>
        <w:br/>
        <w:t xml:space="preserve">Secretary  </w:t>
        <w:br/>
        <w:t xml:space="preserve"> </w:t>
        <w:br/>
        <w:t xml:space="preserve">Martin Stanley , Author of ‘Understanding </w:t>
        <w:br/>
        <w:t xml:space="preserve">the Civil Service’ and ‘How to be a Civil </w:t>
        <w:br/>
        <w:t xml:space="preserve">Servant’  </w:t>
        <w:br/>
        <w:t xml:space="preserve"> </w:t>
        <w:br/>
        <w:t xml:space="preserve">Professor Tony Travers , Associate Dean, </w:t>
        <w:br/>
        <w:t xml:space="preserve">School of Public Policy at the London </w:t>
        <w:br/>
        <w:t xml:space="preserve">School of Economics  </w:t>
        <w:br/>
        <w:t xml:space="preserve"> </w:t>
        <w:br/>
        <w:t xml:space="preserve">Rachel Wolf , Founding Partner, Public </w:t>
        <w:br/>
        <w:t xml:space="preserve">First; Co -Author , 2019 Conservative </w:t>
        <w:br/>
        <w:t>Manifesto</w:t>
      </w:r>
    </w:p>
    <w:p>
      <w:r>
        <w:t>Source name: Devolve-by-default-Decentralisation-and-a-redefined-Whitehall.pdf</w:t>
        <w:br/>
        <w:br/>
        <w:t xml:space="preserve">4 </w:t>
        <w:br/>
        <w:t xml:space="preserve"> ACKNOWLEDGEMENTS  </w:t>
        <w:br/>
        <w:t xml:space="preserve">We would like to thank seven  senior civil servants  and eight  senior local government officers  </w:t>
        <w:br/>
        <w:t xml:space="preserve">for sharing  their time  and expertise  to support this research paper  as participants  in </w:t>
        <w:br/>
        <w:t xml:space="preserve">anonymous interviews  or research meetings . We would also like to  thank Julian McCra e, Joe </w:t>
        <w:br/>
        <w:t xml:space="preserve">Hill, and Professor Graeme Atherto n, whose insights informed this work, and  the participants </w:t>
        <w:br/>
        <w:t xml:space="preserve">at our Reimagining the Local State conference  in June 2023 , whose contributions  helped to </w:t>
        <w:br/>
        <w:t xml:space="preserve">shape our research and thinking. Finally, our thanks to f ormer Reform  Research Assistant, </w:t>
        <w:br/>
        <w:t xml:space="preserve">Isobel Conn, for her research support during th is project’s  earliest stages.  </w:t>
        <w:br/>
        <w:t xml:space="preserve"> </w:t>
        <w:br/>
        <w:t xml:space="preserve">External reviewers  </w:t>
        <w:br/>
        <w:t xml:space="preserve"> </w:t>
        <w:br/>
        <w:t xml:space="preserve">We would like to express our gratitude to Stephen Aldridge , Director for Analysis and Data  at </w:t>
        <w:br/>
        <w:t xml:space="preserve">the Department for Levelling Up, Housing &amp; Communities; Andy Hollingsworth, Head of </w:t>
        <w:br/>
        <w:t xml:space="preserve">Devolution Strategy at Greater Manchester Combined Authority; Grace Pollard, Head of </w:t>
        <w:br/>
        <w:t xml:space="preserve">Public Services Policy at New Local; and Josh Westerling, Policy Manager at Power t o </w:t>
        <w:br/>
        <w:t xml:space="preserve">Change, for their helpful comments on an earlier draft of this paper.  </w:t>
        <w:br/>
        <w:t xml:space="preserve">The arguments and any errors that remain are the authors’ and the authors’ alone.  </w:t>
        <w:br/>
        <w:t xml:space="preserve">  </w:t>
      </w:r>
    </w:p>
    <w:p>
      <w:r>
        <w:t>Source name: Devolve-by-default-Decentralisation-and-a-redefined-Whitehall.pdf</w:t>
        <w:br/>
        <w:br/>
        <w:t xml:space="preserve">DEVOLVE BY DEFAULT  </w:t>
        <w:br/>
        <w:t xml:space="preserve">5 </w:t>
        <w:br/>
        <w:t xml:space="preserve"> Table of contents  </w:t>
        <w:br/>
        <w:t xml:space="preserve"> </w:t>
        <w:br/>
        <w:t xml:space="preserve">1. INTRODUCTION………………………...…………………………………………………… …  7 </w:t>
        <w:br/>
        <w:t xml:space="preserve">1.1 Why Whitehall needs devolution ...................................................................... ....  7 </w:t>
        <w:br/>
        <w:t xml:space="preserve">1.2 Unfinished devolution……... ………………………………………………..….… ......  12 </w:t>
        <w:br/>
        <w:t xml:space="preserve">1.3 A note about this report .………….……………………………...…… ..………… ..…  13 </w:t>
        <w:br/>
        <w:t xml:space="preserve"> </w:t>
        <w:br/>
        <w:t xml:space="preserve">2. THE CENTRE CANNOT HOLD …………………………………………… .…………… .…..  14 </w:t>
        <w:br/>
        <w:t xml:space="preserve">2.1 Micromanagement……………….. ....................................................................... ..  14 </w:t>
        <w:br/>
        <w:t xml:space="preserve">2.2 Size matters…………………. ……………………………………………… ……….....  17 </w:t>
        <w:br/>
        <w:t xml:space="preserve">2.3 Facing complexity… ……………….……………………………...……… .……… .….  19 </w:t>
        <w:br/>
        <w:t xml:space="preserve">2.4 Identifying the barriers.. ................................................................................... ....  20 </w:t>
        <w:br/>
        <w:t xml:space="preserve"> </w:t>
        <w:br/>
        <w:t xml:space="preserve">3. A NEW FRAMEWORK …………………………………………………………………… ..…  24 </w:t>
        <w:br/>
        <w:t xml:space="preserve">3.1 Objectives, approach, resourcing, accountability…….. .............................. ......  25 </w:t>
        <w:br/>
        <w:t xml:space="preserve">3.2 Devolving by default….. ……. ………………………………………………..….… ….  29 </w:t>
        <w:br/>
        <w:t xml:space="preserve">3.3 Dimensions of maturity….. .……….……………………………...………………… ..  32 </w:t>
        <w:br/>
        <w:t xml:space="preserve"> </w:t>
        <w:br/>
        <w:t xml:space="preserve">4. CONCLUSION  ………..…………………………………………………………………… …..  37 </w:t>
        <w:br/>
        <w:t xml:space="preserve"> </w:t>
        <w:br/>
        <w:t>BIBLIOGRAPHY…………………………………………………………………………………..  38</w:t>
        <w:br/>
        <w:t xml:space="preserve">  </w:t>
        <w:br/>
        <w:t xml:space="preserve"> </w:t>
        <w:br/>
        <w:t xml:space="preserve"> </w:t>
        <w:br/>
        <w:t xml:space="preserve"> </w:t>
        <w:br/>
        <w:t xml:space="preserve"> </w:t>
        <w:br/>
        <w:t xml:space="preserve"> </w:t>
        <w:br/>
        <w:t xml:space="preserve">  </w:t>
      </w:r>
    </w:p>
    <w:p>
      <w:r>
        <w:t>Source name: Devolve-by-default-Decentralisation-and-a-redefined-Whitehall.pdf</w:t>
        <w:br/>
        <w:br/>
        <w:t xml:space="preserve">DEVOLVE BY DEFAULT  </w:t>
        <w:br/>
        <w:t xml:space="preserve">6 </w:t>
        <w:br/>
        <w:t xml:space="preserve"> Recommendations  </w:t>
        <w:br/>
        <w:t xml:space="preserve">Recommendation 1:  The success of devolution should be assessed not only by local </w:t>
        <w:br/>
        <w:t xml:space="preserve">empowerment and improved outcomes but also by a measurable reduction in Whitehall’s </w:t>
        <w:br/>
        <w:t xml:space="preserve">administrative workload  that can be directly attributed to decentralising measures . </w:t>
        <w:br/>
        <w:t xml:space="preserve">Departments should  be tasked to develop,  track and publish metrics  to this end – for </w:t>
        <w:br/>
        <w:t xml:space="preserve">example,  the hours spent on managing place -specific activities, including the assessment </w:t>
        <w:br/>
        <w:t xml:space="preserve">of funding bids  from local actors, over time . This quantifiable approach will provide clear </w:t>
        <w:br/>
        <w:t xml:space="preserve">indicators of s uccessful devolution, aiming to shift responsibilities more effectively to local </w:t>
        <w:br/>
        <w:t xml:space="preserve">government and reduce unnecessary central oversight.  </w:t>
        <w:br/>
        <w:t xml:space="preserve"> </w:t>
        <w:br/>
        <w:t xml:space="preserve">Recommendation 2 : Devolution policy should be  under continuous review and  jointly </w:t>
        <w:br/>
        <w:t xml:space="preserve">steered by a new interdepartmental group, primarily composed by representatives from  the </w:t>
        <w:br/>
        <w:t xml:space="preserve">Cabinet Office , the Treasury,  and the Department for Levelling Up, Housing and </w:t>
        <w:br/>
        <w:t xml:space="preserve">Communities (DLUHC) , chaired or attended by relevant ministers from these departments, </w:t>
        <w:br/>
        <w:t xml:space="preserve">and incorporating members from a group of local government leaders drawn from a variety </w:t>
        <w:br/>
        <w:t xml:space="preserve">of local authority and combined authority officers. Progress on devolution should be ma de </w:t>
        <w:br/>
        <w:t xml:space="preserve">an explicit part of the remit for Cabinet Office teams responsible for machinery of </w:t>
        <w:br/>
        <w:t xml:space="preserve">government and civil service modernisation .  </w:t>
        <w:br/>
        <w:t xml:space="preserve"> </w:t>
        <w:br/>
        <w:t xml:space="preserve">Recommendation  3: Establish a  comprehensive  peer learning  function for continuous </w:t>
        <w:br/>
        <w:t xml:space="preserve">improvement  of local government  with the explicit goal of both building systemic readiness </w:t>
        <w:br/>
        <w:t xml:space="preserve">for greater levels of devolution  and bolstering the evaluation of the effectiveness of existing </w:t>
        <w:br/>
        <w:t xml:space="preserve">devolution . This peer -review capability should  build upon existing  ‘peer challenge’ and audit </w:t>
        <w:br/>
        <w:t xml:space="preserve">support work from  bodies like the Local Government Association (LGA) , and should be </w:t>
        <w:br/>
        <w:t xml:space="preserve">supported by  an operationally  independent Office for Local Government  (Oflog) . To ensure </w:t>
        <w:br/>
        <w:t xml:space="preserve">operational independence , Oflog should be  transition ed to an arms -length body .  </w:t>
        <w:br/>
        <w:t xml:space="preserve"> </w:t>
        <w:br/>
        <w:t xml:space="preserve">Recommendation 4: A standardised  framework should be adopted by government </w:t>
        <w:br/>
        <w:t xml:space="preserve">departments to regularly reassess active and developing policies for their suitability for </w:t>
        <w:br/>
        <w:t xml:space="preserve">devolution . Ultimate responsibility for the development and adoption of this framework </w:t>
        <w:br/>
        <w:t xml:space="preserve">would rest with the interdepartmental national/local group detailed  in Recommendation  2. </w:t>
        <w:br/>
        <w:t xml:space="preserve"> </w:t>
        <w:br/>
        <w:t xml:space="preserve">Recommendation  5: A new local empowerment function should be incubated by DLUHC, </w:t>
        <w:br/>
        <w:t xml:space="preserve">in close collaboration with existing local government networks, with the aim to create </w:t>
        <w:br/>
        <w:t xml:space="preserve">processes that will replace devolution by deal -making.  </w:t>
        <w:br/>
        <w:t xml:space="preserve"> </w:t>
        <w:br/>
        <w:t xml:space="preserve">This local empowerment body should be specifically tasked with reviewing local systems </w:t>
        <w:br/>
        <w:t xml:space="preserve">wholescale and advising both central and local government about each system’s readiness </w:t>
        <w:br/>
        <w:t xml:space="preserve">for further devolution. Its recommendations should trigger a rapid response from relevant </w:t>
        <w:br/>
        <w:t xml:space="preserve">central and local decision -makers. Its reports should be designed to help develop and </w:t>
        <w:br/>
        <w:t xml:space="preserve">share areas of good practice within each local system, and transparently published to foster </w:t>
        <w:br/>
        <w:t xml:space="preserve">cross -sector learning.   </w:t>
        <w:br/>
        <w:t xml:space="preserve"> </w:t>
        <w:br/>
        <w:t xml:space="preserve">It should also be home to a check -in review function to respond to instances of local system </w:t>
        <w:br/>
        <w:t xml:space="preserve">failure and invitations from local leaders who believe their system is ready for further </w:t>
        <w:br/>
        <w:t xml:space="preserve">devolution . </w:t>
      </w:r>
    </w:p>
    <w:p>
      <w:r>
        <w:t>Source name: Devolve-by-default-Decentralisation-and-a-redefined-Whitehall.pdf</w:t>
        <w:br/>
        <w:br/>
        <w:t xml:space="preserve">DEVOLVE BY DEFAULT  </w:t>
        <w:br/>
        <w:t xml:space="preserve">7 </w:t>
        <w:br/>
        <w:t xml:space="preserve"> 1. Introduction  </w:t>
        <w:br/>
        <w:t xml:space="preserve"> </w:t>
        <w:br/>
        <w:t xml:space="preserve">Nowhere in the world is there any country – comparable in terms of  complex ity, economic </w:t>
        <w:br/>
        <w:t xml:space="preserve">importan ce, or size – that is as centralised a s England .  </w:t>
        <w:br/>
        <w:t xml:space="preserve">This is a  stark but  uncontroversial claim . It is constantly repeated by politicians  of all parties , </w:t>
        <w:br/>
        <w:t xml:space="preserve">expressed by  senior civil servants, and  explored in  policy reports.1 London is a </w:t>
        <w:br/>
        <w:t xml:space="preserve">disproportionately powerful capital city. Investment and attention tend to be more focused on </w:t>
        <w:br/>
        <w:t xml:space="preserve">it and the regions immediately surrounding it. Public services outcomes are far stronger on </w:t>
        <w:br/>
        <w:t xml:space="preserve">average than in , for example, England’s North. Economic activity and opportunities are </w:t>
        <w:br/>
        <w:t xml:space="preserve">similarly concentrated.  </w:t>
        <w:br/>
        <w:t xml:space="preserve">One of the  other  aspects  of this overcentralised system is a tendency toward  government  </w:t>
        <w:br/>
        <w:t xml:space="preserve">micromanagement . The Whitehall system dominates local government structures  at every </w:t>
        <w:br/>
        <w:t xml:space="preserve">scale. This means that local decision makers often lack the autonomy and resources to </w:t>
        <w:br/>
        <w:t xml:space="preserve">mitigate the other effects of overcentralisation. Where local government often has significant </w:t>
        <w:br/>
        <w:t xml:space="preserve">delivery responsibilities for realising outcomes in response to central decisions, these are </w:t>
        <w:br/>
        <w:t xml:space="preserve">detached from any ability to locally choose priorities  or vary the funding model.  </w:t>
        <w:br/>
        <w:t xml:space="preserve">Just as important – yet rarely noted – is that this degree of  micromanagement  is bad for </w:t>
        <w:br/>
        <w:t xml:space="preserve">Whitehall itself . </w:t>
        <w:br/>
        <w:t xml:space="preserve"> </w:t>
        <w:br/>
        <w:t xml:space="preserve"> 1.1 Why Whitehall needs devolution  </w:t>
        <w:br/>
        <w:t xml:space="preserve"> </w:t>
        <w:br/>
        <w:t>The negative effects of English  overcentralisation  are well established : one -size-fits-all, top -</w:t>
        <w:br/>
        <w:t xml:space="preserve">down public services; passive and disempowered  citizens; and contribution to our significant </w:t>
        <w:br/>
        <w:t xml:space="preserve">(and growing) geographic inequalities.2  </w:t>
        <w:br/>
        <w:t xml:space="preserve">Near -consensus exists around these points. Yet there is far less discussion of the reality that </w:t>
        <w:br/>
        <w:t xml:space="preserve">one of the key underlying causes of overcentralisation – the Whitehall system and its biases </w:t>
        <w:br/>
        <w:t xml:space="preserve">– could also be a key  beneficiary of a more decentralised system.  </w:t>
        <w:br/>
        <w:t xml:space="preserve">The tendency toward centralism reflects a simple theory , similar to the idea of  ‘economies of </w:t>
        <w:br/>
        <w:t xml:space="preserve">scale’ : by holding decisions and administrative functions at the centre, efficiency might be  </w:t>
        <w:br/>
        <w:t xml:space="preserve">achieved by reducing the unnecessary replication of effort through the system, and </w:t>
        <w:br/>
        <w:t xml:space="preserve">consistency might be  achieved by avoiding localised fragmentation. In some respects, and in </w:t>
        <w:br/>
        <w:t xml:space="preserve">some specific areas of policy, this theory remains the best guide to policy. Centralising some </w:t>
        <w:br/>
        <w:t xml:space="preserve">administrative functions , or at least creating shared t ools at the centre, can be a boon to </w:t>
        <w:br/>
        <w:t xml:space="preserve">efficiency. Some strategic questions should not be answered differently in every place. And, </w:t>
        <w:br/>
        <w:t xml:space="preserve">as this paper will show, England h as a relatively small local government sector : only possibl e </w:t>
        <w:br/>
        <w:t xml:space="preserve">because of the strength of its centre.  </w:t>
        <w:br/>
        <w:t xml:space="preserve">This, however,  is only half the story. In practice , in a centralised system , many inefficiencies </w:t>
        <w:br/>
        <w:t xml:space="preserve">are created due to the gap between decision -making and local context. Additional complexity </w:t>
        <w:br/>
        <w:t xml:space="preserve"> </w:t>
        <w:br/>
        <w:t xml:space="preserve">1 UK 2070 Commission, Make No Little Plans: Acting at Scale for a Fairer and Stronger Future , 2020.  </w:t>
        <w:br/>
        <w:t xml:space="preserve">2 Professor Adrian Pabst and Professor Jagjit S. Chadha, ‘Where Are We With Regional Inequalities </w:t>
        <w:br/>
        <w:t xml:space="preserve">in the UK?’, Blog, National Institute of Economic and Social Research  (blog), 2023.  </w:t>
      </w:r>
    </w:p>
    <w:p>
      <w:r>
        <w:t>Source name: Devolve-by-default-Decentralisation-and-a-redefined-Whitehall.pdf</w:t>
        <w:br/>
        <w:br/>
        <w:t xml:space="preserve">DEVOLVE BY DEFAULT  </w:t>
        <w:br/>
        <w:t xml:space="preserve">8 </w:t>
        <w:br/>
        <w:t xml:space="preserve"> is introduced , and the pathologies of central government  – particularly its hard -wired public </w:t>
        <w:br/>
        <w:t xml:space="preserve">service siloes – become  everyone’s problem . Outcomes suffer as a result.  </w:t>
        <w:br/>
        <w:t xml:space="preserve">The ramifications of overcentralisation – the way that it entails micromanagement  that </w:t>
        <w:br/>
        <w:t xml:space="preserve">consumes central government capacity , crowds -out longer -term and strategic concerns, and </w:t>
        <w:br/>
        <w:t xml:space="preserve">compromises both the quality of policy design and the likelihood of effective delivery – must </w:t>
        <w:br/>
        <w:t xml:space="preserve">be brought into the Whitehall reform debate,  and recognised as a n important  driver of the </w:t>
        <w:br/>
        <w:t xml:space="preserve">biases and challenges in the Whitehall system.  </w:t>
        <w:br/>
        <w:t xml:space="preserve"> </w:t>
        <w:br/>
        <w:t xml:space="preserve">  1.1.1 A streamlined system  </w:t>
        <w:br/>
        <w:t xml:space="preserve"> </w:t>
        <w:br/>
        <w:t xml:space="preserve">As this report shows, England’s local government sector is disproportionately small and </w:t>
        <w:br/>
        <w:t xml:space="preserve">shrinking, even as our central civil service (constantly the subject of government headcount  </w:t>
        <w:br/>
        <w:t xml:space="preserve">reduction and efficiency -finding plans) has been continuing to grow  (see Figure 1 ).3 The </w:t>
        <w:br/>
        <w:t xml:space="preserve">shrinkage of local government capacity, at a time when state capacity has been required to </w:t>
        <w:br/>
        <w:t xml:space="preserve">expand as part of the pandemic response, is extraordinary, and symptomatic of the way in </w:t>
        <w:br/>
        <w:t xml:space="preserve">which new powers and responsibilities are held, by default, by Whitehall – even when </w:t>
        <w:br/>
        <w:t xml:space="preserve">Whitehall is not best placed to respond.   </w:t>
        <w:br/>
        <w:t xml:space="preserve"> </w:t>
        <w:br/>
        <w:t xml:space="preserve">Figure 1: Public sector employment in local and central government (millions)  </w:t>
        <w:br/>
        <w:t xml:space="preserve"> </w:t>
        <w:br/>
        <w:t xml:space="preserve"> </w:t>
        <w:br/>
        <w:t xml:space="preserve">Source: ONS  </w:t>
        <w:br/>
        <w:t xml:space="preserve"> </w:t>
        <w:br/>
        <w:t xml:space="preserve"> </w:t>
        <w:br/>
        <w:t xml:space="preserve">3 Contributing factors to these trends include Whitehall workforce growth around Brexit , the pandemic </w:t>
        <w:br/>
        <w:t>response, and school academisation . 1.001.251.501.752.002.252.502.753.003.253.503.754.00Number of employees (millions)</w:t>
        <w:br/>
        <w:t>Central government Local government</w:t>
      </w:r>
    </w:p>
    <w:p>
      <w:r>
        <w:t>Source name: Devolve-by-default-Decentralisation-and-a-redefined-Whitehall.pdf</w:t>
        <w:br/>
        <w:br/>
        <w:t xml:space="preserve">DEVOLVE BY DEFAULT  </w:t>
        <w:br/>
        <w:t xml:space="preserve">9 </w:t>
        <w:br/>
        <w:t xml:space="preserve"> As with Brexit, Whitehall’s primary response to a major challenge seems to be to expand, and </w:t>
        <w:br/>
        <w:t xml:space="preserve">to do so in a centralise d way .4 A larger Whitehall is not necessarily a more capable one, and </w:t>
        <w:br/>
        <w:t xml:space="preserve">subsequently finding the most appropriate ‘business as usual’ size for the home civil service </w:t>
        <w:br/>
        <w:t xml:space="preserve">is a far slower process , involving many inefficiencies along the way.  </w:t>
        <w:br/>
        <w:t xml:space="preserve">Senior officials openly advocate for a more “streamlined” central government.5 It will be </w:t>
        <w:br/>
        <w:t xml:space="preserve">impossible to achieve  this without understanding  – and addressing – how micromanagement </w:t>
        <w:br/>
        <w:t xml:space="preserve">demands proportionally greater central capacity . </w:t>
        <w:br/>
        <w:t xml:space="preserve"> </w:t>
        <w:br/>
        <w:t xml:space="preserve">Figure 2: A case study in micromanagement and inefficiency:  England’s local </w:t>
        <w:br/>
        <w:t xml:space="preserve">government funding model  </w:t>
        <w:br/>
        <w:t xml:space="preserve">Local government in England is funded through a combination of local taxes (principally </w:t>
        <w:br/>
        <w:t xml:space="preserve">business rates and council tax, which localities themselves have little ability to alter), and </w:t>
        <w:br/>
        <w:t xml:space="preserve">grants from central government. Some  of the responsibilities held by councils verge on </w:t>
        <w:br/>
        <w:t xml:space="preserve">‘unfunded mandates’ – a form of part-decentralisation shown  to yield worse outcomes.6 </w:t>
        <w:br/>
        <w:t>A great deal of local authority funding is  allocat ed through competitive bids into centrally -</w:t>
        <w:br/>
        <w:t xml:space="preserve">held ‘pots’.  Sometimes thought to drive iterative improvement as local systems vie for </w:t>
        <w:br/>
        <w:t xml:space="preserve">resources , these competitive allocation processes can also cause significant inefficiencies .7  </w:t>
        <w:br/>
        <w:t xml:space="preserve">Competitive allocation is the default setting for one in three of the bid -in pots managed by </w:t>
        <w:br/>
        <w:t xml:space="preserve">central government .8 Preparing bids is expensive – bids into the first round of the Levelling </w:t>
        <w:br/>
        <w:t xml:space="preserve">Up Fund, for example, cost an average of £88,000, not including staff costs.9 Failed bids </w:t>
        <w:br/>
        <w:t xml:space="preserve">result in wasted time and money  (three out of four Levelling Up Fund bids were </w:t>
        <w:br/>
        <w:t xml:space="preserve">unsuccessful)  – a big problem for localities which already have relatively fewer resources.  </w:t>
        <w:br/>
        <w:t xml:space="preserve">Central control of these resources does not translate into streamlined processes. Rather, </w:t>
        <w:br/>
        <w:t xml:space="preserve">the fragmented and siloed nature of Whitehall teams and departments results in a confusing </w:t>
        <w:br/>
        <w:t xml:space="preserve">plethora of approaches and requirements. Even for successful bids, diverging administrative </w:t>
        <w:br/>
        <w:t xml:space="preserve">and reporting requirements lead to significant bureaucracy, and short time horizons make </w:t>
        <w:br/>
        <w:t xml:space="preserve">strategic planning harder to accomplish.10  </w:t>
        <w:br/>
        <w:t xml:space="preserve">Decisions about  the grants’ parameters and local areas’ priorities lie firmly with central </w:t>
        <w:br/>
        <w:t xml:space="preserve">government ,11 and the centre  is responsible for reviewing applications and deciding which </w:t>
        <w:br/>
        <w:t xml:space="preserve">projects to approve. To increase  the likelihood of funding, local projects are often tailored to </w:t>
        <w:br/>
        <w:t xml:space="preserve">central government’s priorities rather than specific local issues.12 </w:t>
        <w:br/>
        <w:t xml:space="preserve"> </w:t>
        <w:br/>
        <w:t xml:space="preserve">4 Professor Colin Talbot and Carole Talbot, ‘Is Brexit Leading to the Recentralisation of Whitehall?’, </w:t>
        <w:br/>
        <w:t xml:space="preserve">Civil Service World  (blog), 2018.  </w:t>
        <w:br/>
        <w:t xml:space="preserve">5 Deloitte and Reform, The State of the State 2022 -23: From the Pandemic to a Cost of Living Crisis , </w:t>
        <w:br/>
        <w:t xml:space="preserve">2022. , p.34  </w:t>
        <w:br/>
        <w:t xml:space="preserve">6 A. Rodriguez -Pose and M. Vidal -Bover, ‘Unfunded Mandates and the Economic Impact of </w:t>
        <w:br/>
        <w:t xml:space="preserve">Decentralisation: When Finance Does Not Follow Function’, Political Studies , 2022.  </w:t>
        <w:br/>
        <w:t xml:space="preserve">7 Michael Heseltine, No Stone Unturned in the Pursuit of Growth , 2012.  </w:t>
        <w:br/>
        <w:t xml:space="preserve">8 Local Government Association, Fragmented Funding: The Complex Local Authority Funding </w:t>
        <w:br/>
        <w:t xml:space="preserve">Landscape , 2020.  </w:t>
        <w:br/>
        <w:t xml:space="preserve">9 Centre for Cities, Pot Luck: What the Government Can Do to Streamline Grants for Local Economic </w:t>
        <w:br/>
        <w:t xml:space="preserve">Policy , 2023.  </w:t>
        <w:br/>
        <w:t xml:space="preserve">10 Centre for Cities.  </w:t>
        <w:br/>
        <w:t xml:space="preserve">11 Centre for Cities.  </w:t>
        <w:br/>
        <w:t xml:space="preserve">12 Stuart Bridgett, ‘Local Government Is Tied up in the Red -Tape of Competitive Grants’, Centre for </w:t>
        <w:br/>
        <w:t xml:space="preserve">Cities  (blog), 2022.  </w:t>
      </w:r>
    </w:p>
    <w:p>
      <w:r>
        <w:t>Source name: Devolve-by-default-Decentralisation-and-a-redefined-Whitehall.pdf</w:t>
        <w:br/>
        <w:br/>
        <w:t xml:space="preserve">DEVOLVE BY DEFAULT  </w:t>
        <w:br/>
        <w:t xml:space="preserve">10 </w:t>
        <w:br/>
        <w:t xml:space="preserve">  </w:t>
        <w:br/>
        <w:t xml:space="preserve">  1.1.2. A legitimised system  </w:t>
        <w:br/>
        <w:t xml:space="preserve"> </w:t>
        <w:br/>
        <w:t xml:space="preserve">Our system and institutions of government are faced by a crisis of public confidence: a trend </w:t>
        <w:br/>
        <w:t xml:space="preserve">of growing distrust on the part of citizens.13 Tellingly, levels of trust in local systems – even </w:t>
        <w:br/>
        <w:t xml:space="preserve">given the low overall turnout and engagement levels in local elections – are often found to be </w:t>
        <w:br/>
        <w:t xml:space="preserve">higher.14 This contributes to a sense of democratic deficit – one which reflects the reality of </w:t>
        <w:br/>
        <w:t xml:space="preserve">how distant our overcentralised system is from the perspectives and priorities of our </w:t>
        <w:br/>
        <w:t xml:space="preserve">communities. It also undermines trust in national politicians, who are held accountable, by </w:t>
        <w:br/>
        <w:t xml:space="preserve">default, for local matters over which they ultimately have minimal influence.  </w:t>
        <w:br/>
        <w:t xml:space="preserve">Perhaps counterintuitively, d evolution and decentralisation have the potential  to significantly </w:t>
        <w:br/>
        <w:t xml:space="preserve">bolster the legitimacy of the Whitehall system  by building ownership and connection with the </w:t>
        <w:br/>
        <w:t xml:space="preserve">activities of the State, the results of which often impact national politics . The low levels of </w:t>
        <w:br/>
        <w:t xml:space="preserve">engagement seen around local government and politics reflect s its overall status compared </w:t>
        <w:br/>
        <w:t xml:space="preserve">with central leaders and decisionmakers. Empowered local government can create a genuine </w:t>
        <w:br/>
        <w:t xml:space="preserve">sense of efficacy and bring decisions closer to the public , generating more clarity for citizens .15 </w:t>
        <w:br/>
        <w:t xml:space="preserve">This is already visible in considerably higher public awareness levels in with directly elected  </w:t>
        <w:br/>
        <w:t xml:space="preserve">mayors , and public  appetite for further devolution revealed by polling.16  </w:t>
        <w:br/>
        <w:t xml:space="preserve">By shifting powers to more localised structures, Whitehall can position  citizens to see , feel, </w:t>
        <w:br/>
        <w:t xml:space="preserve">and contribute to  the governance of the places where they live . This approach not only brings </w:t>
        <w:br/>
        <w:t xml:space="preserve">decision -making closer to the people it affects but also instils a sense of ownership and </w:t>
        <w:br/>
        <w:t xml:space="preserve">participation in the democratic process. In turn, this heightened sense of involvement and </w:t>
        <w:br/>
        <w:t xml:space="preserve">visibility could help mend the disconnect between citizens and the State, shoring up trust, </w:t>
        <w:br/>
        <w:t xml:space="preserve">promoting better outcomes through local transparen cy, and reconnecting a more distributed </w:t>
        <w:br/>
        <w:t xml:space="preserve">system to the public that it serves .  </w:t>
        <w:br/>
        <w:t xml:space="preserve">   </w:t>
        <w:br/>
        <w:t xml:space="preserve">  1.1.3. A strategic system  </w:t>
        <w:br/>
        <w:t xml:space="preserve"> </w:t>
        <w:br/>
        <w:t xml:space="preserve">The devolution of powers can transform Whitehall into a more agile, future -focused entity, </w:t>
        <w:br/>
        <w:t xml:space="preserve">enabling it to concentrat e on overarching national concerns such as security, competitiveness, </w:t>
        <w:br/>
        <w:t xml:space="preserve">and resilience.  Where now teams of civil servants must carefully sift the applications of local </w:t>
        <w:br/>
        <w:t xml:space="preserve">communities and local authorities (whose circumstances they cannot fully understand)  for </w:t>
        <w:br/>
        <w:t xml:space="preserve">crumbs of resource, Whitehall’s attention could be focused on broad strategic priorities , </w:t>
        <w:br/>
        <w:t xml:space="preserve">allowing for the particularities of design  and implementation to be handled by officers who are </w:t>
        <w:br/>
        <w:t xml:space="preserve">far better positioned to ensure their successful delivery .  </w:t>
        <w:br/>
        <w:t xml:space="preserve">If central government calls for the prioritisation of, for example, increased employment rates , </w:t>
        <w:br/>
        <w:t xml:space="preserve">its current approach would be to develop a centrally -managed, one-size-fits-all employment </w:t>
        <w:br/>
        <w:t xml:space="preserve">service . A more decentralised system could respond to that call with a diversity of locally </w:t>
        <w:br/>
        <w:t xml:space="preserve"> </w:t>
        <w:br/>
        <w:t xml:space="preserve">13 Edelman, Edelman Trust Barometer: Global Report , 2023.  </w:t>
        <w:br/>
        <w:t xml:space="preserve">14 Joe Sarling, Community Calling: People Want More Influence  (New Local, 2022).  </w:t>
        <w:br/>
        <w:t xml:space="preserve">15 Mariana Prats and Axel Meunier, Political Efficacy and Participation: An Empirical Analysis in </w:t>
        <w:br/>
        <w:t xml:space="preserve">European Countries  (OECD Working Papers on Public Governance No.46, 2021).  </w:t>
        <w:br/>
        <w:t xml:space="preserve">16 Centre for Cities, New Polling Finds the Public Overwhelmingly Back More Devolution to Their </w:t>
        <w:br/>
        <w:t xml:space="preserve">Cities , 2021.  </w:t>
      </w:r>
    </w:p>
    <w:p>
      <w:r>
        <w:t>Source name: Devolve-by-default-Decentralisation-and-a-redefined-Whitehall.pdf</w:t>
        <w:br/>
        <w:br/>
        <w:t xml:space="preserve">DEVOLVE BY DEFAULT  </w:t>
        <w:br/>
        <w:t xml:space="preserve">11 </w:t>
        <w:br/>
        <w:t xml:space="preserve"> adapted services, in tune with the needs of local jobseekers , businesses  and labour markets .17 </w:t>
        <w:br/>
        <w:t xml:space="preserve">This approach could ensure  not only a more responsive government but also one that is far </w:t>
        <w:br/>
        <w:t xml:space="preserve">more effective in realising its objectives .  </w:t>
        <w:br/>
        <w:t xml:space="preserve"> </w:t>
        <w:br/>
        <w:t xml:space="preserve">  1.1.4. An efficient system  </w:t>
        <w:br/>
        <w:t xml:space="preserve"> </w:t>
        <w:br/>
        <w:t xml:space="preserve">The move towards devolution and decentralisation can lead to significant improvements in the </w:t>
        <w:br/>
        <w:t xml:space="preserve">efficiency of public spending and service delivery. When money is allocated by Treasury, every </w:t>
        <w:br/>
        <w:t xml:space="preserve">layer of interaction with another ‘layer’ of the government machine creates the potential for </w:t>
        <w:br/>
        <w:t xml:space="preserve">deeper inefficiency: money intended to improve a certain health outcome must pass through </w:t>
        <w:br/>
        <w:t xml:space="preserve">DHSC, NHS England, and so on through a large and complex health delivery system. The </w:t>
        <w:br/>
        <w:t xml:space="preserve">simplicity and clarity of passing  on entire budgets – and the autonomy to dispose of them as </w:t>
        <w:br/>
        <w:t xml:space="preserve">suits local conditions – also holds the promise of far less ‘friction’ of this so rt as resources are </w:t>
        <w:br/>
        <w:t xml:space="preserve">passed down , directly,  to where they will ultimately spent. Such a model will only be possible </w:t>
        <w:br/>
        <w:t xml:space="preserve">within a much mo re mature and decentralised system of government – until then, devolution </w:t>
        <w:br/>
        <w:t xml:space="preserve">will always simply produce yet another ‘layer’, with additional admin resource costs.  </w:t>
        <w:br/>
        <w:t xml:space="preserve">Moreover, with a more localised approach, services can be better tailored to meet specific </w:t>
        <w:br/>
        <w:t xml:space="preserve">local needs and integrated  in a way that takes into account the complexity of local  assets, </w:t>
        <w:br/>
        <w:t xml:space="preserve">actors, and opportunities  to help ensure greater impact from public expenditure .18 Officials in </w:t>
        <w:br/>
        <w:t xml:space="preserve">Whitehall are unlikely to realise such  ‘economies of context’ , and attempting to do so would </w:t>
        <w:br/>
        <w:t xml:space="preserve">involve a great deal of resource -intensive activity . They are also often prevented from ‘joining </w:t>
        <w:br/>
        <w:t xml:space="preserve">up’ their efforts, and so achieving significant efficiencies,  by the highly siloed nature of the </w:t>
        <w:br/>
        <w:t xml:space="preserve">Whitehall system. By devolving more  effectively, the place -based integration  playing out at </w:t>
        <w:br/>
        <w:t xml:space="preserve">local and regional scales could in turn help to promote a less siloed Whitehall over time.   </w:t>
        <w:br/>
        <w:t xml:space="preserve">The need for systemic  reform  of central government  – so often set aside or deprioritised in the </w:t>
        <w:br/>
        <w:t xml:space="preserve">face of pressing policy challenges or crisis response – is becoming harder to ignore.  The </w:t>
        <w:br/>
        <w:t xml:space="preserve">effective decentralisation of power could democratise policy design and delivery, allowing for </w:t>
        <w:br/>
        <w:t xml:space="preserve">a more participatory, preventative, and locally  tailored State. It could also put a stop to </w:t>
        <w:br/>
        <w:t xml:space="preserve">Whitehall micromanagement, facilitating a new, more focused and strategically capable </w:t>
        <w:br/>
        <w:t xml:space="preserve">central government machine.  </w:t>
        <w:br/>
        <w:t xml:space="preserve">However, the  current model of devolution serves neither objective as well as it should.  </w:t>
        <w:br/>
        <w:t xml:space="preserve"> </w:t>
        <w:br/>
        <w:t xml:space="preserve"> </w:t>
        <w:br/>
        <w:t xml:space="preserve"> </w:t>
        <w:br/>
        <w:t xml:space="preserve"> 1.2 Unfinished devolution  </w:t>
        <w:br/>
        <w:t xml:space="preserve">  </w:t>
        <w:br/>
        <w:t xml:space="preserve">This report takes a different approach to both the Whitehall reform and devolution policy </w:t>
        <w:br/>
        <w:t xml:space="preserve">debates by  deliberately  bridging them. To achieve a higher  performing and more strategic </w:t>
        <w:br/>
        <w:t xml:space="preserve">system of government , Whitehall  must stop doing  some things,  both to hand responsibility to </w:t>
        <w:br/>
        <w:t xml:space="preserve"> </w:t>
        <w:br/>
        <w:t xml:space="preserve">17 House of Commons Work and Pensions Committee, Written Evidence from Professor Daniel Finn  </w:t>
        <w:br/>
        <w:t xml:space="preserve">(The future of Jobcentre Plus, 2016).  </w:t>
        <w:br/>
        <w:t xml:space="preserve">18 Grace Pollard, Jessica Studdert, and Luca Tiratelli, Community Power: The Evidence  (New Local, </w:t>
        <w:br/>
        <w:t xml:space="preserve">2021).  </w:t>
      </w:r>
    </w:p>
    <w:p>
      <w:r>
        <w:t>Source name: Devolve-by-default-Decentralisation-and-a-redefined-Whitehall.pdf</w:t>
        <w:br/>
        <w:br/>
        <w:t xml:space="preserve">DEVOLVE BY DEFAULT  </w:t>
        <w:br/>
        <w:t xml:space="preserve">12 </w:t>
        <w:br/>
        <w:t xml:space="preserve"> more local tiers of government that may be better  placed to achieve the desired outcomes, </w:t>
        <w:br/>
        <w:t xml:space="preserve">and to create the space  in which  central government can excel in the areas where it is the only </w:t>
        <w:br/>
        <w:t xml:space="preserve">or best  actor . </w:t>
        <w:br/>
        <w:t xml:space="preserve">The current programme of devolution to English local government , for all its ambition, remains  </w:t>
        <w:br/>
        <w:t xml:space="preserve">a narrowly  defined project.  At its core is a  laudable  attempt to establish  an entirely new regional </w:t>
        <w:br/>
        <w:t xml:space="preserve">tier of governance for England , something  already  present in most countries of comparable </w:t>
        <w:br/>
        <w:t xml:space="preserve">size and complexity. This is sometimes referred to as a ‘meso’ -governance layer; neither the </w:t>
        <w:br/>
        <w:t xml:space="preserve">home for hyperlocal self -government and local area coordination, nor for the nation -scale </w:t>
        <w:br/>
        <w:t xml:space="preserve">strategic functions expected of a nation -state. Meso -governance is a consistent feature within </w:t>
        <w:br/>
        <w:t xml:space="preserve">developed countries.19  </w:t>
        <w:br/>
        <w:t xml:space="preserve">Attempts  to bring England in line and create this ‘missing’ tier ha ve been long  and complex. </w:t>
        <w:br/>
        <w:t xml:space="preserve">Regional Development Agencies, Local Enterprise Partnerships, and Elected Regional </w:t>
        <w:br/>
        <w:t xml:space="preserve">Assemblies have all emerged as models – and have all been rejected or abandoned at some  </w:t>
        <w:br/>
        <w:t xml:space="preserve">stage of their development. The Greater London Authority, established in 2000, has persisted </w:t>
        <w:br/>
        <w:t xml:space="preserve">– but London ’s model , with its quasi -presidential system, has not been replicated anywhere </w:t>
        <w:br/>
        <w:t xml:space="preserve">else.  </w:t>
        <w:br/>
        <w:t xml:space="preserve">Instead, a ‘combined authority ’ model emerged from 2009 , where g eographically contiguous </w:t>
        <w:br/>
        <w:t xml:space="preserve">groups of local authorities  can voluntarily come together to establish a regional tier of </w:t>
        <w:br/>
        <w:t xml:space="preserve">governance. By definition these new systems are varied, the product of specific local </w:t>
        <w:br/>
        <w:t xml:space="preserve">agreements and deals with central government , wielding a combination of devolved powers </w:t>
        <w:br/>
        <w:t xml:space="preserve">from th e centre and other s that are ‘drawn up’ from constituent local authorities . Since 2016, </w:t>
        <w:br/>
        <w:t xml:space="preserve">these combined authorities have been able to add the role of a directly  elected mayor , and  of </w:t>
        <w:br/>
        <w:t xml:space="preserve">the ten currently operational combined authorities, nine have now done so . Indeed,  devolut ion </w:t>
        <w:br/>
        <w:t xml:space="preserve">‘deals’ of ever -growing ambition are rolling out in the most ‘mature’ regions  where mayors are </w:t>
        <w:br/>
        <w:t xml:space="preserve">in place.  </w:t>
        <w:br/>
        <w:t xml:space="preserve">However, t his is still devolution by increments, and devolution with gaps. Half of England has </w:t>
        <w:br/>
        <w:t xml:space="preserve">no governance  larger than the scale of a County , and many  places still have  no plans to </w:t>
        <w:br/>
        <w:t xml:space="preserve">establish any. Crucially, this means that, even in its most developed form, this is a model of </w:t>
        <w:br/>
        <w:t xml:space="preserve">devolution which offer s little opportunity to unburden central government officials of the parts </w:t>
        <w:br/>
        <w:t xml:space="preserve">of departmental activity that involve micromanagement of local activity.  </w:t>
        <w:br/>
        <w:t xml:space="preserve">Even the Greater Manchester and West Midlands ‘trailblazer’ deals often take the form of </w:t>
        <w:br/>
        <w:t xml:space="preserve">partnerships  with different parts of central government ( for example, this is the case across </w:t>
        <w:br/>
        <w:t xml:space="preserve">research and innovation, business productivity, trade, and data  in Manchester ). Such </w:t>
        <w:br/>
        <w:t xml:space="preserve">partnerships will arguably entail an increase in Whitehall activity, rather than a reduction, as </w:t>
        <w:br/>
        <w:t xml:space="preserve">specific approaches are co -developed with specific parts of the country even as  a department </w:t>
        <w:br/>
        <w:t xml:space="preserve">retains full responsibility for how things work everywhere else .20 </w:t>
        <w:br/>
        <w:t xml:space="preserve">Meanwhile t he complexity of local government systems at smaller -than-regional scales in </w:t>
        <w:br/>
        <w:t xml:space="preserve">England persists , and these councils lack both resources and autonomy  when compared to </w:t>
        <w:br/>
        <w:t xml:space="preserve">local systems in other countries . This lack of capacity once again throws responsibility, by </w:t>
        <w:br/>
        <w:t xml:space="preserve">default, back to Whitehall.  </w:t>
        <w:br/>
        <w:t xml:space="preserve"> </w:t>
        <w:br/>
        <w:t xml:space="preserve">19 Philip McCann, The Fiscal Implications of ‘Levelling Up’ and UK Governance Devolution  (National </w:t>
        <w:br/>
        <w:t xml:space="preserve">Institute of Economic and Social Research, 2022).  </w:t>
        <w:br/>
        <w:t xml:space="preserve">20 HM Government and Greater Manchester Combined Authority, Greater Manchester Combined </w:t>
        <w:br/>
        <w:t xml:space="preserve">Authority Trailblazer Deeper Devolution Deal , 2023.  </w:t>
      </w:r>
    </w:p>
    <w:p>
      <w:r>
        <w:t>Source name: Devolve-by-default-Decentralisation-and-a-redefined-Whitehall.pdf</w:t>
        <w:br/>
        <w:br/>
        <w:t xml:space="preserve">DEVOLVE BY DEFAULT  </w:t>
        <w:br/>
        <w:t xml:space="preserve">13 </w:t>
        <w:br/>
        <w:t xml:space="preserve"> There is a significant risk, therefore, that  while current devolution  effort s may establish – at </w:t>
        <w:br/>
        <w:t xml:space="preserve">least in some places – better local structures, it may not have the effect of  freeing central </w:t>
        <w:br/>
        <w:t xml:space="preserve">government resources to allow the emergence of a more strategic Whitehall. Local matters </w:t>
        <w:br/>
        <w:t xml:space="preserve">currently preoccupy great swathes of Whitehall’s capacity, a source of frustration for officials </w:t>
        <w:br/>
        <w:t xml:space="preserve">and politicians both locally and centrally.  </w:t>
        <w:br/>
        <w:t xml:space="preserve"> </w:t>
        <w:br/>
        <w:t xml:space="preserve"> 1.3 A note about this report  </w:t>
        <w:br/>
        <w:t xml:space="preserve">   </w:t>
        <w:br/>
        <w:t xml:space="preserve">Informed by interviews with senior civil servants and local government officers, t his report </w:t>
        <w:br/>
        <w:t xml:space="preserve">intentionally sets out not a comprehensive case for devolution, but a Whitehall -centric case . </w:t>
        <w:br/>
        <w:t xml:space="preserve">This means developing  an approach to devolution that could help to produce a more focused </w:t>
        <w:br/>
        <w:t xml:space="preserve">central government that is more confident about devolution as a wa y to realise shared </w:t>
        <w:br/>
        <w:t xml:space="preserve">objectives. This work explores the potential benefits of devolution to central government itself, </w:t>
        <w:br/>
        <w:t xml:space="preserve">and its role in the creation of a Whitehall system that is more strategic and resilient , freed from </w:t>
        <w:br/>
        <w:t xml:space="preserve">micro -managing activity best managed elsewhere.  </w:t>
        <w:br/>
        <w:t xml:space="preserve">The next chapter  is an investigation of the ways in  which English overcentralisation impedes </w:t>
        <w:br/>
        <w:t xml:space="preserve">central government performance. It also explores the barriers  – or gaps  – that stand in the </w:t>
        <w:br/>
        <w:t xml:space="preserve">way of effectively redistributing powers, particularly to the emerging layer of English regional </w:t>
        <w:br/>
        <w:t xml:space="preserve">authorities.  </w:t>
        <w:br/>
        <w:t xml:space="preserve">The third chapter seeks  to help shape future devolution policy by exploring whether the </w:t>
        <w:br/>
        <w:t xml:space="preserve">objectives , design , resourcing , and accountability  of any given policy should sit with central or </w:t>
        <w:br/>
        <w:t xml:space="preserve">local government , as well as providing the elements of a diagnostic tool to help understand  </w:t>
        <w:br/>
        <w:t xml:space="preserve">the relative ‘maturity’ and readiness of local  systems to take these powers  on. </w:t>
        <w:br/>
        <w:t xml:space="preserve">Across its recommendations and outline framework, this report calls for:  </w:t>
        <w:br/>
        <w:t xml:space="preserve">• New governmental and intergovernmental machinery to drive devolution policy beyond </w:t>
        <w:br/>
        <w:t xml:space="preserve">the current ‘deal -making’ model  and tie it indivisibly  into efforts to reform Whitehall  </w:t>
        <w:br/>
        <w:t xml:space="preserve">• Movement toward a new Whitehall policymaking norm which continuously asks  </w:t>
        <w:br/>
        <w:t xml:space="preserve">whether any given policy or decisio n should be owned  at a regional or local  scale of </w:t>
        <w:br/>
        <w:t xml:space="preserve">government  </w:t>
        <w:br/>
        <w:t xml:space="preserve">• New i ndependent function s to facilitate peer learning across every scale of government </w:t>
        <w:br/>
        <w:t xml:space="preserve">and track the performance of the whole English system  in its efforts to devolve  </w:t>
        <w:br/>
        <w:t xml:space="preserve">In future reports , as part of ‘Reimagining the Local State’, Reform  will explore  in detail  the </w:t>
        <w:br/>
        <w:t xml:space="preserve">current, complex landscape of local government, develop tools to help decide the most </w:t>
        <w:br/>
        <w:t xml:space="preserve">appropriate sub-Whitehall tier for ownership of a given policy responsibility, and offer </w:t>
        <w:br/>
        <w:t xml:space="preserve">proposals for how the distribution of powers should be arranged.  </w:t>
        <w:br/>
        <w:t xml:space="preserve">  </w:t>
      </w:r>
    </w:p>
    <w:p>
      <w:r>
        <w:t>Source name: Devolve-by-default-Decentralisation-and-a-redefined-Whitehall.pdf</w:t>
        <w:br/>
        <w:br/>
        <w:t xml:space="preserve">DEVOLVE BY DEFAULT  </w:t>
        <w:br/>
        <w:t xml:space="preserve">14 </w:t>
        <w:br/>
        <w:t xml:space="preserve"> 2. The centre cannot hold  </w:t>
        <w:br/>
        <w:t xml:space="preserve"> </w:t>
        <w:br/>
        <w:t xml:space="preserve">One consequence of overcentralisation , often ignored , is that it demands that central </w:t>
        <w:br/>
        <w:t xml:space="preserve">government control and take detailed accountability for  the entirety of an extremely complex </w:t>
        <w:br/>
        <w:t xml:space="preserve">system, rather than ensuring it is closely focused on the functions that only Whitehall can </w:t>
        <w:br/>
        <w:t xml:space="preserve">manage well. This section explores the effects of Whitehall micromanagement, and the </w:t>
        <w:br/>
        <w:t xml:space="preserve">barriers within Whitehall that prevent the deeper devolution that might help to end it.  </w:t>
        <w:br/>
        <w:t xml:space="preserve">In short, Whitehall tries to do too much. Among its necessary responsibilities – setting  strategic </w:t>
        <w:br/>
        <w:t xml:space="preserve">direction, handling  cross -cutting  national projects, facilitating cross -department work, and </w:t>
        <w:br/>
        <w:t xml:space="preserve">matters of foreign affairs , defence  and national security  – it often must  also manage and </w:t>
        <w:br/>
        <w:t xml:space="preserve">administer  funding streams  for specific local projects,  and make decisions at every scale of </w:t>
        <w:br/>
        <w:t xml:space="preserve">public sector activity . The consequences of this can be seen in the  absurdity of  national </w:t>
        <w:br/>
        <w:t xml:space="preserve">government issuing guidance about the  minutiae of park bench positioning ,21 creating  specific  </w:t>
        <w:br/>
        <w:t xml:space="preserve">funds to install chess tables in public spaces ,22 or creating  taskforces to tackle the scourge of </w:t>
        <w:br/>
        <w:t xml:space="preserve">littered chewing gum.23  </w:t>
        <w:br/>
        <w:t xml:space="preserve"> </w:t>
        <w:br/>
        <w:t xml:space="preserve"> 2.1 Micromanagement  </w:t>
        <w:br/>
        <w:t xml:space="preserve"> </w:t>
        <w:br/>
        <w:t xml:space="preserve">The Whitehall  tendency toward micromanagement is  well known . Experts warn that the </w:t>
        <w:br/>
        <w:t xml:space="preserve">‘top-down ’ norms of central government will make the delivery of signature policies, </w:t>
        <w:br/>
        <w:t xml:space="preserve">such as levelling up, impossible.24 This is a warning  reflected  in many realms, such as </w:t>
        <w:br/>
        <w:t xml:space="preserve">in the work of former prime ministers and national party leaders ;25 select committee </w:t>
        <w:br/>
        <w:t xml:space="preserve">chairs reporting  a system atic lack of “bandwidth”  in the machinery of government ;26 </w:t>
        <w:br/>
        <w:t xml:space="preserve">and one former minister who has described Whitehall’s dismissal of local government </w:t>
        <w:br/>
        <w:t xml:space="preserve">as “bordering on contempt” , making it impossible for the centre to be “doing  less, but </w:t>
        <w:br/>
        <w:t xml:space="preserve">doing it better” :  </w:t>
        <w:br/>
        <w:t xml:space="preserve">“I had this not terribly easy discussion with a colleague who insisted that he had </w:t>
        <w:br/>
        <w:t xml:space="preserve">to have regular information on how many miles of footpath there were in every </w:t>
        <w:br/>
        <w:t xml:space="preserve">local authority in the country ...This is micromanagement gone mad. And </w:t>
        <w:br/>
        <w:t xml:space="preserve">unfortunately those attitudes are still there …I think they've got to change, </w:t>
        <w:br/>
        <w:t xml:space="preserve"> </w:t>
        <w:br/>
        <w:t xml:space="preserve">21 Department for Levelling Up, Housing and Communities and Ministry of Housing, Communities &amp; </w:t>
        <w:br/>
        <w:t xml:space="preserve">Local Government, National Design Guide , 2019.  </w:t>
        <w:br/>
        <w:t xml:space="preserve">22 Department for Culture, Media and Sport , ‘Major investment to transform future of English chess </w:t>
        <w:br/>
        <w:t xml:space="preserve">announced’, UK Government , 2023  </w:t>
        <w:br/>
        <w:t xml:space="preserve">23 Department for Environment, Food and Rural Affairs and George Eustice, ‘New Funding to Remove </w:t>
        <w:br/>
        <w:t xml:space="preserve">Chewing Gum Stains from Our High Streets’, UK Government  (blog), 2022.  </w:t>
        <w:br/>
        <w:t xml:space="preserve">24 Dave Richards et al., ‘Whitehall’s Centralised System Can’t Deliver Boris Johnson’s Promises to </w:t>
        <w:br/>
        <w:t xml:space="preserve">“Level Up”’, Webpage, The Conversation, 2022.  </w:t>
        <w:br/>
        <w:t xml:space="preserve">25 Jeegar Kakkad et al., ‘A New National Purpose: Innovation Can Power the Future of Britain’, Blog, </w:t>
        <w:br/>
        <w:t xml:space="preserve">Tony Bliar Institute for Global Change  (blog), 2023.  </w:t>
        <w:br/>
        <w:t xml:space="preserve">26 Tobias Ellwood, ‘Britain Must Rediscover the Will to Lead on Global Issues’, The Guardian , 2021.  </w:t>
      </w:r>
    </w:p>
    <w:p>
      <w:r>
        <w:t>Source name: Devolve-by-default-Decentralisation-and-a-redefined-Whitehall.pdf</w:t>
        <w:br/>
        <w:br/>
        <w:t xml:space="preserve">DEVOLVE BY DEFAULT  </w:t>
        <w:br/>
        <w:t xml:space="preserve">15 </w:t>
        <w:br/>
        <w:t xml:space="preserve"> because unless there is a change we're going to see a continuation of central </w:t>
        <w:br/>
        <w:t xml:space="preserve">government trying to do too much and not doing it always as well as it should .”27  </w:t>
        <w:br/>
        <w:t xml:space="preserve">Even the most powerful leaders of the most mature regional government s in England refer to </w:t>
        <w:br/>
        <w:t xml:space="preserve">the “micromanagement” of Whitehal l, and the tendency toward “man -marking” or “marking of </w:t>
        <w:br/>
        <w:t xml:space="preserve">homework” that central civil servants are often tasked with.28 All of this  demands resources at </w:t>
        <w:br/>
        <w:t xml:space="preserve">the centre , as well  as imped ing local efforts.  </w:t>
        <w:br/>
        <w:t xml:space="preserve">One local government chief executive argued in an interview  for this report  that even in areas  </w:t>
        <w:br/>
        <w:t xml:space="preserve">where government cannot directly dictate how money is spent, it will often  use bureaucracy to  </w:t>
        <w:br/>
        <w:t xml:space="preserve">effectively exert control  – such as requir ing local government to produce  a certificate each </w:t>
        <w:br/>
        <w:t>year to affirm  that money is being spent in line with a grant’s intention. The burden  of form -</w:t>
        <w:br/>
        <w:t xml:space="preserve">filling to secure a grant also leads to some in local  government  to decid e that it is preferable </w:t>
        <w:br/>
        <w:t xml:space="preserve">to not receive the money  at all . </w:t>
        <w:br/>
        <w:t xml:space="preserve"> </w:t>
        <w:br/>
        <w:t xml:space="preserve">Figure 3: How Whitehall’s time disappears into micromanagement  – assessing the </w:t>
        <w:br/>
        <w:t xml:space="preserve">Levelling Up Fund  </w:t>
        <w:br/>
        <w:t xml:space="preserve"> </w:t>
        <w:br/>
        <w:t xml:space="preserve">Using publicly available information, it is possible to get a sense of the administrative </w:t>
        <w:br/>
        <w:t xml:space="preserve">burden that is created by current, overcentralised Whitehall practices. Take, for example, </w:t>
        <w:br/>
        <w:t xml:space="preserve">the Government’s flagship Levelling Up Fund. These funds are allocated thro ugh a </w:t>
        <w:br/>
        <w:t xml:space="preserve">competitive bidding process.  </w:t>
        <w:br/>
        <w:t xml:space="preserve"> </w:t>
        <w:br/>
        <w:t xml:space="preserve">Local authorities have expended significant resources commissioning external advice and </w:t>
        <w:br/>
        <w:t xml:space="preserve">support for preparing bids for this fund. They have also devoted significant internal staff </w:t>
        <w:br/>
        <w:t>time to it. To take one  representative  example: one local authority  prepared a detailed 65 -</w:t>
        <w:br/>
        <w:t xml:space="preserve">page document to apply for £20  million of funding from the Levelling Up Fund.29  </w:t>
        <w:br/>
        <w:t xml:space="preserve"> </w:t>
        <w:br/>
        <w:t xml:space="preserve">For the second round of the Levelling Up Fund, 529 bids were submitted.  </w:t>
        <w:br/>
        <w:t xml:space="preserve"> </w:t>
        <w:br/>
        <w:t xml:space="preserve">Government has published its assessment criteria and evaluation approach for these </w:t>
        <w:br/>
        <w:t xml:space="preserve">bids.30 This is a multi -stage process, involving a gateway eligibility assessment for each </w:t>
        <w:br/>
        <w:t xml:space="preserve">proposal, and then an assessment and scoring process conducted by Whitehall officials </w:t>
        <w:br/>
        <w:t xml:space="preserve">from across three different government departments (and, in some cases, involving input </w:t>
        <w:br/>
        <w:t xml:space="preserve">from officials in all of these departments for a single bid). For English bids, officials took </w:t>
        <w:br/>
        <w:t xml:space="preserve">into account strategic fit, deliverability, economic case, and the characteristics of the </w:t>
        <w:br/>
        <w:t xml:space="preserve">places in qu estion – all of which would have required some background research for an </w:t>
        <w:br/>
        <w:t xml:space="preserve">official without immersed understanding of the contexts in question. A sample of bids was </w:t>
        <w:br/>
        <w:t xml:space="preserve">also selected for a second  scoring moderation process to enhance the fairness of the </w:t>
        <w:br/>
        <w:t xml:space="preserve">assess ment. A shortlist was then constructed from the highest  scoring bids, and submitted </w:t>
        <w:br/>
        <w:t xml:space="preserve"> </w:t>
        <w:br/>
        <w:t xml:space="preserve">27 Matt Foster, ‘Whitehall Urged to Ditch “Contempt” for Local Government - or Risk Overload’, Blog, </w:t>
        <w:br/>
        <w:t xml:space="preserve">Civil Service World  (blog), 2016.  </w:t>
        <w:br/>
        <w:t xml:space="preserve">28 Ann McGauran, ‘Whitehall Micromanaging Is “Holding Back Economic Progress in West Midlands”’, </w:t>
        <w:br/>
        <w:t xml:space="preserve">Blog, The MJ  (blog), 2023; Michael Taylor, ‘Deep Dive Devolution Deals End Begging Bowl Culture’, </w:t>
        <w:br/>
        <w:t xml:space="preserve">Blog, TheBusinessDesk  (blog), 2023.  </w:t>
        <w:br/>
        <w:t xml:space="preserve">29 UK Government, Levelling Up Fund Application Form: Newcastle City Council, Grainger Town , </w:t>
        <w:br/>
        <w:t xml:space="preserve">2021.  </w:t>
        <w:br/>
        <w:t xml:space="preserve">30 Department for Levelling Up, Housing and Communities, Levelling Up Fund Round 2: Explanatory </w:t>
        <w:br/>
        <w:t xml:space="preserve">Note on the Assessment and Decision -Making Process , 2023, 2.  </w:t>
      </w:r>
    </w:p>
    <w:p>
      <w:r>
        <w:t>Source name: Devolve-by-default-Decentralisation-and-a-redefined-Whitehall.pdf</w:t>
        <w:br/>
        <w:br/>
        <w:t xml:space="preserve">DEVOLVE BY DEFAULT  </w:t>
        <w:br/>
        <w:t xml:space="preserve">16 </w:t>
        <w:br/>
        <w:t xml:space="preserve"> for consideration to several cabinet ministers and their senior officials, including the </w:t>
        <w:br/>
        <w:t xml:space="preserve">Chancellor, the Secretaries of State for DLUHC and Transport, and representatives from </w:t>
        <w:br/>
        <w:t xml:space="preserve">DCMS and No. 10. A new process for selecting successful bids from the shortlist was </w:t>
        <w:br/>
        <w:t xml:space="preserve">developed, taking into account background information about the applying local </w:t>
        <w:br/>
        <w:t xml:space="preserve">authorities. An equalities analysis for the provisionally selected successful bids was then </w:t>
        <w:br/>
        <w:t xml:space="preserve">conducted. The whole process took around four months.  </w:t>
        <w:br/>
        <w:t xml:space="preserve"> </w:t>
        <w:br/>
        <w:t xml:space="preserve">A rough calculation provides an estimate of the time involved on the Whitehall side to </w:t>
        <w:br/>
        <w:t xml:space="preserve">assess the levelling up round two submissions. If we conservatively assume two working </w:t>
        <w:br/>
        <w:t>days of time for a single civil servant to adequately evaluate a single bid with a 60 -page -</w:t>
        <w:br/>
        <w:t xml:space="preserve">plus application form , and around 500 bids that were fully evaluated after the ‘gateway’ </w:t>
        <w:br/>
        <w:t xml:space="preserve">evaluation, then an estimated 1 ,000 working days was devoted to evaluating the round </w:t>
        <w:br/>
        <w:t xml:space="preserve">two bids. This would require the effort of at least thirteen full -time st aff working on nothing </w:t>
        <w:br/>
        <w:t xml:space="preserve">else for four months.  </w:t>
        <w:br/>
        <w:t xml:space="preserve"> </w:t>
        <w:br/>
        <w:t xml:space="preserve">There are at least seventeen other funding pots that are directly associated with the </w:t>
        <w:br/>
        <w:t xml:space="preserve">levelling up policy agenda, and around a third of all centrally -held local government funds </w:t>
        <w:br/>
        <w:t xml:space="preserve">are assessed through comparable bidding processes.31  </w:t>
        <w:br/>
        <w:t xml:space="preserve"> </w:t>
        <w:br/>
        <w:t xml:space="preserve">It is notable that, for its third round, no new applications were considered, but strong </w:t>
        <w:br/>
        <w:t xml:space="preserve">applications from the second round were chosen for funding instead.32 </w:t>
        <w:br/>
        <w:t xml:space="preserve"> </w:t>
        <w:br/>
        <w:t xml:space="preserve"> </w:t>
        <w:br/>
        <w:t xml:space="preserve">These complex and time -consuming practices are layered within a system that is already, </w:t>
        <w:br/>
        <w:t xml:space="preserve">arguably,  overburdened  – one where more than a third of civil servants  report  feeling that their </w:t>
        <w:br/>
        <w:t xml:space="preserve">workload is unacceptable33 – and therefore poorly positioned to  rapidly  take on new </w:t>
        <w:br/>
        <w:t xml:space="preserve">responsibilities in a crisis , or operate strategically to deliver on long -term ambitions. This is </w:t>
        <w:br/>
        <w:t xml:space="preserve">one of the reasons that the  functions that only central government can undertake  are at times </w:t>
        <w:br/>
        <w:t xml:space="preserve">poorly performed.34 </w:t>
        <w:br/>
        <w:t xml:space="preserve">The faltering confidence in national project  delivery provides a case -in-point . According to the </w:t>
        <w:br/>
        <w:t xml:space="preserve">Infrastructure and Projects Authority (IPA) , in 2022 -23 the vast majority of national projects </w:t>
        <w:br/>
        <w:t xml:space="preserve">(84 per cent) are considered unlikely to be delivered according to budget and time frame . The </w:t>
        <w:br/>
        <w:t xml:space="preserve">same system that is failing to efficiently operate these major projects is also tasked with </w:t>
        <w:br/>
        <w:t xml:space="preserve">administrating dozens of local activities and decisions which, in almost any other country, </w:t>
        <w:br/>
        <w:t xml:space="preserve">would  be sitting with a different tier of gov ernment  by default .  </w:t>
        <w:br/>
        <w:t xml:space="preserve">In the words of one senior civil servant interviewed for this report:  </w:t>
        <w:br/>
        <w:t xml:space="preserve">“Whitehall needs to spend less time doing stupid things. There are dozens if not </w:t>
        <w:br/>
        <w:t xml:space="preserve">hundreds of people spending their time assessing grant proposals. It’s not </w:t>
        <w:br/>
        <w:t xml:space="preserve">interesting, and they don’t know whether what they’re looking at makes sense  </w:t>
        <w:br/>
        <w:t xml:space="preserve">[because they are not local to what is being proposed]  – it’s a roulette wheel in </w:t>
        <w:br/>
        <w:t xml:space="preserve">the process.”  </w:t>
        <w:br/>
        <w:t xml:space="preserve"> </w:t>
        <w:br/>
        <w:t xml:space="preserve">31 Simon Kaye and Patrick King, The Future of Levelling up: Can Investment Zones and Devolution </w:t>
        <w:br/>
        <w:t xml:space="preserve">Transform Places like East Birmingham? , 2022.  </w:t>
        <w:br/>
        <w:t xml:space="preserve">32 Department for Levelling Up, Housing and Communities, Levelling Up Fund Round 3: Explanatory </w:t>
        <w:br/>
        <w:t xml:space="preserve">and Methodology Note on the Decision -Making Process , 2023, 3.  </w:t>
        <w:br/>
        <w:t xml:space="preserve">33 Cabinet Office, Civil Service People Survey: 2022 Results , 2023.  </w:t>
        <w:br/>
        <w:t xml:space="preserve">34 Simon Parker et al., Shaping up: A Whitehall for the Future  (Institute for Government, 2010).  </w:t>
      </w:r>
    </w:p>
    <w:p>
      <w:r>
        <w:t>Source name: Devolve-by-default-Decentralisation-and-a-redefined-Whitehall.pdf</w:t>
        <w:br/>
        <w:br/>
        <w:t xml:space="preserve">DEVOLVE BY DEFAULT  </w:t>
        <w:br/>
        <w:t xml:space="preserve">17 </w:t>
        <w:br/>
        <w:t xml:space="preserve"> Crucially, w hen major, unpredicted challenges arise, this stretched , centralised  system </w:t>
        <w:br/>
        <w:t xml:space="preserve">struggles  to perform.  Both B rexit and the pandemic response have, from the perspective of </w:t>
        <w:br/>
        <w:t xml:space="preserve">civil servants, led to a culture of “firefighting” that has markedly impacted on the Whitehall </w:t>
        <w:br/>
        <w:t xml:space="preserve">system’s “bandwidth” to get other things done and focus on delivery.35 Famously, then Prime </w:t>
        <w:br/>
        <w:t xml:space="preserve">Minister  Boris Johnson compared the effort to galvanise Whitehall in response to Covid to a </w:t>
        <w:br/>
        <w:t xml:space="preserve">nightmare where you find you cannot make your feet move.36  </w:t>
        <w:br/>
        <w:t xml:space="preserve">Tellingly, d uring the pandemic, local government’s response efforts were  actually  impeded  </w:t>
        <w:br/>
        <w:t xml:space="preserve">when central government failed to make use of the local expertise of public health and other </w:t>
        <w:br/>
        <w:t xml:space="preserve">teams , actively resisted sharing data,  and struggled to communicate and coordinate activity </w:t>
        <w:br/>
        <w:t xml:space="preserve">in a proactive and timely way.37 </w:t>
        <w:br/>
        <w:t xml:space="preserve">Micromanagement is also symptom atic of a Whitehall that lacks direction , suggesting a </w:t>
        <w:br/>
        <w:t xml:space="preserve">circular relationship – the centre does not have the bandwidth to operate strategically, and </w:t>
        <w:br/>
        <w:t xml:space="preserve">operates in a prescriptive way as a result, further reducing its bandwidth . In the words of one </w:t>
        <w:br/>
        <w:t xml:space="preserve">local government chief executive : </w:t>
        <w:br/>
        <w:t xml:space="preserve">“There is a sense at the moment that there is a higher prescription of how </w:t>
        <w:br/>
        <w:t xml:space="preserve">councils are working  almost because the government has no policy ideas, which </w:t>
        <w:br/>
        <w:t xml:space="preserve">is why it is getting involved in the delivery of services to give it something to do </w:t>
        <w:br/>
        <w:t xml:space="preserve">and a meaning. ” </w:t>
        <w:br/>
        <w:t xml:space="preserve"> </w:t>
        <w:br/>
        <w:t xml:space="preserve"> 2.2 Size matters  </w:t>
        <w:br/>
        <w:t xml:space="preserve"> </w:t>
        <w:br/>
        <w:t xml:space="preserve">Calls for a smaller and more strategically  focused civil service have become so frequently  </w:t>
        <w:br/>
        <w:t xml:space="preserve">repeated  that they are almost cliché d. Most recently, the Government has announced a hiring </w:t>
        <w:br/>
        <w:t xml:space="preserve">freeze and required departments to develop plans to increase their productivity in order to </w:t>
        <w:br/>
        <w:t xml:space="preserve">“reduce the size of the state” , with the aim of creating a “leaner and more effective </w:t>
        <w:br/>
        <w:t xml:space="preserve">workforce”.38 </w:t>
        <w:br/>
        <w:t xml:space="preserve">These attempts to achieve a more streamlined Whitehall  are reasonable . The  UK has a large </w:t>
        <w:br/>
        <w:t xml:space="preserve">central civil service  – over 7,000 civil servants per million population – compared to most </w:t>
        <w:br/>
        <w:t xml:space="preserve">countries with more decentralised governance , including Japan, Germany, Australia, and </w:t>
        <w:br/>
        <w:t xml:space="preserve">Canada.39 Notably, those Whitehall staff numbers have been growing while total staff numbers </w:t>
        <w:br/>
        <w:t xml:space="preserve">in local government have been in decline  – seeing a reduction of around 40  per cent  since </w:t>
        <w:br/>
        <w:t xml:space="preserve">2012 .40 England is one of the few countries with roughly similar numbers of officials working </w:t>
        <w:br/>
        <w:t xml:space="preserve">in central and local government; outside France, there are very few countries of similar size </w:t>
        <w:br/>
        <w:t xml:space="preserve">and complexity where local government does not have a substantially greater workforce and </w:t>
        <w:br/>
        <w:t xml:space="preserve">thus capacity (see Figure 4 ). </w:t>
        <w:br/>
        <w:t xml:space="preserve"> </w:t>
        <w:br/>
        <w:t xml:space="preserve">35 Amy Gandon, Civil Unrest - A Portrait of the Civil Service through Brexit, the Pandemic, and </w:t>
        <w:br/>
        <w:t xml:space="preserve">Political Turbulence  (Reform, 2023).  </w:t>
        <w:br/>
        <w:t xml:space="preserve">36 Prime Minister’s Office and Rt Hon Boris Johnson MP, PM Economy Speech: 30 June 2020 , 2020.  </w:t>
        <w:br/>
        <w:t xml:space="preserve">37 Richard Machin, ‘UK Local Government Experience of COVID -19 Lockdown: Local Responses to </w:t>
        <w:br/>
        <w:t xml:space="preserve">Global Challenges’, Local Economy: The Journal of the Local Economy Policy Unit , 2023.  </w:t>
        <w:br/>
        <w:t xml:space="preserve">38 HM Treasury, ‘End to Civil Service Expansion and Review of Equality and Diversity Spending </w:t>
        <w:br/>
        <w:t xml:space="preserve">Announced in Productivity Drive’, 2023.  </w:t>
        <w:br/>
        <w:t xml:space="preserve">39 Calculated from publicly  available demographic data and officially published workforce counts ; see </w:t>
        <w:br/>
        <w:t xml:space="preserve">fig.4 for sources . </w:t>
        <w:br/>
        <w:t xml:space="preserve">40 Local Government Association, Local Government Workforce Summary Data , 2023.  </w:t>
      </w:r>
    </w:p>
    <w:p>
      <w:r>
        <w:t>Source name: Devolve-by-default-Decentralisation-and-a-redefined-Whitehall.pdf</w:t>
        <w:br/>
        <w:br/>
        <w:t xml:space="preserve">DEVOLVE BY DEFAULT  </w:t>
        <w:br/>
        <w:t xml:space="preserve">18 </w:t>
        <w:br/>
        <w:t xml:space="preserve"> Figure 4: Proportion of central to non -central government officials (per million </w:t>
        <w:br/>
        <w:t xml:space="preserve">population) across similarly complex countries41 </w:t>
        <w:br/>
        <w:t xml:space="preserve"> </w:t>
        <w:br/>
        <w:t xml:space="preserve"> </w:t>
        <w:br/>
        <w:t xml:space="preserve">Source s: see footnote  </w:t>
        <w:br/>
        <w:t xml:space="preserve"> </w:t>
        <w:br/>
        <w:t xml:space="preserve">Often m issing from these aspects  of the Whitehall reform agenda, however, is the fact that </w:t>
        <w:br/>
        <w:t xml:space="preserve">smaller civil services are usually made possible in other countries by the existence of more </w:t>
        <w:br/>
        <w:t xml:space="preserve">developed, capable, and autonomous regional and local government. A purely unitary state </w:t>
        <w:br/>
        <w:t xml:space="preserve">bureaucracy, where even local decisions are often approved, checked, funded, or held </w:t>
        <w:br/>
        <w:t xml:space="preserve">accountable by central government officials, will necessarily be larger, and more unfocused  </w:t>
        <w:br/>
        <w:t xml:space="preserve">on the specific, essential competencies that can only be managed centrally.  </w:t>
        <w:br/>
        <w:t xml:space="preserve">Attempting to administer over a multitude of localities  is particularly resource -intensive  for a </w:t>
        <w:br/>
        <w:t xml:space="preserve">central government  bureaucrat who lacks place -specific expertise and has fewer local </w:t>
        <w:br/>
        <w:t xml:space="preserve">connections to inform decisions  compared  to their local government counterpart . </w:t>
        <w:br/>
        <w:t xml:space="preserve"> </w:t>
        <w:br/>
        <w:t xml:space="preserve"> </w:t>
        <w:br/>
        <w:t xml:space="preserve"> </w:t>
        <w:br/>
        <w:t xml:space="preserve">41 Calculated as officials per million population for each national context based on publicly available </w:t>
        <w:br/>
        <w:t xml:space="preserve">data, and compared as percentages of the total amount across central and local government . Some </w:t>
        <w:br/>
        <w:t xml:space="preserve">figures are from different years and are approximate. Sources : ONS, ‘Public sector employment’, </w:t>
        <w:br/>
        <w:t xml:space="preserve">2023; LGA, ‘Number of local authority employees, full time (head count) in England, 2023; Collectives </w:t>
        <w:br/>
        <w:t xml:space="preserve">Locales, ‘Local authorities in figures 2023’, 2023; National Institute of Statistics and Economic </w:t>
        <w:br/>
        <w:t xml:space="preserve">Studies, ‘In 2020, employment increased by 0.6% in the French civil service’, 2021; Federal Statistical </w:t>
        <w:br/>
        <w:t xml:space="preserve">Office of Germany, ‘Public service personnel: Germany, reference date, area of employment’, 2022; </w:t>
        <w:br/>
        <w:t xml:space="preserve">Italy; Ministry of Internal Affairs and Communications, 2021; National Personnel Authority, ‘Prof ile of </w:t>
        <w:br/>
        <w:t xml:space="preserve">National Public Employees in Japan’, 2020; Ministry of Territorial Policy and Public Function, ‘Civil </w:t>
        <w:br/>
        <w:t xml:space="preserve">Service Statistics’, 2021; Eurostat, ‘Public employment – Spain’, 2010; Australian Public Service </w:t>
        <w:br/>
        <w:t xml:space="preserve">Commission, ‘Size and shape of the APS’, 2021; Au stralian Bureau of Statistics, ‘Public sector </w:t>
        <w:br/>
        <w:t xml:space="preserve">employment and earnings’, 2023; Treasury Board of Canada Secretariat, ‘Population of the Federal </w:t>
        <w:br/>
        <w:t>Public Service’, 2023  0%10%20%30%40%50%60%70%80%90%100%</w:t>
        <w:br/>
        <w:t xml:space="preserve">France England Canada Spain Germany Japan AustraliaProportion of central to non -central officials (per million </w:t>
        <w:br/>
        <w:t>population) across similarly complex countries</w:t>
        <w:br/>
        <w:t>Proportion of officials employed by local and regional government</w:t>
        <w:br/>
        <w:t>Proportion of officials employed by central government</w:t>
      </w:r>
    </w:p>
    <w:p>
      <w:r>
        <w:t>Source name: Devolve-by-default-Decentralisation-and-a-redefined-Whitehall.pdf</w:t>
        <w:br/>
        <w:br/>
        <w:t xml:space="preserve">DEVOLVE BY DEFAULT  </w:t>
        <w:br/>
        <w:t xml:space="preserve">19 </w:t>
        <w:br/>
        <w:t xml:space="preserve">  2.3 Facing complexity  </w:t>
        <w:br/>
        <w:t xml:space="preserve"> </w:t>
        <w:br/>
        <w:t xml:space="preserve">Whitehall’s instinctive  micromanagement is  arguably the product of an understandable interest </w:t>
        <w:br/>
        <w:t xml:space="preserve">in achieving ‘grip’ and working to ensure ‘delivery ’, strongly incentivised by national politicians </w:t>
        <w:br/>
        <w:t xml:space="preserve">being held to account, by default, for local issues . Paradoxically, it is in this attempt to grasp </w:t>
        <w:br/>
        <w:t xml:space="preserve">everything that Whitehall finds itself overstretched . For example, as one local government </w:t>
        <w:br/>
        <w:t xml:space="preserve">chief executive worded it:  </w:t>
        <w:br/>
        <w:t xml:space="preserve">“We’ve got civil servants that are caught in and involved in delivery , when they  </w:t>
        <w:br/>
        <w:t xml:space="preserve">should be shaping the policy and parameters and then thinking about which is </w:t>
        <w:br/>
        <w:t xml:space="preserve">the best part of our State’s apparatus to make this happen.”  </w:t>
        <w:br/>
        <w:t xml:space="preserve">Whitehall’s habit of getting “caught in” delivery of local services leads to an overworked engine </w:t>
        <w:br/>
        <w:t xml:space="preserve">that is less capable  of delivering  on its own priorities. In a complex system, this centralising </w:t>
        <w:br/>
        <w:t xml:space="preserve">tendency will lead to the system missing crucial information and producing one -size-fits-all </w:t>
        <w:br/>
        <w:t xml:space="preserve">answers – even when context -specific approaches would be more effective .42 A former civil </w:t>
        <w:br/>
        <w:t xml:space="preserve">servant ex pressed t his in terms of distorted accountability:  </w:t>
        <w:br/>
        <w:t xml:space="preserve">“The current system for most devolved services is the worst of both worlds … </w:t>
        <w:br/>
        <w:t xml:space="preserve">central government isn’t accountable for lots of things, but is held responsible </w:t>
        <w:br/>
        <w:t xml:space="preserve">in practice because local government isn’t powerful. And they don’t get to </w:t>
        <w:br/>
        <w:t xml:space="preserve">operate them, but they do fund them. It’s the appearance of control instead of </w:t>
        <w:br/>
        <w:t xml:space="preserve">actual control, and because everyone’s involved nobody’s to blame when things </w:t>
        <w:br/>
        <w:t xml:space="preserve">go wrong.”  </w:t>
        <w:br/>
        <w:t xml:space="preserve">An approach to policy design and administration that takes complexity seriousl y would also </w:t>
        <w:br/>
        <w:t xml:space="preserve">mean recognising how difficult it is to predict outcomes  from, or  directly manage , a system as </w:t>
        <w:br/>
        <w:t xml:space="preserve">complex as England’s interconnected web of public services.43 This complexity is significant </w:t>
        <w:br/>
        <w:t xml:space="preserve">even at the scale of neighbourhoods, and magnified enormously for governance over larger </w:t>
        <w:br/>
        <w:t xml:space="preserve">jurisdictions , producing ‘knowledge problems ’ and other challenges to central government </w:t>
        <w:br/>
        <w:t xml:space="preserve">officials , and making direct citizen participation in decisions all but impossible.44 </w:t>
        <w:br/>
        <w:t xml:space="preserve"> </w:t>
        <w:br/>
        <w:t xml:space="preserve">Figure 5: Locally tailoring services – employment support  </w:t>
        <w:br/>
        <w:t xml:space="preserve"> </w:t>
        <w:br/>
        <w:t xml:space="preserve">Central government -designed employment support policies in the UK often grapple with </w:t>
        <w:br/>
        <w:t xml:space="preserve">challenges inherent in complex systems, such as diverse local job markets. For instance, a </w:t>
        <w:br/>
        <w:t xml:space="preserve">one-size-fits-all, centrally designed  approach may not be able to simultaneously  address the </w:t>
        <w:br/>
        <w:t xml:space="preserve">specific needs of a declining industrial town and a tech -centric city. Centralised policies can </w:t>
        <w:br/>
        <w:t xml:space="preserve">overlook local economic nuances and fail to adapt swiftly to industry -specific shifts  in particular </w:t>
        <w:br/>
        <w:t xml:space="preserve">places , like a rapid growth in green energy jobs  based on local market conditions . Additionally, </w:t>
        <w:br/>
        <w:t xml:space="preserve">the 'knowledge problem' is pronounced: decision -makers in London might lack the crucial </w:t>
        <w:br/>
        <w:t xml:space="preserve">detail, and have few routes for ‘filling in the gaps’.  </w:t>
        <w:br/>
        <w:t xml:space="preserve"> </w:t>
        <w:br/>
        <w:t xml:space="preserve">42 Nicholas Sowels, ‘A Brief Introduction to Complexity Theory in Managing Public Services’, Revue </w:t>
        <w:br/>
        <w:t xml:space="preserve">Française de Civilisation Britannique. French Journal of British Studies  XXVI, no. 2 (2021).  </w:t>
        <w:br/>
        <w:t xml:space="preserve">43 Melanie Mitchell, Complexity: A Guided Tour  (Oxford University Press, 2011).  </w:t>
        <w:br/>
        <w:t xml:space="preserve">44 Friedrich A. Hayek, The Use of Knowledge in Society  (Econlib Books, 2018). ; Elinor Ostrom, ‘A </w:t>
        <w:br/>
        <w:t xml:space="preserve">Communitarian Approach to Local Governance’, National Civic Review , 1993.   </w:t>
      </w:r>
    </w:p>
    <w:p>
      <w:r>
        <w:t>Source name: Devolve-by-default-Decentralisation-and-a-redefined-Whitehall.pdf</w:t>
        <w:br/>
        <w:br/>
        <w:t xml:space="preserve">DEVOLVE BY DEFAULT  </w:t>
        <w:br/>
        <w:t xml:space="preserve">20 </w:t>
        <w:br/>
        <w:t xml:space="preserve"> By contrast, localised initiatives, such as Manchester's devolved approach to skills training, </w:t>
        <w:br/>
        <w:t xml:space="preserve">may be  better  scaled to  tailor strategies to community needs and quickly respond to local </w:t>
        <w:br/>
        <w:t xml:space="preserve">market changes . They are also better positioned to integrate their response with other aspects </w:t>
        <w:br/>
        <w:t xml:space="preserve">of the local system, such as health, and coordinate activities with a variety of partner </w:t>
        <w:br/>
        <w:t xml:space="preserve">organisations and providers. In the first year after devolution, 51,000 residents acce ssed the </w:t>
        <w:br/>
        <w:t xml:space="preserve">service, though this uptake rate was affected b y the pandemic.45 Full evaluation of the </w:t>
        <w:br/>
        <w:t xml:space="preserve">effectiveness of this approach is still in process.  </w:t>
        <w:br/>
        <w:t xml:space="preserve">Governance  approaches  emerging from complexity science instead emphasise community </w:t>
        <w:br/>
        <w:t xml:space="preserve">coproduction, small -scale experimentation, and the creation of bespoke, context -tailored  </w:t>
        <w:br/>
        <w:t xml:space="preserve">policies .46 These approaches are difficult to achieve within  an overcentralised system.  </w:t>
        <w:br/>
        <w:t xml:space="preserve"> </w:t>
        <w:br/>
        <w:t xml:space="preserve"> 2.4 Identifying the barriers  </w:t>
        <w:br/>
        <w:t xml:space="preserve"> </w:t>
        <w:br/>
        <w:t xml:space="preserve">Given the above, to  reserve Whitehall’s strategic bandwidth for the matters that it is best  </w:t>
        <w:br/>
        <w:t xml:space="preserve">placed to tackle, a new way of thinking about devolution will be required – one that is willing </w:t>
        <w:br/>
        <w:t xml:space="preserve">to devolve more of the components of policy development, administration, and accountability </w:t>
        <w:br/>
        <w:t xml:space="preserve">to local scales of operation.  </w:t>
        <w:br/>
        <w:t xml:space="preserve">Multiple  barriers prevent the introduction of more profound devolution in England. These </w:t>
        <w:br/>
        <w:t xml:space="preserve">barriers might be best understood, on the Whitehall side, in terms of gaps  between central </w:t>
        <w:br/>
        <w:t xml:space="preserve">government’s needs or expectations and what it perceived to be the case  ‘on the ground’ in </w:t>
        <w:br/>
        <w:t xml:space="preserve">local places . </w:t>
        <w:br/>
        <w:t xml:space="preserve"> </w:t>
        <w:br/>
        <w:t xml:space="preserve"> </w:t>
        <w:br/>
        <w:t xml:space="preserve">45 Greater Manchester Combined Authority, Greater Manchester Adult Education Budget Annual </w:t>
        <w:br/>
        <w:t xml:space="preserve">Report 2019 -2020 , 2020.  </w:t>
        <w:br/>
        <w:t xml:space="preserve">46 Human Learning Systems, Public Service for the Real World , 2021.  </w:t>
      </w:r>
    </w:p>
    <w:p>
      <w:r>
        <w:t>Source name: Devolve-by-default-Decentralisation-and-a-redefined-Whitehall.pdf</w:t>
        <w:br/>
        <w:br/>
        <w:t xml:space="preserve">DEVOLVE BY DEFAULT  </w:t>
        <w:br/>
        <w:t xml:space="preserve">21 </w:t>
        <w:br/>
        <w:t xml:space="preserve"> Figure 6: Four ‘gaps’ preventin g devolution  </w:t>
        <w:br/>
        <w:t xml:space="preserve"> </w:t>
        <w:br/>
        <w:t xml:space="preserve"> </w:t>
        <w:br/>
        <w:t xml:space="preserve"> </w:t>
        <w:br/>
        <w:t xml:space="preserve">Addressing these gaps will require reforms that counter existing incentives  which  tend to  </w:t>
        <w:br/>
        <w:t xml:space="preserve">motivate highly centralising behaviours.  </w:t>
        <w:br/>
        <w:t xml:space="preserve"> </w:t>
        <w:br/>
        <w:t xml:space="preserve">    </w:t>
        <w:br/>
        <w:t xml:space="preserve">  2.4.1 Ensuring  consistent capacities and capabilities  </w:t>
        <w:br/>
        <w:t xml:space="preserve"> </w:t>
        <w:br/>
        <w:t xml:space="preserve">The goal of streamlining  Whitehall ’s focus  implies the need for a particular model of devolution:  </w:t>
        <w:br/>
        <w:t xml:space="preserve">one that transfers  responsibilities and decision -making powers to local governments in a way </w:t>
        <w:br/>
        <w:t xml:space="preserve">that actually reduces Whitehall’s role.  At present, a relatively ambitious programme of </w:t>
        <w:br/>
        <w:t xml:space="preserve">devolution is at times producing additional  work for central government, which is, as one civil </w:t>
        <w:br/>
        <w:t xml:space="preserve">servant put it  during an interview , a “headache ” for Whitehall :  The capacity gap. In many parts of England, local government structures at the regional </w:t>
        <w:br/>
        <w:t xml:space="preserve">scale are wholly absent and councils are dealing with resource constraints that make the </w:t>
        <w:br/>
        <w:t xml:space="preserve">prospect of devolution untenable.  </w:t>
        <w:br/>
        <w:t xml:space="preserve">The capability gap.  Even when both regional and local authorities are present and have </w:t>
        <w:br/>
        <w:t xml:space="preserve">sufficient capacity to take on more powers, central government may lack confidence in the </w:t>
        <w:br/>
        <w:t xml:space="preserve">capability of these local systems to operate effectively.  </w:t>
        <w:br/>
        <w:t xml:space="preserve">The accountability gap. Where sufficient capacity and capability are both present, central </w:t>
        <w:br/>
        <w:t xml:space="preserve">government often continues to devote significant resources to the oversight of local </w:t>
        <w:br/>
        <w:t xml:space="preserve">systems. This ‘vertical’ accountability model persists due to the weakness – perceived or </w:t>
        <w:br/>
        <w:t xml:space="preserve">actual – of functioning, ‘horizontal’, local accountability mechanisms. Central institutions </w:t>
        <w:br/>
        <w:t xml:space="preserve">have been notably  resistant to the idea of direct financial accountability on the part of </w:t>
        <w:br/>
        <w:t xml:space="preserve">devolved bodies.  </w:t>
        <w:br/>
        <w:t xml:space="preserve">The culture gap. Hardest to define,  and shaped in part by the three other gaps set out </w:t>
        <w:br/>
        <w:t xml:space="preserve">above, is the ‘power -hoarding bias’ present within the dominant culture of the Whitehall </w:t>
        <w:br/>
        <w:t xml:space="preserve">system.1 While this culture is pervasive, it may be possible to address, to some degree </w:t>
        <w:br/>
        <w:t xml:space="preserve">through improvements in civil servants’ knowledge.  In the words of one senior civil servant </w:t>
        <w:br/>
        <w:t xml:space="preserve">interviewed for this report, “the culture of civil servants is anti -devolution, not because they </w:t>
        <w:br/>
        <w:t xml:space="preserve">have thought about it deeply, but because they don’t know what mayoral combined </w:t>
        <w:br/>
        <w:t xml:space="preserve">authorities are and are very suspicio us of things they don’t know about.”  </w:t>
        <w:br/>
        <w:t xml:space="preserve">Recommendation  1: The success of devolution should be assessed not only by local </w:t>
        <w:br/>
        <w:t xml:space="preserve">empowerment and improved outcomes but also by a measurable reduction in Whitehall’s </w:t>
        <w:br/>
        <w:t xml:space="preserve">administrative workload  that can be directly attributed to decentralising measures . </w:t>
        <w:br/>
        <w:t xml:space="preserve">Departments should  be tasked to develop,  track and publish metrics  to this end – for </w:t>
        <w:br/>
        <w:t xml:space="preserve">example,  the hours spent on managing place -specific activities, including the assessment </w:t>
        <w:br/>
        <w:t xml:space="preserve">of funding bids  from local actors, over time . This quantifiable approach will provide clear </w:t>
        <w:br/>
        <w:t xml:space="preserve">indicators of successful devolution, aiming to shift responsibilities more effectively to local </w:t>
        <w:br/>
        <w:t xml:space="preserve">government and reduce unnecessary central oversight.  </w:t>
      </w:r>
    </w:p>
    <w:p>
      <w:r>
        <w:t>Source name: Devolve-by-default-Decentralisation-and-a-redefined-Whitehall.pdf</w:t>
        <w:br/>
        <w:br/>
        <w:t xml:space="preserve">DEVOLVE BY DEFAULT  </w:t>
        <w:br/>
        <w:t xml:space="preserve">22 </w:t>
        <w:br/>
        <w:t xml:space="preserve"> “We have to  fill the map of England with new institutions that create a consistent </w:t>
        <w:br/>
        <w:t xml:space="preserve">new tier of governance.  New and planned devolution deals will get us to 50  per </w:t>
        <w:br/>
        <w:t xml:space="preserve">cent of population under combined authorities, but government departments like </w:t>
        <w:br/>
        <w:t xml:space="preserve">the Department for Work and Pensions are interested in 100  per cent  of the </w:t>
        <w:br/>
        <w:t xml:space="preserve">population, and are not interested in slicing and dicing as a result . … [T]hey are </w:t>
        <w:br/>
        <w:t xml:space="preserve">very ner vous about how messy it will be.”  </w:t>
        <w:br/>
        <w:t xml:space="preserve">In part, the “headache ” stems from having a country whose subnational government map is </w:t>
        <w:br/>
        <w:t xml:space="preserve">complicated and messy, and taking a place -based approach means that different policies have </w:t>
        <w:br/>
        <w:t xml:space="preserve">to be generated to fit different city regions or counties . If policy design, accountability, or </w:t>
        <w:br/>
        <w:t xml:space="preserve">resource decisions continue to involve central civil servants, then adding a local component </w:t>
        <w:br/>
        <w:t xml:space="preserve">to deliberations will often complicate matters .  </w:t>
        <w:br/>
        <w:t xml:space="preserve">This represents  a challenging inflection  point for the current approach to devolution. Central </w:t>
        <w:br/>
        <w:t xml:space="preserve">government capacity cannot be  freed  when only  some  parts of the country are able to take on </w:t>
        <w:br/>
        <w:t xml:space="preserve">responsibility for a given policy  with a ny degree of autonomy ; indeed, the variation between </w:t>
        <w:br/>
        <w:t xml:space="preserve">places could create more  work  as central administrators struggle to adapt to shifting local </w:t>
        <w:br/>
        <w:t xml:space="preserve">contexts . While some part s of England  still depend on central government management, the </w:t>
        <w:br/>
        <w:t xml:space="preserve">relevant capacity will need to exist in Whitehall – and the temptation will be present  to </w:t>
        <w:br/>
        <w:t xml:space="preserve">micromanage and ‘check the homework’ of local government  which has already taken on more </w:t>
        <w:br/>
        <w:t xml:space="preserve">responsibility.  </w:t>
        <w:br/>
        <w:t xml:space="preserve">In the context of devolution deal -making with regional authorities, this continuing overreach </w:t>
        <w:br/>
        <w:t xml:space="preserve">may take the form of ‘partnerships’ . As noted above , the Greater Manchester Combined </w:t>
        <w:br/>
        <w:t xml:space="preserve">Authorit y’s (GMCA)  ‘trailblazer ’ deal include s six explicit ‘partnerships ’ between local and </w:t>
        <w:br/>
        <w:t xml:space="preserve">central government actors , such as the Strategic Innovation Partnership, the Strategic </w:t>
        <w:br/>
        <w:t xml:space="preserve">Productivity Partnership, and the Greater Manchester Strategic Cultural Partnership.47 In </w:t>
        <w:br/>
        <w:t xml:space="preserve">reality, most of the new powers given to GMCA were invitations to collaborate or feed  into </w:t>
        <w:br/>
        <w:t xml:space="preserve">Whitehall -based policymaking  (with the exception of the Single Settlement ). Thus, even the </w:t>
        <w:br/>
        <w:t xml:space="preserve">‘deep’ devolution deals with GMCA still sustain  Whitehall control, and accountability may still </w:t>
        <w:br/>
        <w:t xml:space="preserve">default to Whitehall  in these areas , requiring considerable central government resource.  </w:t>
        <w:br/>
        <w:t xml:space="preserve"> </w:t>
        <w:br/>
        <w:t xml:space="preserve">  2.4.2 Cultural resistance in departments  </w:t>
        <w:br/>
        <w:t xml:space="preserve"> </w:t>
        <w:br/>
        <w:t xml:space="preserve">The incentives created by Whitehall’s accountability processes will often point in the wrong </w:t>
        <w:br/>
        <w:t xml:space="preserve">direction. While overall responsibility for delivery of some function remains with central </w:t>
        <w:br/>
        <w:t xml:space="preserve">government departments, or individuals within those departments, there will be little reason </w:t>
        <w:br/>
        <w:t xml:space="preserve">for the civil service to build local autonomy and decision -makin g. One senior civil servant </w:t>
        <w:br/>
        <w:t xml:space="preserve">argued:  </w:t>
        <w:br/>
        <w:t xml:space="preserve">“Asking Whitehall colleagues to design many different policies  – retrofit policy </w:t>
        <w:br/>
        <w:t xml:space="preserve">needs to be different in city regions or counties  – is a very challenging thing to do </w:t>
        <w:br/>
        <w:t xml:space="preserve">with policy teams, but that’s the reality of having a place -based approach.  … </w:t>
        <w:br/>
        <w:t xml:space="preserve">Accountability in many senses stick s with the accounting officer and Permanent  </w:t>
        <w:br/>
        <w:t xml:space="preserve">Secretary  of a department, which is why we get nowhere ... [it] doesn’t matter how </w:t>
        <w:br/>
        <w:t xml:space="preserve"> </w:t>
        <w:br/>
        <w:t xml:space="preserve">47 HM Government and Greater Manchester Combined Authority, Greater Manchester Combined </w:t>
        <w:br/>
        <w:t xml:space="preserve">Authority Trailblazer Deeper Devolution Deal . </w:t>
      </w:r>
    </w:p>
    <w:p>
      <w:r>
        <w:t>Source name: Devolve-by-default-Decentralisation-and-a-redefined-Whitehall.pdf</w:t>
        <w:br/>
        <w:br/>
        <w:t xml:space="preserve">DEVOLVE BY DEFAULT  </w:t>
        <w:br/>
        <w:t xml:space="preserve">23 </w:t>
        <w:br/>
        <w:t xml:space="preserve"> much we say  that the  right decisions will be made by local leaders, until we are </w:t>
        <w:br/>
        <w:t xml:space="preserve">removing accountability from the Permanent Secretary then  that’s not true. ” </w:t>
        <w:br/>
        <w:t xml:space="preserve"> </w:t>
        <w:br/>
        <w:t xml:space="preserve">This culture at times extends to a tendency to avoid decentralisation in order to sustain the </w:t>
        <w:br/>
        <w:t xml:space="preserve">status quo. As one former senior civil servant with local government experience put it:  </w:t>
        <w:br/>
        <w:t xml:space="preserve">“If you devolved much power and influence so that actual accountability </w:t>
        <w:br/>
        <w:t xml:space="preserve">happened more at the local level than the national level, then what are all those </w:t>
        <w:br/>
        <w:t xml:space="preserve">people who are managing and supervising local authorities going to do? They’re </w:t>
        <w:br/>
        <w:t xml:space="preserve">not incentivised to question it.   They have less of an appetite to devolve things </w:t>
        <w:br/>
        <w:t xml:space="preserve">because then they would have less to do. ” </w:t>
        <w:br/>
        <w:t xml:space="preserve">Whitehall departments are also dissuaded from devolution because the case for cross -cutting </w:t>
        <w:br/>
        <w:t xml:space="preserve">activity is often less obvious from within policymaking siloes.  </w:t>
        <w:br/>
        <w:t xml:space="preserve">During the ‘trailblazer’ deal negotiations  some parts of the central government machine  found </w:t>
        <w:br/>
        <w:t xml:space="preserve">the case for more powerful and autonomous regional government highly compelling – </w:t>
        <w:br/>
        <w:t xml:space="preserve">including, to the surprise of some  of the  negotiators  interviewed for this report , the Treasury.  </w:t>
        <w:br/>
        <w:t xml:space="preserve">Objections  to deeper devolution  were far more common from other government departments, </w:t>
        <w:br/>
        <w:t xml:space="preserve">such as the larger departments  with direct responsibility for public service delivery to the public  </w:t>
        <w:br/>
        <w:t xml:space="preserve">(and therefore with the strongest incentives, under  the current system, to seek to directly </w:t>
        <w:br/>
        <w:t xml:space="preserve">manage the outcomes relevant to their remit).  One seni or civil servant  explained:  </w:t>
        <w:br/>
        <w:t xml:space="preserve">“It’s a kind of c ollective action problem. If you look at it from a siloed  government  </w:t>
        <w:br/>
        <w:t xml:space="preserve">department perspective, it always seems like the wrong decision to devolve. You </w:t>
        <w:br/>
        <w:t xml:space="preserve">have a specific set of objectives and accountabilities and you want control over </w:t>
        <w:br/>
        <w:t xml:space="preserve">them . But if your goal is more strategic , like ‘grow the economy’, you know you </w:t>
        <w:br/>
        <w:t xml:space="preserve">need to think about housing and skills and roads and alignment between all those </w:t>
        <w:br/>
        <w:t xml:space="preserve">things.  At the local level you can look across all the siloes, just as you want to in </w:t>
        <w:br/>
        <w:t xml:space="preserve">DLUHC or the Treasury, but departments can’t . They  will only take the risk  if they </w:t>
        <w:br/>
        <w:t xml:space="preserve">are confident enough that other departments are going to do it. ” </w:t>
        <w:br/>
        <w:t xml:space="preserve">This perspective was confirmed by one local government chief executive in interview:  </w:t>
        <w:br/>
        <w:t xml:space="preserve">“It is quite often the case that different parts of Whitehall don’t really know what’s </w:t>
        <w:br/>
        <w:t xml:space="preserve">going on in different departments. We often act as the integrator. We see how </w:t>
        <w:br/>
        <w:t xml:space="preserve">things actually work and interact on the ground. ” </w:t>
        <w:br/>
        <w:t xml:space="preserve">It is striking that this potential is harder to recognise from within the specialised, siloed </w:t>
        <w:br/>
        <w:t xml:space="preserve">perspectives of public service departments. Whitehall’s culture and structure therefore both </w:t>
        <w:br/>
        <w:t xml:space="preserve">drive a tendency toward micromanagement  and create obstacles to prevent the redistribution </w:t>
        <w:br/>
        <w:t xml:space="preserve">of power which might mitigate it.  </w:t>
        <w:br/>
        <w:t xml:space="preserve">The next chapter  elaborates a framework to respond to these gaps, both in terms of deciding </w:t>
        <w:br/>
        <w:t xml:space="preserve">what  should be controlled at smaller scales than central government, and in terms of </w:t>
        <w:br/>
        <w:t xml:space="preserve">evaluating the ‘maturity’ of local systems.  </w:t>
        <w:br/>
        <w:t xml:space="preserve">  </w:t>
      </w:r>
    </w:p>
    <w:p>
      <w:r>
        <w:t>Source name: Devolve-by-default-Decentralisation-and-a-redefined-Whitehall.pdf</w:t>
        <w:br/>
        <w:br/>
        <w:t xml:space="preserve">DEVOLVE BY DEFAULT  </w:t>
        <w:br/>
        <w:t xml:space="preserve">24 </w:t>
        <w:br/>
        <w:t xml:space="preserve"> 3. A new framework  </w:t>
        <w:br/>
        <w:t xml:space="preserve"> </w:t>
        <w:br/>
        <w:t xml:space="preserve">England needs  a revised framework for devolution policy to end its exceptional centralism  and </w:t>
        <w:br/>
        <w:t xml:space="preserve">create conditions for a Whitehall system with the bandwi dth to operate differently and to </w:t>
        <w:br/>
        <w:t xml:space="preserve">achieve  local benefits.  The current framework, as set out in the Levelling Up White Paper  and </w:t>
        <w:br/>
        <w:t xml:space="preserve">recently extended  with a new ‘tier 4’ based on the powers negotiated by combined authorities </w:t>
        <w:br/>
        <w:t xml:space="preserve">during the ‘trailblazer’ deals process , has allowed for ambitious steps at the regional scale, but </w:t>
        <w:br/>
        <w:t xml:space="preserve">it is already clear that this will not be enough to reap the full benefits of devolution.  </w:t>
        <w:br/>
        <w:t xml:space="preserve">A functional devolution framework would address the ‘gaps’ set out in the previous section  by </w:t>
        <w:br/>
        <w:t xml:space="preserve">creating clarity around a new approach to accountability where Whitehall ‘lets go’ and shifts </w:t>
        <w:br/>
        <w:t xml:space="preserve">the culture  away  from ‘centre knows best’. The framework would  help to  enable the rollout of </w:t>
        <w:br/>
        <w:t xml:space="preserve">regional governance to bring England into parity with comparable developed countries, and </w:t>
        <w:br/>
        <w:t xml:space="preserve">create procedures to identify and build the capabilities of local government at multiple  levels , </w:t>
        <w:br/>
        <w:t xml:space="preserve">particularly through peer learning and mutual practice exchange .  </w:t>
        <w:br/>
        <w:t xml:space="preserve">As a first step, one of the explicit objectives of devolution should be  that it create s meaningful </w:t>
        <w:br/>
        <w:t xml:space="preserve">efficiencies for central government, and the evaluation of devolution should include regular </w:t>
        <w:br/>
        <w:t xml:space="preserve">reviews of the extent to which it has successfully reduced central government activity.  </w:t>
        <w:br/>
        <w:t xml:space="preserve">The elements of the framework proposed in this section are intended to function not only as </w:t>
        <w:br/>
        <w:t xml:space="preserve">the basis for a diagnostic process within Whitehall to identify the extent to which new and </w:t>
        <w:br/>
        <w:t xml:space="preserve">existing policy should be devolved, but also as a set of parameters for thinking about the </w:t>
        <w:br/>
        <w:t xml:space="preserve">maturity of local systems and their readiness for taking on new powers and responsibilities.  </w:t>
        <w:br/>
        <w:t xml:space="preserve">By adding the dimensions of capacity, stability, performance and governance within local </w:t>
        <w:br/>
        <w:t xml:space="preserve">institutions, the spine of a self -evaluation and continuous improvement process begins to </w:t>
        <w:br/>
        <w:t xml:space="preserve">emerge. This could build the confidence of Whitehall decision  makers to share greater power </w:t>
        <w:br/>
        <w:t xml:space="preserve">at the same time as  support ing the strengthening of local government.  </w:t>
        <w:br/>
        <w:t xml:space="preserve">This effort to build confidence should be just one in a range of measures to change the status </w:t>
        <w:br/>
        <w:t xml:space="preserve">and institutional ownership of government’s devolution agenda . To enable this, responsibility </w:t>
        <w:br/>
        <w:t>for devolution, and its alignment with other aspects of system modernisation, should be co -</w:t>
        <w:br/>
        <w:t xml:space="preserve">owned  by the Cabinet Office  and D LUHC . This approach will foster a more collaborative and </w:t>
        <w:br/>
        <w:t xml:space="preserve">strategic process in developing devolution policy . </w:t>
        <w:br/>
        <w:t xml:space="preserve">Most importantly, this will have the effect of bringing devolution policy into the natural home of </w:t>
        <w:br/>
        <w:t xml:space="preserve">Whitehall reform in central government, ensuring that changes to policy will align  with broader </w:t>
        <w:br/>
        <w:t xml:space="preserve">civil service modernisation goals . The overall intention would be to position  the end of </w:t>
        <w:br/>
        <w:t xml:space="preserve">micromanagement as an essential component of Whitehall’s ongoing reform agenda .  </w:t>
        <w:br/>
        <w:t xml:space="preserve">Ensuring lasting and system -wide alignment around this kind of objective represents a major </w:t>
        <w:br/>
        <w:t xml:space="preserve">policy challenge , one which Reform  will return to in its future research. Establishment of  </w:t>
        <w:br/>
        <w:t xml:space="preserve">effective external accountability, cross -party political buy -in, effective internal reporting  – </w:t>
        <w:br/>
        <w:t xml:space="preserve">perhaps through the  harnessing of existing Whitehall mechanisms such as departmental </w:t>
        <w:br/>
        <w:t xml:space="preserve">Outcome Delivery Plans – and an objective source of independent review/assessment may all </w:t>
        <w:br/>
        <w:t xml:space="preserve">be required in order to  command the confidence of both the government of the day and a </w:t>
        <w:br/>
        <w:t xml:space="preserve">diverse local government sector.  Effective tools could include an independent or Royal </w:t>
      </w:r>
    </w:p>
    <w:p>
      <w:r>
        <w:t>Source name: Devolve-by-default-Decentralisation-and-a-redefined-Whitehall.pdf</w:t>
        <w:br/>
        <w:br/>
        <w:t xml:space="preserve">DEVOLVE BY DEFAULT  </w:t>
        <w:br/>
        <w:t xml:space="preserve">25 </w:t>
        <w:br/>
        <w:t xml:space="preserve"> commission to reset the policy debate, though this would be less useful over the decades -long </w:t>
        <w:br/>
        <w:t xml:space="preserve">process that the establishment of a genuinely new framework would demand.  </w:t>
        <w:br/>
        <w:t xml:space="preserve">Creating a broader and  higher -priority  basis for devolution policymaking within Whiteha ll which </w:t>
        <w:br/>
        <w:t xml:space="preserve">actively incorporat es perspectives from local leadership  would be  an important initial step.  </w:t>
        <w:br/>
        <w:t xml:space="preserve"> </w:t>
        <w:br/>
        <w:t xml:space="preserve"> </w:t>
        <w:br/>
        <w:t xml:space="preserve"> 3.1 Objectives, approach, resourcing, accountability  </w:t>
        <w:br/>
        <w:t xml:space="preserve"> </w:t>
        <w:br/>
        <w:t xml:space="preserve">The following  framework starts from a simplified version of the ‘policy cycle’ concept.  </w:t>
        <w:br/>
        <w:t xml:space="preserve">Governance involves the development of priorities and objectives – often in a way that includes  </w:t>
        <w:br/>
        <w:t xml:space="preserve">democratic mandate -setting or the direct participation of citizens. The next step is policy </w:t>
        <w:br/>
        <w:t xml:space="preserve">design : the process of identifying and refining an approach that will achieve, or help to achieve, </w:t>
        <w:br/>
        <w:t xml:space="preserve">the objectives.  This in turn creates the need for resourcin g, and the need for systems of </w:t>
        <w:br/>
        <w:t xml:space="preserve">learning, evaluation, and accountability.  </w:t>
        <w:br/>
        <w:t xml:space="preserve">These elements are principles for devolution – and elements for decision -making about  </w:t>
        <w:br/>
        <w:t xml:space="preserve">devolution.  </w:t>
        <w:br/>
        <w:t xml:space="preserve">Local systems will require capacity and capability across these four aspects of the framework  </w:t>
        <w:br/>
        <w:t xml:space="preserve">– objective  setting, approach  design, resource  management, and accountability systems – in </w:t>
        <w:br/>
        <w:t xml:space="preserve">order for devolution to genuinely free resources within Whitehall. These are also the key </w:t>
        <w:br/>
        <w:t xml:space="preserve">considerations that can help determine the correct extent  of devolution in a given policy area, </w:t>
        <w:br/>
        <w:t xml:space="preserve">from Whitehall’s perspective.  </w:t>
        <w:br/>
        <w:t xml:space="preserve">The proposed analytical framework for devolution isn't only a tool for assessing the degree of </w:t>
        <w:br/>
        <w:t xml:space="preserve">local autonomy. It also offers a way to  gauge the maturity of local governance systems. By </w:t>
        <w:br/>
        <w:t xml:space="preserve">evaluating how a region or locality fares across the four dimensions of this framework, a sense </w:t>
        <w:br/>
        <w:t xml:space="preserve">emerges of the  robustness and resilience of its governance structures  – and the areas where </w:t>
        <w:br/>
        <w:t xml:space="preserve">improvements may  be required in order for deeper  devolution to take place . </w:t>
        <w:br/>
        <w:t xml:space="preserve"> </w:t>
        <w:br/>
        <w:t xml:space="preserve">  3.1.1 Local influence over objectives and  priority -formulation  </w:t>
        <w:br/>
        <w:t xml:space="preserve"> </w:t>
        <w:br/>
        <w:t xml:space="preserve">The foundation of meaningful devolution lies in local influence over policy objectives and </w:t>
        <w:br/>
        <w:t xml:space="preserve">priority setting. Where a policy has implications for a locality, that locality should have the </w:t>
        <w:br/>
        <w:t xml:space="preserve">opportunity to , at minimum , offer input into the high -level decisions that then determine how </w:t>
        <w:br/>
        <w:t xml:space="preserve">policy will proceed.  Recommendation  2: Devolution policy should be  under continuous review and  jointly </w:t>
        <w:br/>
        <w:t xml:space="preserve">steered  by a new  interdepartmental group , primarily composed by representatives from  the </w:t>
        <w:br/>
        <w:t xml:space="preserve">Cabinet Office , the Treasury,  and the Department for Levelling Up, Housing and </w:t>
        <w:br/>
        <w:t xml:space="preserve">Communities (DLUHC) , chaired  or attended  by relevant ministers from these departments,  </w:t>
        <w:br/>
        <w:t xml:space="preserve">and incorporating members from a group of local government leaders  drawn from a variety </w:t>
        <w:br/>
        <w:t xml:space="preserve">of local authority and combined authorit y officers . Progress on devolution should be made </w:t>
        <w:br/>
        <w:t xml:space="preserve">an explicit part of the remit for Cabinet Office  teams responsible for machinery of </w:t>
        <w:br/>
        <w:t xml:space="preserve">government and civil service modernisation .  </w:t>
      </w:r>
    </w:p>
    <w:p>
      <w:r>
        <w:t>Source name: Devolve-by-default-Decentralisation-and-a-redefined-Whitehall.pdf</w:t>
        <w:br/>
        <w:br/>
        <w:t xml:space="preserve">DEVOLVE BY DEFAULT  </w:t>
        <w:br/>
        <w:t xml:space="preserve">26 </w:t>
        <w:br/>
        <w:t xml:space="preserve"> Including local actors in the formulation of overarching objectives ensures that policies reflect </w:t>
        <w:br/>
        <w:t xml:space="preserve">the realities and unique challenges of individual regions  and places . This primary step in </w:t>
        <w:br/>
        <w:t xml:space="preserve">devolution doesn't merely lead to policies that resonate more deeply with the populations they </w:t>
        <w:br/>
        <w:t xml:space="preserve">affect , it also fosters a critical sense of ownership and commitment. By integrating grassroots </w:t>
        <w:br/>
        <w:t xml:space="preserve">perspectives into policy direction, there's a stronger alignment between local needs and </w:t>
        <w:br/>
        <w:t xml:space="preserve">national goals, bridging potential divides between central mandates and regional aspirations.  </w:t>
        <w:br/>
        <w:t xml:space="preserve">It is notable that in England this kind of input is , at present, rarely possible.  </w:t>
        <w:br/>
        <w:t xml:space="preserve"> </w:t>
        <w:br/>
        <w:t xml:space="preserve">Capacity for priority -setting as  an indi cator of systemic maturity  </w:t>
        <w:br/>
        <w:t xml:space="preserve">The involvement of local actors in determining policy objectives is the initial indicator of </w:t>
        <w:br/>
        <w:t xml:space="preserve">maturity. Mature systems acknowledge and harness the value of ground -level insights, </w:t>
        <w:br/>
        <w:t xml:space="preserve">understanding that local expertise is indispensable for shaping directives tha t are both </w:t>
        <w:br/>
        <w:t xml:space="preserve">pertinent and sustainable. When local voices are integrated into high -level decision -making </w:t>
        <w:br/>
        <w:t xml:space="preserve">processes, it denotes a system that is inclusive, responsive, and adaptive.  </w:t>
        <w:br/>
        <w:t xml:space="preserve">In a mature local system : it becomes normal for a  regional authority to set  out a programme of  </w:t>
        <w:br/>
        <w:t xml:space="preserve">priorities – built from a combination of shared national objectives, elements from the mandates </w:t>
        <w:br/>
        <w:t xml:space="preserve">of local leaders, and responsiveness to community needs and aspirations  – which in some </w:t>
        <w:br/>
        <w:t xml:space="preserve">ways deviates from or supersedes national policy goals . It becomes unthinkable for core </w:t>
        <w:br/>
        <w:t xml:space="preserve">national government priorities to be developed in any details without direct input from local </w:t>
        <w:br/>
        <w:t xml:space="preserve">government in places that will be affected by decisions or required to implement policies.  </w:t>
        <w:br/>
        <w:t xml:space="preserve"> </w:t>
        <w:br/>
        <w:t xml:space="preserve"> </w:t>
        <w:br/>
        <w:t xml:space="preserve"> </w:t>
        <w:br/>
        <w:t xml:space="preserve">  3.1.2 Local control of policy design and approach  </w:t>
        <w:br/>
        <w:t xml:space="preserve"> </w:t>
        <w:br/>
        <w:t xml:space="preserve">In England, this is presently the part of the policy system  where local government tends to </w:t>
        <w:br/>
        <w:t xml:space="preserve">have the most say, with a degree of implementation latitude in a variety of policy areas  (subject </w:t>
        <w:br/>
        <w:t xml:space="preserve">to Whitehall approval and, at times, override) . Ideally, however, such latitude would build upon </w:t>
        <w:br/>
        <w:t xml:space="preserve">a bedrock of locally  influenced objectives.  </w:t>
        <w:br/>
        <w:t>This is the crucial layer of local control over policy design and approach. A top -down, one -size-</w:t>
        <w:br/>
        <w:t xml:space="preserve">fits-all approach is often ill -suited to address the rich tapestry of diverse regional needs and </w:t>
        <w:br/>
        <w:t xml:space="preserve">circumstances. Empowering local actors – councils  in close collaboration with , or fostering the </w:t>
        <w:br/>
        <w:t xml:space="preserve">leadership of  local partner institutions , third sector  organisation s, and communities themselves </w:t>
        <w:br/>
        <w:t xml:space="preserve">– to design and tailor policies can yield  a flexible and nuanced approach, better positioned to </w:t>
        <w:br/>
        <w:t xml:space="preserve">address specific challenges. This level of autonomy not only enhances the effectiveness of </w:t>
        <w:br/>
        <w:t xml:space="preserve">policies but also enables  innovation, as regions experiment with varied approaches to meet </w:t>
        <w:br/>
        <w:t xml:space="preserve">their unique challenges  and learn from each others’ successes and failures .48 </w:t>
        <w:br/>
        <w:t xml:space="preserve"> </w:t>
        <w:br/>
        <w:t xml:space="preserve"> </w:t>
        <w:br/>
        <w:t xml:space="preserve">48 Simon Kaye, Think Big, Act Small: Elinor Ostrom’s Radical Vision for Community Power  (New </w:t>
        <w:br/>
        <w:t xml:space="preserve">Local, 2020).  Whitehall benefit:  This would remove any need for Whitehall activities being devoted to </w:t>
        <w:br/>
        <w:t xml:space="preserve">the ‘regionalisation’ of a given central government priority.  </w:t>
        <w:br/>
        <w:t xml:space="preserve"> </w:t>
        <w:br/>
        <w:t xml:space="preserve"> </w:t>
        <w:br/>
        <w:t xml:space="preserve"> </w:t>
        <w:br/>
        <w:t xml:space="preserve"> </w:t>
      </w:r>
    </w:p>
    <w:p>
      <w:r>
        <w:t>Source name: Devolve-by-default-Decentralisation-and-a-redefined-Whitehall.pdf</w:t>
        <w:br/>
        <w:br/>
        <w:t xml:space="preserve">DEVOLVE BY DEFAULT  </w:t>
        <w:br/>
        <w:t xml:space="preserve">27 </w:t>
        <w:br/>
        <w:t xml:space="preserve"> Capacity for policy design as an indicator of local system maturity  </w:t>
        <w:br/>
        <w:t xml:space="preserve">The autonomy to design and customise policy frameworks represents a higher level of system </w:t>
        <w:br/>
        <w:t xml:space="preserve">maturity. This suggests that the local governance structure isn't just a passive recipient of </w:t>
        <w:br/>
        <w:t xml:space="preserve">mandates but actively participates in shaping the trajectory of its reg ion. Mature systems </w:t>
        <w:br/>
        <w:t xml:space="preserve">exhibit a balance of adhering to national standards while innovating and adapting policies that </w:t>
        <w:br/>
        <w:t xml:space="preserve">cater to specific local nuances.  Local policy design of this sort would not be any less rigorous </w:t>
        <w:br/>
        <w:t xml:space="preserve">or evidence -based than nationally -led effor ts – indeed, by placing decisions closer to the </w:t>
        <w:br/>
        <w:t xml:space="preserve">context of implementation, it can be better  tuned to local conditions.  </w:t>
        <w:br/>
        <w:t xml:space="preserve">In a mature local system : wherever policy objectives arise from, local government has the </w:t>
        <w:br/>
        <w:t xml:space="preserve">autonomy to design an approach that is responsive to local context, builds upon local </w:t>
        <w:br/>
        <w:t xml:space="preserve">partnerships  across state, private, third, and community sectors , and makes the most of local </w:t>
        <w:br/>
        <w:t xml:space="preserve">assets – and it has become normal for these approaches to deviate significantly between </w:t>
        <w:br/>
        <w:t xml:space="preserve">different places  as long as these divergent approaches can be shown to be effective . </w:t>
        <w:br/>
        <w:t xml:space="preserve"> </w:t>
        <w:br/>
        <w:t xml:space="preserve"> </w:t>
        <w:br/>
        <w:t xml:space="preserve">   </w:t>
        <w:br/>
        <w:t xml:space="preserve">  3.1.3 Local management of resources  </w:t>
        <w:br/>
        <w:t xml:space="preserve"> </w:t>
        <w:br/>
        <w:t xml:space="preserve">While setting objectives and designing policies are foundational, their successful </w:t>
        <w:br/>
        <w:t xml:space="preserve">implementation hinges on resource allocation and management. When local entities have the </w:t>
        <w:br/>
        <w:t xml:space="preserve">autonomy to manage their resources, it brings about agility in decision -making and the </w:t>
        <w:br/>
        <w:t xml:space="preserve">execution of policies. Without the bottleneck of central approval, funding can be more efficiently </w:t>
        <w:br/>
        <w:t xml:space="preserve">allocated to pressing local needs, ensuring swift responses to emergent challenges.  </w:t>
        <w:br/>
        <w:t xml:space="preserve">This direct control also ensures that funding is linked to  regional priorities, ensuring that </w:t>
        <w:br/>
        <w:t xml:space="preserve">resources are channelled where they're most needed. Localised resources could mean block  </w:t>
        <w:br/>
        <w:t xml:space="preserve">allocation with local autonomy over spending priorities, or fiscal devolution with enhanced </w:t>
        <w:br/>
        <w:t xml:space="preserve">taxation powers: the defining factor is that central government ceases to hold the purse  strings.  </w:t>
        <w:br/>
        <w:t>Crucially, this approach to resourcing must  spell the end of local systems being driven to debt-</w:t>
        <w:br/>
        <w:t xml:space="preserve">fuelled financial collapse . This would mean a root -and-branch rethink of local government </w:t>
        <w:br/>
        <w:t xml:space="preserve">finance to ensure long -term and sustainable funding. Within such a context, a track record of </w:t>
        <w:br/>
        <w:t xml:space="preserve">sound financial management  will be a necessary requirement  for devolved control of resources </w:t>
        <w:br/>
        <w:t xml:space="preserve">(and, ultimately, a greater ability to autonomously manage local taxes ). </w:t>
        <w:br/>
        <w:t xml:space="preserve"> </w:t>
        <w:br/>
        <w:t xml:space="preserve">Capacity for financial administration as an indicator of local system maturity  </w:t>
        <w:br/>
        <w:t xml:space="preserve">A local system's capability to manage its finances underscores a pivotal aspect of its maturity. </w:t>
        <w:br/>
        <w:t xml:space="preserve">This suggests a well -established administrative machinery with robust financial management </w:t>
        <w:br/>
        <w:t xml:space="preserve">protocols in place. A mature system not only allocates resources eff ectively but also has the </w:t>
        <w:br/>
        <w:t xml:space="preserve">ability  to optimise, reallocate, and reprioritise based on evolving local contexts.  Whitehall benefit:  This would remove any need for Whitehall’s close involvement in the </w:t>
        <w:br/>
        <w:t xml:space="preserve">selection of policy approaches in particular contexts, and in particular the resource intensive </w:t>
        <w:br/>
        <w:t xml:space="preserve">issue of tailoring national policy to suit different population needs. Whitehall ‘approval’ would </w:t>
        <w:br/>
        <w:t xml:space="preserve">no longer be a decisive factor in local plans, further freeing resources.  </w:t>
      </w:r>
    </w:p>
    <w:p>
      <w:r>
        <w:t>Source name: Devolve-by-default-Decentralisation-and-a-redefined-Whitehall.pdf</w:t>
        <w:br/>
        <w:br/>
        <w:t xml:space="preserve">DEVOLVE BY DEFAULT  </w:t>
        <w:br/>
        <w:t xml:space="preserve">28 </w:t>
        <w:br/>
        <w:t xml:space="preserve"> In a mature local system : it becomes more usual for local and regional authorities to directly </w:t>
        <w:br/>
        <w:t xml:space="preserve">manage block  allocated funds , making locally  informed decisions about how to allocate </w:t>
        <w:br/>
        <w:t xml:space="preserve">resources in order to achieve outcomes . An increasing proportion of local tax revenue (such </w:t>
        <w:br/>
        <w:t xml:space="preserve">as from business rates, council tax , or newly introduced local taxation/shares of nationally </w:t>
        <w:br/>
        <w:t xml:space="preserve">raised taxation)  is locally retained  to align incentives and accountability with local governance </w:t>
        <w:br/>
        <w:t xml:space="preserve">and policymaking.  </w:t>
        <w:br/>
        <w:t xml:space="preserve"> </w:t>
        <w:br/>
        <w:t xml:space="preserve"> </w:t>
        <w:br/>
        <w:t xml:space="preserve"> </w:t>
        <w:br/>
        <w:t xml:space="preserve">  3.1.4 Local accountability systems  </w:t>
        <w:br/>
        <w:t xml:space="preserve"> </w:t>
        <w:br/>
        <w:t xml:space="preserve">The capstone of this framework, and the ‘deepest’ form of possible devolution in the English </w:t>
        <w:br/>
        <w:t xml:space="preserve">system, is the possibility of developing localised accountability mechanisms that might </w:t>
        <w:br/>
        <w:t xml:space="preserve">minimise, or remove  outright, the need for  Whitehall oversight from policy processes.  </w:t>
        <w:br/>
        <w:t xml:space="preserve">The potential advantage of such an approach would be that those responsible for policy </w:t>
        <w:br/>
        <w:t xml:space="preserve">implementation and design would be directly answerable to the communities they serve. </w:t>
        <w:br/>
        <w:t xml:space="preserve">Localised accountability could foster stronger engagement between administrators and </w:t>
        <w:br/>
        <w:t xml:space="preserve">citizens, ensuring that governance remains transparent, feedback loops are shortened, and </w:t>
        <w:br/>
        <w:t xml:space="preserve">corrective ac tions can be taken swiftly.  </w:t>
        <w:br/>
        <w:t xml:space="preserve"> </w:t>
        <w:br/>
        <w:t xml:space="preserve">Accountability systems as an indicator of local systems maturity  </w:t>
        <w:br/>
        <w:t xml:space="preserve">Localised accountability mechanisms are the hallmark of the most mature systems. These </w:t>
        <w:br/>
        <w:t xml:space="preserve">systems recognise that their ultimate responsibility lies with the local populace. Mature </w:t>
        <w:br/>
        <w:t xml:space="preserve">governance ensures transparent operations  – clear annual statements of objectives, priorities, </w:t>
        <w:br/>
        <w:t xml:space="preserve">approaches, and success metrics , all proactively published – and establishes clear feedback </w:t>
        <w:br/>
        <w:t xml:space="preserve">loops, while  constantly striv ing for improvements  based on community feedback.  </w:t>
        <w:br/>
        <w:t xml:space="preserve">In a mature system, local leaders and officials are routinely held to account  through ‘horizontal’ </w:t>
        <w:br/>
        <w:t xml:space="preserve">and ‘bottom -up’ systems  backed up by a thriving local democracy . Regional authorities have </w:t>
        <w:br/>
        <w:t xml:space="preserve">accountability  responsibilities over constituent local authorities , and provide peer oversight and </w:t>
        <w:br/>
        <w:t xml:space="preserve">audit support for each other .  </w:t>
        <w:br/>
        <w:t xml:space="preserve"> </w:t>
        <w:br/>
        <w:t xml:space="preserve"> </w:t>
        <w:br/>
        <w:t xml:space="preserve"> </w:t>
        <w:br/>
        <w:t xml:space="preserve">A version of this framework, having been fully co -produced by local government, could form </w:t>
        <w:br/>
        <w:t xml:space="preserve">the basis for a new peer  learning  function to help bridge the  central government confidence  </w:t>
        <w:br/>
        <w:t xml:space="preserve">‘gaps’ detailed in the previous section . This would have the effect of facilitating  the </w:t>
        <w:br/>
        <w:t xml:space="preserve">dissemination  of good practice , removing a major barrier against further devolution and </w:t>
        <w:br/>
        <w:t xml:space="preserve">creating the conditions for a more focused Whitehall.   Whitehall benefit:  This would remove the need for Whitehall activities such as the design </w:t>
        <w:br/>
        <w:t xml:space="preserve">and administration of funding pots and the evaluation of competitive bids.  </w:t>
        <w:br/>
        <w:t xml:space="preserve">Whitehall benefit:  This would minimise the need for the specific tracking, direct evaluation, </w:t>
        <w:br/>
        <w:t xml:space="preserve">and peer -monitoring of local systems.  </w:t>
        <w:br/>
        <w:t xml:space="preserve"> </w:t>
      </w:r>
    </w:p>
    <w:p>
      <w:r>
        <w:t>Source name: Devolve-by-default-Decentralisation-and-a-redefined-Whitehall.pdf</w:t>
        <w:br/>
        <w:br/>
        <w:t xml:space="preserve">DEVOLVE BY DEFAULT  </w:t>
        <w:br/>
        <w:t xml:space="preserve">29 </w:t>
        <w:br/>
        <w:t xml:space="preserve"> This peer learning  function should  focus on systematically coordinating local government to </w:t>
        <w:br/>
        <w:t xml:space="preserve">review  and share  best practices in policy capability, accountability, and resource management , </w:t>
        <w:br/>
        <w:t xml:space="preserve">informed by a framework such as the one detailed in this report . Such a system would foster a </w:t>
        <w:br/>
        <w:t xml:space="preserve">culture of continuous improvement and learning in local government, helping to minimi se </w:t>
        <w:br/>
        <w:t xml:space="preserve">overreach from Whitehall and encouraging more effective local governance.   </w:t>
        <w:br/>
        <w:t xml:space="preserve"> </w:t>
        <w:br/>
        <w:t xml:space="preserve"> </w:t>
        <w:br/>
        <w:t xml:space="preserve"> 3.2 Devolving by default  </w:t>
        <w:br/>
        <w:t xml:space="preserve"> </w:t>
        <w:br/>
        <w:t xml:space="preserve">Just as local government can proactively remove barriers that prevent further devolution and </w:t>
        <w:br/>
        <w:t xml:space="preserve">decentralisation, central government can adopt new approaches into its policy development </w:t>
        <w:br/>
        <w:t xml:space="preserve">and evaluation . This should  ensure  a degree of  subsidiarity , so that decisions and </w:t>
        <w:br/>
        <w:t xml:space="preserve">accountabilities are always situated at the most localised scale compatible with effective </w:t>
        <w:br/>
        <w:t xml:space="preserve">delivery.  </w:t>
        <w:br/>
        <w:t xml:space="preserve">Figure 7 provides  an illustration of a process that a  Whitehall decision maker might use to </w:t>
        <w:br/>
        <w:t xml:space="preserve">challenge systemic assumptions about the appropriate scale of control at different stages of </w:t>
        <w:br/>
        <w:t xml:space="preserve">policy design and implementation.  </w:t>
        <w:br/>
        <w:t xml:space="preserve">The presumption should be that most locally implemented policy should have its design, </w:t>
        <w:br/>
        <w:t xml:space="preserve">resourcing, and accountability processes devolved by default unless there are compelling </w:t>
        <w:br/>
        <w:t xml:space="preserve">reasons not to.  This assessment could lead to partial devolution, such as granting more </w:t>
        <w:br/>
        <w:t xml:space="preserve">decision -making authority or flexible resource allocation to local government, or complete </w:t>
        <w:br/>
        <w:t xml:space="preserve">devolution in areas where local systems are robust and mature. This ongoing review process </w:t>
        <w:br/>
        <w:t xml:space="preserve">would ensure that policies are efficiently managed at the most ap propriate governmental level.  </w:t>
        <w:br/>
        <w:t xml:space="preserve"> </w:t>
        <w:br/>
        <w:t xml:space="preserve"> Recommendation  3: Establish a  comprehensive  peer learning  function for continuous </w:t>
        <w:br/>
        <w:t xml:space="preserve">improvement  of local government  with the explicit goal of both building systemic readiness </w:t>
        <w:br/>
        <w:t xml:space="preserve">for greater levels of devolution  and bolstering the evaluation of the effectiveness of existing </w:t>
        <w:br/>
        <w:t xml:space="preserve">devolution . This peer -review capability should  build upon existing  ‘peer challenge’ and audit </w:t>
        <w:br/>
        <w:t xml:space="preserve">support work from  bodies like the Local Government Association (LGA) , and should be </w:t>
        <w:br/>
        <w:t xml:space="preserve">supported by  an operationally  independent Office for Local Government  (Oflog) . To ensure </w:t>
        <w:br/>
        <w:t xml:space="preserve">operational independence , Oflog should be  transition ed to an arms -length body .  </w:t>
      </w:r>
    </w:p>
    <w:p>
      <w:r>
        <w:t>Source name: Devolve-by-default-Decentralisation-and-a-redefined-Whitehall.pdf</w:t>
        <w:br/>
        <w:br/>
        <w:t xml:space="preserve">DEVOLVE BY DEFAULT  </w:t>
        <w:br/>
        <w:t xml:space="preserve">30 </w:t>
        <w:br/>
        <w:t xml:space="preserve"> Figure 7: An  example decision framework for assessing central policies for devolution  </w:t>
        <w:br/>
        <w:t xml:space="preserve"> </w:t>
        <w:br/>
        <w:t xml:space="preserve">By systematically moving through the tiers of this process, stronger alignment can be created </w:t>
        <w:br/>
        <w:t xml:space="preserve">so that local actors are not required to design policies for priorities over which they have no </w:t>
        <w:br/>
        <w:t xml:space="preserve">ownership, are not required to implement ideas without a say on de sign, and are able to take </w:t>
        <w:br/>
        <w:t xml:space="preserve">accountability over approaches for which they have had more say.  </w:t>
        <w:br/>
        <w:t xml:space="preserve"> </w:t>
        <w:br/>
        <w:t xml:space="preserve"> </w:t>
        <w:br/>
        <w:t xml:space="preserve">A possible end -state for devolution : the example of Germany  </w:t>
        <w:br/>
        <w:t xml:space="preserve">The systemic maturity that would form the basis for  deeper devolution does not only lie in </w:t>
        <w:br/>
        <w:t xml:space="preserve">structures and institutional design: it is an attribute of a whole system, where both central </w:t>
        <w:br/>
        <w:t xml:space="preserve">and local government are more ‘mature’ in the ways in which they relate to each other. In </w:t>
        <w:br/>
        <w:t xml:space="preserve">many respects, Germany offers a case study of such maturity , and illustrates the variety of </w:t>
        <w:br/>
        <w:t xml:space="preserve">institutional structures that can be adopted by highly complex and populous states.  Recommendation  4: A standardised  framework should be adopted by government </w:t>
        <w:br/>
        <w:t xml:space="preserve">departments to regularly reassess active and developing policies for their suitability for </w:t>
        <w:br/>
        <w:t xml:space="preserve">devolution . Ultimate responsibility  for the development  and adoption  of this framework  would </w:t>
        <w:br/>
        <w:t xml:space="preserve">rest with the interdepartmental  national/local  group  detailed  in Recommendation  2. </w:t>
        <w:br/>
      </w:r>
    </w:p>
    <w:p>
      <w:r>
        <w:t>Source name: Devolve-by-default-Decentralisation-and-a-redefined-Whitehall.pdf</w:t>
        <w:br/>
        <w:br/>
        <w:t xml:space="preserve">DEVOLVE BY DEFAULT  </w:t>
        <w:br/>
        <w:t xml:space="preserve">31 </w:t>
        <w:br/>
        <w:t xml:space="preserve"> Germany’s federal system is often described as ‘unitary federalism’ or ‘quasi -federalism’ due </w:t>
        <w:br/>
        <w:t xml:space="preserve">to the cooperative relationship between the federal government and the states, the Länder.  </w:t>
        <w:br/>
        <w:t>Replicating the German approach in England would require a cultural and constitutional sea-</w:t>
        <w:br/>
        <w:t xml:space="preserve">change  that go far beyond the proposals in this report.  </w:t>
        <w:br/>
        <w:t xml:space="preserve">As a proportion of the population, Germany has fewer central government civil servants than </w:t>
        <w:br/>
        <w:t xml:space="preserve">England.49 Connectedly, English central government directly controls twice as much of total </w:t>
        <w:br/>
        <w:t xml:space="preserve">state spending as its counterpart in Germany.50 The German federal cabinet tends to be </w:t>
        <w:br/>
        <w:t xml:space="preserve">notably smaller than that of the UK Cabinet, mirroring a smaller total number of ministries or </w:t>
        <w:br/>
        <w:t xml:space="preserve">departments, producing a tighter core decision -making unit at the heart of government.  </w:t>
        <w:br/>
        <w:t xml:space="preserve">German central government does not contain any agencies that undertake general </w:t>
        <w:br/>
        <w:t xml:space="preserve">administration activities; rather, it is home to specialised agencies, some of which serve </w:t>
        <w:br/>
        <w:t xml:space="preserve">simultaneously as parts of both the central administration and the regional Länder.51 </w:t>
        <w:br/>
        <w:t xml:space="preserve">Germany takes a bottom -up approach through a principle of subsidiarity; governance </w:t>
        <w:br/>
        <w:t xml:space="preserve">responsibilities generally go to the lowest level of government and are only passed upwards </w:t>
        <w:br/>
        <w:t xml:space="preserve">to higher tiers if necessary.52 The main responsibilities reserved for exclusive control by the </w:t>
        <w:br/>
        <w:t xml:space="preserve">central government are foreign affairs, defence, national citizenship, currency, foreign trade, </w:t>
        <w:br/>
        <w:t xml:space="preserve">and nationwide transport.53 </w:t>
        <w:br/>
        <w:t xml:space="preserve">Länder are strong, geographically comprehensive, and long -established regional authorities. </w:t>
        <w:br/>
        <w:t xml:space="preserve">In 2006, a reform programme transferred more exclusive responsibilities to Länder, including </w:t>
        <w:br/>
        <w:t xml:space="preserve">education, environment protection, prisons, care home regulation, and p ay for public servants. </w:t>
        <w:br/>
        <w:t xml:space="preserve">This facilitated not total autonomy at the regional scale, but flexible cooperation between </w:t>
        <w:br/>
        <w:t xml:space="preserve">different tiers of government. Ten of the sixteen Länder, for example, worked with the federal </w:t>
        <w:br/>
        <w:t xml:space="preserve">government to draft new laws for prisons, wit h only the largest Länder taking full advantage of </w:t>
        <w:br/>
        <w:t xml:space="preserve">their new autonomy.54 This combination of close cooperation and regional autonomy was </w:t>
        <w:br/>
        <w:t xml:space="preserve">sustained through the COVID -19 pandemic, where the Länder’s responsibility for emergency </w:t>
        <w:br/>
        <w:t xml:space="preserve">management put them at the forefront of the state response.55 </w:t>
        <w:br/>
        <w:t xml:space="preserve">The legislative body, the Bundesrat, is composed of representatives from the Lander </w:t>
        <w:br/>
        <w:t xml:space="preserve">governments, proportionate to the population size and the political composition of each Lander </w:t>
        <w:br/>
        <w:t xml:space="preserve">government. Through the Bundesrat, any laws that affect Länder interests can be rejected </w:t>
        <w:br/>
        <w:t xml:space="preserve">outright.56 This ensures a system of checks and balances, enabling Länder to participate in </w:t>
        <w:br/>
        <w:t xml:space="preserve">nationwide political objectives.   </w:t>
        <w:br/>
        <w:t xml:space="preserve"> </w:t>
        <w:br/>
        <w:t xml:space="preserve">49 Federal Ministry of the Interior, The Federal Public Service: An Attractive and Modern Employer , </w:t>
        <w:br/>
        <w:t xml:space="preserve">2014.  </w:t>
        <w:br/>
        <w:t xml:space="preserve">50 Effective Governance Forum, 2023.  </w:t>
        <w:br/>
        <w:t xml:space="preserve">51 Arthur B. Gunlicks, The Länder and German Federalism  (Manchester University Press, 2003).  </w:t>
        <w:br/>
        <w:t xml:space="preserve">52 Kevin Muldoon -Smith et al., A System Wide Perspective of Local Government Finance in Germany  </w:t>
        <w:br/>
        <w:t xml:space="preserve">(LGiU, 2023).  </w:t>
        <w:br/>
        <w:t xml:space="preserve">53 Gunlicks, The Länder and German Federalism . </w:t>
        <w:br/>
        <w:t xml:space="preserve">54 Ed Turner and Carolyn Rowe, A Race to the Top, Middle or Bottom? The Consequences of </w:t>
        <w:br/>
        <w:t xml:space="preserve">Decentralisation in Germany  (IPPR North, 2015).  </w:t>
        <w:br/>
        <w:t xml:space="preserve">55 Katharina Kuhn and Irene Morlino, ‘Decentralisation in Times of Crisis: Asset Or Liability? The Case </w:t>
        <w:br/>
        <w:t xml:space="preserve">of Germany and Italy During Covid -19’, Swiss Political Science Review  28, no. 1 (2022).  </w:t>
        <w:br/>
        <w:t xml:space="preserve">56 Gunlicks, The Länder and German Federalism . </w:t>
      </w:r>
    </w:p>
    <w:p>
      <w:r>
        <w:t>Source name: Devolve-by-default-Decentralisation-and-a-redefined-Whitehall.pdf</w:t>
        <w:br/>
        <w:br/>
        <w:t xml:space="preserve">DEVOLVE BY DEFAULT  </w:t>
        <w:br/>
        <w:t xml:space="preserve">32 </w:t>
        <w:br/>
        <w:t xml:space="preserve"> But this also comes with clear trade -offs within the system . Länder’s effective veto power can </w:t>
        <w:br/>
        <w:t xml:space="preserve">lead to stalemates.57 Public and political appetite for a  nuanced multi -tier system, with explicit </w:t>
        <w:br/>
        <w:t xml:space="preserve">commitment to trading -off central control against regional autonomy, is a  hard-to-replicate </w:t>
        <w:br/>
        <w:t xml:space="preserve">feature of systems with a well -established ‘meso’ tier of governance . However, the very </w:t>
        <w:br/>
        <w:t xml:space="preserve">existence of this possible end -state demonstrates that a more decentralised approach is </w:t>
        <w:br/>
        <w:t xml:space="preserve">viable.  </w:t>
        <w:br/>
        <w:t xml:space="preserve">The cultural norm of consensus -building at the heart of government means there is little central </w:t>
        <w:br/>
        <w:t>government appetite or incentive for direct control of all policy levers, particularly region -</w:t>
        <w:br/>
        <w:t xml:space="preserve">specific challenges.  Instead, there is an expectation that regions will tend to take different </w:t>
        <w:br/>
        <w:t xml:space="preserve">approaches even to shared objectives, which makes devolved responsibility uncontroversial </w:t>
        <w:br/>
        <w:t xml:space="preserve">and frees central government capacity of the need to universalise citizens’ experience of pu blic </w:t>
        <w:br/>
        <w:t xml:space="preserve">services. Germany’s robust approach to fiscal equalisation between regions also ensures </w:t>
        <w:br/>
        <w:t xml:space="preserve">confidence that regional authorities taking alternative approaches will not lead to significant </w:t>
        <w:br/>
        <w:t xml:space="preserve">differences in living conditions.58 </w:t>
        <w:br/>
        <w:t xml:space="preserve"> </w:t>
        <w:br/>
        <w:t xml:space="preserve"> 3.3 Dimensions of maturity  </w:t>
        <w:br/>
        <w:t xml:space="preserve"> </w:t>
        <w:br/>
        <w:t xml:space="preserve">For this framework to become the basis for a new way of understanding the maturity of local </w:t>
        <w:br/>
        <w:t xml:space="preserve">systems – and therefore overcome the ‘ga ps’ that prevent Whitehall from devolving power in </w:t>
        <w:br/>
        <w:t xml:space="preserve">more effective ways  – a more granular way of thinking about the different dimensions of </w:t>
        <w:br/>
        <w:t xml:space="preserve">systemic maturity is required.  </w:t>
        <w:br/>
        <w:t xml:space="preserve">In Figure  9 below, the domains of objective s, approaches,  resource control, and accountability </w:t>
        <w:br/>
        <w:t xml:space="preserve">are each  broken down into four dimensions of maturity . Indicators of local system maturity are </w:t>
        <w:br/>
        <w:t xml:space="preserve">developed where these intersect.  </w:t>
        <w:br/>
        <w:t xml:space="preserve"> </w:t>
        <w:br/>
        <w:t xml:space="preserve">Capacity  </w:t>
        <w:br/>
        <w:t xml:space="preserve">‘Capacity ’ incorporates  the structural and human resource abilities of a local governance </w:t>
        <w:br/>
        <w:t xml:space="preserve">system to design, implement, and manage policies effectively  – in terms of the ‘gaps’ discussed </w:t>
        <w:br/>
        <w:t xml:space="preserve">in section 3, capacity here incorporates the idea of capability . It addresses both the functional </w:t>
        <w:br/>
        <w:t xml:space="preserve">capabilities and the representation of diverse perspectives in decision -making.  </w:t>
        <w:br/>
        <w:t xml:space="preserve"> </w:t>
        <w:br/>
        <w:t xml:space="preserve"> </w:t>
        <w:br/>
        <w:t xml:space="preserve">57 Bundesrat, ‘A Constitutional Body within a Federal System’, 2023.  </w:t>
        <w:br/>
        <w:t xml:space="preserve">58 Gunlicks, The Länder and German Federalism . </w:t>
      </w:r>
    </w:p>
    <w:p>
      <w:r>
        <w:t>Source name: Devolve-by-default-Decentralisation-and-a-redefined-Whitehall.pdf</w:t>
        <w:br/>
        <w:br/>
        <w:t xml:space="preserve">DEVOLVE BY DEFAULT  </w:t>
        <w:br/>
        <w:t xml:space="preserve">33 </w:t>
        <w:br/>
        <w:t xml:space="preserve">  </w:t>
        <w:br/>
        <w:t xml:space="preserve"> </w:t>
        <w:br/>
        <w:t xml:space="preserve">Performance  </w:t>
        <w:br/>
        <w:t xml:space="preserve">Performance assesses the efficacy of the governance system in delivering its promises and </w:t>
        <w:br/>
        <w:t xml:space="preserve">its adaptability to evolving context . A high -performing system is both results -driven and flexible.   </w:t>
        <w:br/>
        <w:t xml:space="preserve"> </w:t>
        <w:br/>
        <w:t xml:space="preserve"> </w:t>
        <w:br/>
        <w:t xml:space="preserve"> </w:t>
        <w:br/>
        <w:t xml:space="preserve"> </w:t>
        <w:br/>
        <w:t xml:space="preserve"> Capacity system maturity indicators include:  </w:t>
        <w:br/>
        <w:t xml:space="preserve">Technical and administrative capacity:  The foundational abilities of the system to execute </w:t>
        <w:br/>
        <w:t xml:space="preserve">and manage policies, considering expertise, infrastructure, and procedural efficiencies.  </w:t>
        <w:br/>
        <w:t xml:space="preserve">Inclusivity:  Ensuring decision -making incorporates diverse perspectives, enhancing policy </w:t>
        <w:br/>
        <w:t xml:space="preserve">robustness by representing varied needs and challenges.  </w:t>
        <w:br/>
        <w:t xml:space="preserve">Sustained experience: Churn and staff turnover are minimised to ensure continuity and </w:t>
        <w:br/>
        <w:t xml:space="preserve">steadily growing experience, as well as longer -term relationships with strategic and </w:t>
        <w:br/>
        <w:t xml:space="preserve">community partners.  </w:t>
        <w:br/>
        <w:t xml:space="preserve"> </w:t>
        <w:br/>
        <w:t xml:space="preserve">Performance system maturity indicators include : </w:t>
        <w:br/>
        <w:t xml:space="preserve">Agility : The ability to quickly respond and adapt to new challenges . </w:t>
        <w:br/>
        <w:t xml:space="preserve">Integration : Coordinated and cohesive interactions between different governance levels </w:t>
        <w:br/>
        <w:t xml:space="preserve">and sectors, promoting policy consistency and resource optimisation.  </w:t>
        <w:br/>
        <w:t xml:space="preserve">Outcomes focus: Systems are not narrowly focused on measurable outputs but focus on </w:t>
        <w:br/>
        <w:t xml:space="preserve">the achievement of objectives and wider outcomes indicators to demonstrate good </w:t>
        <w:br/>
        <w:t xml:space="preserve">performance.  </w:t>
        <w:br/>
        <w:t xml:space="preserve">Evidence driven: The best available evidence is used to inform decisions and judgements </w:t>
        <w:br/>
        <w:t xml:space="preserve">about policy, over and above other considerations – which means that efforts are also </w:t>
        <w:br/>
        <w:t xml:space="preserve">made to accumulate and make use of such evidence.  </w:t>
      </w:r>
    </w:p>
    <w:p>
      <w:r>
        <w:t>Source name: Devolve-by-default-Decentralisation-and-a-redefined-Whitehall.pdf</w:t>
        <w:br/>
        <w:br/>
        <w:t xml:space="preserve">34 </w:t>
        <w:br/>
        <w:t xml:space="preserve"> Figure 9: The proposed framework   </w:t>
        <w:br/>
      </w:r>
    </w:p>
    <w:p>
      <w:r>
        <w:t>Source name: Devolve-by-default-Decentralisation-and-a-redefined-Whitehall.pdf</w:t>
        <w:br/>
        <w:br/>
        <w:t xml:space="preserve">35 </w:t>
        <w:br/>
        <w:t xml:space="preserve"> Governance  </w:t>
        <w:br/>
        <w:t xml:space="preserve">Governance underscores the ethics, transparency, and quality of decision -making processes. </w:t>
        <w:br/>
        <w:t xml:space="preserve">It ensures that power is exercised responsibly, with avenues for public engagement and </w:t>
        <w:br/>
        <w:t xml:space="preserve">scrutiny.  </w:t>
        <w:br/>
        <w:t xml:space="preserve"> </w:t>
        <w:br/>
        <w:t xml:space="preserve"> </w:t>
        <w:br/>
        <w:t xml:space="preserve"> </w:t>
        <w:br/>
        <w:t xml:space="preserve">Culture  </w:t>
        <w:br/>
        <w:t xml:space="preserve">Stability reflects the resilience and continuity of local governance. A stable governance system </w:t>
        <w:br/>
        <w:t xml:space="preserve">maintains its functionality amid challenges, anchored by a constructive political culture and </w:t>
        <w:br/>
        <w:t xml:space="preserve">resistant to excessive volatility.  </w:t>
        <w:br/>
        <w:t xml:space="preserve"> </w:t>
        <w:br/>
        <w:t xml:space="preserve"> Governance system maturity indicators include:  </w:t>
        <w:br/>
        <w:t xml:space="preserve">Transparency : Openness in decision -making, ensuring processes are understandable and </w:t>
        <w:br/>
        <w:t xml:space="preserve">accessible to stakeholders.  </w:t>
        <w:br/>
        <w:t xml:space="preserve">Accountability : Mechanisms making decision  makers answerable, ensuring that actions </w:t>
        <w:br/>
        <w:t xml:space="preserve">align with responsibilities.  </w:t>
        <w:br/>
        <w:t xml:space="preserve">Feedback and redressal mechanisms : Platforms for various system participants to voice </w:t>
        <w:br/>
        <w:t xml:space="preserve">concerns, provide input, or seek redress for grievances  – dispute resolution is effectively </w:t>
        <w:br/>
        <w:t xml:space="preserve">managed in a way that local people generally approve.  </w:t>
        <w:br/>
        <w:t xml:space="preserve">Participation : Ensuring that stakeholders, especially citizens, have opportunities to </w:t>
        <w:br/>
        <w:t xml:space="preserve">influence and engage in governance processes.  </w:t>
        <w:br/>
        <w:t xml:space="preserve">Cultural system maturity indicators include:  </w:t>
        <w:br/>
        <w:t xml:space="preserve"> </w:t>
        <w:br/>
        <w:t xml:space="preserve">Political culture : The shared values and behavio urs characterising local political </w:t>
        <w:br/>
        <w:t xml:space="preserve">processes, such as trust in institutions and civic participation.  </w:t>
        <w:br/>
        <w:t xml:space="preserve"> </w:t>
        <w:br/>
        <w:t xml:space="preserve">Constructive disagreement: Divisions – within or between political parties in governing </w:t>
        <w:br/>
        <w:t xml:space="preserve">positions – are not so profound as to preclude joint working or consensus -seeking around </w:t>
        <w:br/>
        <w:t xml:space="preserve">some local issues.  </w:t>
        <w:br/>
        <w:t xml:space="preserve"> </w:t>
        <w:br/>
        <w:t xml:space="preserve">Resilience : The system's capability to withstand shocks and disturbances, from economic </w:t>
        <w:br/>
        <w:t xml:space="preserve">downturns to political upheavals.  </w:t>
        <w:br/>
        <w:t xml:space="preserve"> </w:t>
        <w:br/>
        <w:t xml:space="preserve">Institutional continuity : Ensures effective and trusted functioning of governance institutions </w:t>
        <w:br/>
        <w:t xml:space="preserve">over time, regardless of transient political dynamics.  </w:t>
        <w:br/>
        <w:t xml:space="preserve"> </w:t>
        <w:br/>
        <w:t xml:space="preserve">Long -termism: Plans and funding decisions are – wherever possible – arranged with </w:t>
        <w:br/>
        <w:t xml:space="preserve">longer time horizons to allow for greater strategic purpose within the locality.  </w:t>
        <w:br/>
        <w:t xml:space="preserve"> </w:t>
        <w:br/>
        <w:t xml:space="preserve">Experimental: The system uses innovative approaches, runs pilots and evaluates them </w:t>
        <w:br/>
        <w:t xml:space="preserve">effectively, and is able to ‘fail well’ – stopping fast and learning from what doesn’t work.  </w:t>
        <w:br/>
        <w:t xml:space="preserve"> </w:t>
        <w:br/>
        <w:t xml:space="preserve"> </w:t>
      </w:r>
    </w:p>
    <w:p>
      <w:r>
        <w:t>Source name: Devolve-by-default-Decentralisation-and-a-redefined-Whitehall.pdf</w:t>
        <w:br/>
        <w:br/>
        <w:t xml:space="preserve">DEVOLVE BY DEFAULT  </w:t>
        <w:br/>
        <w:t xml:space="preserve">36 </w:t>
        <w:br/>
        <w:t xml:space="preserve"> In 2023, DLUHC  published guidance on the scrutiny protocol for local areas that are the </w:t>
        <w:br/>
        <w:t xml:space="preserve">recipients of devolution deals.59 Missing from this guidance  is a developed  sense of the </w:t>
        <w:br/>
        <w:t xml:space="preserve">substantive aspects of systemic maturity that should form the basis for the more ambitious </w:t>
        <w:br/>
        <w:t xml:space="preserve">devolution which could allow central government to free resources for more strategic ends.  </w:t>
        <w:br/>
        <w:t xml:space="preserve">Incorporating a range of indicators around particular aspects of local system capability  could </w:t>
        <w:br/>
        <w:t xml:space="preserve">begin to fill in this gap.   </w:t>
        <w:br/>
        <w:t xml:space="preserve">To complement the evolving landscape of regional authority devolution, the new local </w:t>
        <w:br/>
        <w:t xml:space="preserve">government scrutiny protocol  guidance  should incorporate a dynamic framework like the one </w:t>
        <w:br/>
        <w:t xml:space="preserve">outlined above in this report, which explicitly identifies the barriers against further devolution </w:t>
        <w:br/>
        <w:t xml:space="preserve">on Whitehall’s part and addresses them with – at this point broad – indicators of systemic </w:t>
        <w:br/>
        <w:t xml:space="preserve">maturity . Such an approach  should be adaptable, allowing for the scale of devolution to match </w:t>
        <w:br/>
        <w:t xml:space="preserve">the readiness and capabilities of local system s. This approach would incentivi se the </w:t>
        <w:br/>
        <w:t xml:space="preserve">development of local governance capacity, ensuring that devolution aligns with local abilities </w:t>
        <w:br/>
        <w:t xml:space="preserve">and aspirations.  </w:t>
        <w:br/>
        <w:t xml:space="preserve"> </w:t>
        <w:br/>
        <w:t xml:space="preserve"> </w:t>
        <w:br/>
        <w:t xml:space="preserve"> </w:t>
        <w:br/>
        <w:t xml:space="preserve"> </w:t>
        <w:br/>
        <w:t xml:space="preserve"> </w:t>
        <w:br/>
        <w:t xml:space="preserve">  </w:t>
        <w:br/>
        <w:t xml:space="preserve"> </w:t>
        <w:br/>
        <w:t xml:space="preserve">59 Department for Levelling Up, Housing and Communities, Scrutiny Protocol , 2023.  Recommendation  5: A new local empowerment  function  should be incubated  by DLUHC , </w:t>
        <w:br/>
        <w:t xml:space="preserve">in close collaboration with existing local government networks , with the aim to create </w:t>
        <w:br/>
        <w:t xml:space="preserve">processes that will replace devolution by  deal-making .  </w:t>
        <w:br/>
        <w:t xml:space="preserve">This local empowerment body should be  specifically tasked with reviewing local systems </w:t>
        <w:br/>
        <w:t xml:space="preserve">wholescale and advising both central and local government about each system’s readiness </w:t>
        <w:br/>
        <w:t xml:space="preserve">for further devolution . Its recommendations should trigger a rapid response from relevant </w:t>
        <w:br/>
        <w:t xml:space="preserve">central and local decision -makers . Its reports should be designed to help develop and share </w:t>
        <w:br/>
        <w:t xml:space="preserve">areas of good practice within each local system , and transparently published to foster </w:t>
        <w:br/>
        <w:t xml:space="preserve">cross -sector learning.   </w:t>
        <w:br/>
        <w:t xml:space="preserve">It should also be home to a check -in review function to respond to instances of local system </w:t>
        <w:br/>
        <w:t xml:space="preserve">failure and invitations from  local leaders who believe their system  is ready for further </w:t>
        <w:br/>
        <w:t xml:space="preserve">devolution .  </w:t>
      </w:r>
    </w:p>
    <w:p>
      <w:r>
        <w:t>Source name: Devolve-by-default-Decentralisation-and-a-redefined-Whitehall.pdf</w:t>
        <w:br/>
        <w:br/>
        <w:t xml:space="preserve">DEVOLVE BY DEFAULT  </w:t>
        <w:br/>
        <w:t xml:space="preserve">37 </w:t>
        <w:br/>
        <w:t xml:space="preserve"> Conclusion  </w:t>
        <w:br/>
        <w:t xml:space="preserve"> </w:t>
        <w:br/>
        <w:t xml:space="preserve">This report has argue d that the advancement of devolution is not merely an exercise in </w:t>
        <w:br/>
        <w:t xml:space="preserve">decentralisation, but a n overlooked aspect of any effort to reform  the Whitehall system itself. </w:t>
        <w:br/>
        <w:t xml:space="preserve">The current overcentralised model is a bottleneck, hindering the potential for both strategic </w:t>
        <w:br/>
        <w:t xml:space="preserve">national governance and locally tailored  policymaking.  </w:t>
        <w:br/>
        <w:t xml:space="preserve">A more distributed governance model, made possible by the development of a coherent tier </w:t>
        <w:br/>
        <w:t xml:space="preserve">of regional authorities,  has the potential to  transform Whitehall from would -be omnipresent </w:t>
        <w:br/>
        <w:t xml:space="preserve">administrator into a strategic  and focused  overseer. This shift would allow Whitehall to focus </w:t>
        <w:br/>
        <w:t xml:space="preserve">on broad national priorities, delegating more specific, localised responsibilities to local </w:t>
        <w:br/>
        <w:t xml:space="preserve">government, which is so much more likely to be able to address unique community needs .  </w:t>
        <w:br/>
        <w:t xml:space="preserve">The recommendations in this paper  emphasise the necessity of rethinking policy design, </w:t>
        <w:br/>
        <w:t xml:space="preserve">evaluation, and implementation  – establishing new frameworks to inform a new era for </w:t>
        <w:br/>
        <w:t xml:space="preserve">devolution in England . More broadly,  and beyond such recommendations, a significant  shift in </w:t>
        <w:br/>
        <w:t xml:space="preserve">the distribution of power within England would require central government to behave quite </w:t>
        <w:br/>
        <w:t xml:space="preserve">differently , adopting the role of  a convenor,  facilitator, and source of challenge to a confident </w:t>
        <w:br/>
        <w:t xml:space="preserve">new local government sector . </w:t>
        <w:br/>
        <w:t xml:space="preserve">Ultimately, the report sets out a path for a different Whitehall  system , one less burdened by </w:t>
        <w:br/>
        <w:t xml:space="preserve">micromanagement and more focused on its core strategic roles. In this future, devolution </w:t>
        <w:br/>
        <w:t xml:space="preserve">emerges as a key catalyst for creating a more dynamic, efficient, and effective governance </w:t>
        <w:br/>
        <w:t xml:space="preserve">framework across England . The detail of this framework, and the varied local government and </w:t>
        <w:br/>
        <w:t xml:space="preserve">community systems within it, will be the subject of future Reform research.  </w:t>
        <w:br/>
        <w:t xml:space="preserve"> </w:t>
        <w:br/>
        <w:t xml:space="preserve">  </w:t>
      </w:r>
    </w:p>
    <w:p>
      <w:r>
        <w:t>Source name: Devolve-by-default-Decentralisation-and-a-redefined-Whitehall.pdf</w:t>
        <w:br/>
        <w:br/>
        <w:t xml:space="preserve">DEVOLVE BY DEFAULT  </w:t>
        <w:br/>
        <w:t xml:space="preserve">38 </w:t>
        <w:br/>
        <w:t xml:space="preserve"> Bibliography  </w:t>
        <w:br/>
        <w:t xml:space="preserve">Bridgett, Stuart. ‘Local Government Is Tied up in the Red -Tape of Competitive Grants’. </w:t>
        <w:br/>
        <w:t xml:space="preserve">Centre for Cities  (blog), 2022.  </w:t>
        <w:br/>
        <w:t xml:space="preserve">Bundesrat. ‘A Constitutional Body within a Federal System’, 2023.  </w:t>
        <w:br/>
        <w:t xml:space="preserve">Cabinet Office. Civil Service People Survey: 2022 Results , 2023.  </w:t>
        <w:br/>
        <w:t xml:space="preserve">Centre for Cities. New Polling Finds the Public Overwhelmingly Back More Devolution to </w:t>
        <w:br/>
        <w:t xml:space="preserve">Their Cities , 2021.  </w:t>
        <w:br/>
        <w:t xml:space="preserve">——— . Pot Luck: What the Government Can Do to Streamline Grants for Local Economic </w:t>
        <w:br/>
        <w:t xml:space="preserve">Policy , 2023.  </w:t>
        <w:br/>
        <w:t xml:space="preserve">Deloitte and Reform. The State of the State 2022 -23: From the Pandemic to a Cost of Living </w:t>
        <w:br/>
        <w:t xml:space="preserve">Crisis , 2022.  </w:t>
        <w:br/>
        <w:t xml:space="preserve">Department for Environment, Food and Rural Affairs, and George Eustice. ‘New Funding to </w:t>
        <w:br/>
        <w:t xml:space="preserve">Remove Chewing Gum Stains from Our High Streets’. UK Government  (blog), 2022.  </w:t>
        <w:br/>
        <w:t xml:space="preserve">Department for Levelling Up, Housing and Communities. Levelling Up Fund Round 2: </w:t>
        <w:br/>
        <w:t xml:space="preserve">Explanatory Note on the Assessment and Decision -Making Process , 2023.  </w:t>
        <w:br/>
        <w:t>——— . Levelling Up Fund Round 3: Explanatory and Methodology Note on the Decision -</w:t>
        <w:br/>
        <w:t xml:space="preserve">Making Process , 2023.  </w:t>
        <w:br/>
        <w:t xml:space="preserve">——— . Scrutiny Protocol , 2023.  </w:t>
        <w:br/>
        <w:t xml:space="preserve">Department for Levelling Up, Housing and Communities and Ministry of Housing, </w:t>
        <w:br/>
        <w:t xml:space="preserve">Communities &amp; Local Government. National Design Guide , 2019.  </w:t>
        <w:br/>
        <w:t xml:space="preserve">Edelman. Edelman Trust Barometer: Global Report , 2023.  </w:t>
        <w:br/>
        <w:t xml:space="preserve">Ellwood, Tobias. ‘Britain Must Rediscover the Will to Lead on Global Issues’. The Guardian , </w:t>
        <w:br/>
        <w:t xml:space="preserve">2021.  </w:t>
        <w:br/>
        <w:t xml:space="preserve">Federal Ministry of the Interior. The Federal Public Service: An Attractive and Modern </w:t>
        <w:br/>
        <w:t xml:space="preserve">Employer , 2014.  </w:t>
        <w:br/>
        <w:t xml:space="preserve">Foster, Matt. ‘Whitehall Urged to Ditch “Comtempt” for Local Government - or Risk </w:t>
        <w:br/>
        <w:t xml:space="preserve">Overload’. Blog. Civil Service World  (blog), 2016.  </w:t>
        <w:br/>
        <w:t xml:space="preserve">Gandon, Amy. Civil Unrest - A Portrait of the Civil Service through Brexit, the Pandemic, and </w:t>
        <w:br/>
        <w:t xml:space="preserve">Political Turbulence . Reform, 2023.  </w:t>
        <w:br/>
        <w:t xml:space="preserve">Greater Manchester Combined Authority. Greater Manchester Adult Education Budget </w:t>
        <w:br/>
        <w:t xml:space="preserve">Annual Report 2019 -2020 , 2020.  </w:t>
        <w:br/>
        <w:t xml:space="preserve">Gunlicks, Arthur B. The Länder and German Federalism . Manchester University Press, </w:t>
        <w:br/>
        <w:t xml:space="preserve">2003.  </w:t>
        <w:br/>
        <w:t xml:space="preserve">Hayek, Friedrich A. The Use of Knowledge in Society . Econlib Books, 2018.  </w:t>
        <w:br/>
        <w:t xml:space="preserve">HM Government and Greater Manchester Combined Authority. Greater Manchester </w:t>
        <w:br/>
        <w:t xml:space="preserve">Combined Authority Trailblazer Deeper Devolution Deal , 2023.  </w:t>
        <w:br/>
        <w:t xml:space="preserve">HM Treasury. ‘End to Civil Service Expansion and Review of Equality and Diversity </w:t>
        <w:br/>
        <w:t xml:space="preserve">Spending Announced in Productivity Drive’, 2023.  </w:t>
        <w:br/>
        <w:t xml:space="preserve">House of Commons Work and Pensions Committee. Written Evidence from Professor Daniel </w:t>
        <w:br/>
        <w:t xml:space="preserve">Finn. The future of Jobcentre Plus, 2016.  </w:t>
        <w:br/>
        <w:t xml:space="preserve">Human Learning Systems. Public Service for the Real World , 2021.  </w:t>
        <w:br/>
        <w:t xml:space="preserve">Kakkad, Jeegar, Benedict Macon -Cooney, Jess Northend, James Phillips, Nitarshan </w:t>
        <w:br/>
        <w:t xml:space="preserve">Rajkumar, Luke Stanley, and Tom Westgarth. ‘A New National Purpose: Innovation </w:t>
        <w:br/>
        <w:t xml:space="preserve">Can Power the Future of Britain’. Blog. Tony Bliar Institute for Global Change  (blog), </w:t>
        <w:br/>
        <w:t xml:space="preserve">2023.  </w:t>
        <w:br/>
        <w:t xml:space="preserve">Kaye, Simon. Think Big, Act Small: Elinor Ostrom’s Radical Vision for Community Power . </w:t>
        <w:br/>
        <w:t xml:space="preserve">New Local, 2020.  </w:t>
        <w:br/>
        <w:t xml:space="preserve">Kaye, Simon, and Patrick King. The Future of Levelling up: Can Investment Zones and </w:t>
        <w:br/>
        <w:t xml:space="preserve">Devolution Transform Places like East Birmingham? , 2022.  </w:t>
        <w:br/>
        <w:t xml:space="preserve">Kuhn, Katharina, and Irene Morlino. ‘Decentralisation in Times of Crisis: Asset Or Liability? </w:t>
        <w:br/>
        <w:t xml:space="preserve">The Case of Germany and Italy During Covid -19’. Swiss Political Science Review  28, </w:t>
        <w:br/>
        <w:t xml:space="preserve">no. 1 (2022).  </w:t>
      </w:r>
    </w:p>
    <w:p>
      <w:r>
        <w:t>Source name: Devolve-by-default-Decentralisation-and-a-redefined-Whitehall.pdf</w:t>
        <w:br/>
        <w:br/>
        <w:t xml:space="preserve">DEVOLVE BY DEFAULT  </w:t>
        <w:br/>
        <w:t xml:space="preserve">39 </w:t>
        <w:br/>
        <w:t xml:space="preserve"> Local Government Association. Fragmented Funding: The Complex Local Authority Funding </w:t>
        <w:br/>
        <w:t xml:space="preserve">Landscape , 2020.  </w:t>
        <w:br/>
        <w:t xml:space="preserve">——— . Local Government Workforce Summary Data , 2023.  </w:t>
        <w:br/>
        <w:t xml:space="preserve">Machin, Richard. ‘UK Local Government Experience of COVID -19 Lockdown: Local </w:t>
        <w:br/>
        <w:t xml:space="preserve">Responses to Global Challenges’. Local Economy: The Journal of the Local </w:t>
        <w:br/>
        <w:t xml:space="preserve">Economy Policy Unit , 2023.  </w:t>
        <w:br/>
        <w:t xml:space="preserve">McCann, Philip. The Fiscal Implications of ‘Levelling Up’ and UK Governance Devolution . </w:t>
        <w:br/>
        <w:t xml:space="preserve">National Institute of Economic and Social Research, 2022.  </w:t>
        <w:br/>
        <w:t xml:space="preserve">McGauran, Ann. ‘Whitehall Micromanaging Is “Holding Back Economic Progrss in West </w:t>
        <w:br/>
        <w:t xml:space="preserve">Midlands”’. Blog. The MJ  (blog), 2023.  </w:t>
        <w:br/>
        <w:t xml:space="preserve">Michael Heseltine. No Stone Unturned in the Pursuit of Growth , 2012.  </w:t>
        <w:br/>
        <w:t xml:space="preserve">Mitchell, Melanie. Complexity: A Guided Tour . Oxford University Press, 2011.  </w:t>
        <w:br/>
        <w:t xml:space="preserve">Muldoon -Smith, Kevin, Cameron Forbes, Jonathan Pearson, and Mark Sandford. A System </w:t>
        <w:br/>
        <w:t xml:space="preserve">Wide Perspective of Local Government Finance in Germany . LGiU, 2023.  </w:t>
        <w:br/>
        <w:t xml:space="preserve">Ostrom, Elinor. ‘A Communitarian Approach to Local Governance’. National Civic Review , </w:t>
        <w:br/>
        <w:t xml:space="preserve">1993.  </w:t>
        <w:br/>
        <w:t xml:space="preserve">Pabst, Professor Adrian, and Professor Jagjit S. Chadha. ‘Where Are We With Regional </w:t>
        <w:br/>
        <w:t xml:space="preserve">Inequalities in the UK?’ Blog. National Institute of Economic and Social Research  </w:t>
        <w:br/>
        <w:t xml:space="preserve">(blog), 2023.  </w:t>
        <w:br/>
        <w:t xml:space="preserve">Parker, Simon, Akash Paun, Jonathan McClory, and Kate Blatchford. Shaping up: A </w:t>
        <w:br/>
        <w:t xml:space="preserve">Whitehall for the Future . Institute for Government, 2010.  </w:t>
        <w:br/>
        <w:t xml:space="preserve">Pollard, Grace, Jessica Studdert, and Luca Tiratelli. Community Power: The Evidence . New </w:t>
        <w:br/>
        <w:t xml:space="preserve">Local, 2021.  </w:t>
        <w:br/>
        <w:t xml:space="preserve">Prats, Mariana, and Axel Meunier. Political Efficacy and Participation: An Empirical Analysis </w:t>
        <w:br/>
        <w:t xml:space="preserve">in European Countries . OECD Working Papers on Public Governance No.46, 2021.  </w:t>
        <w:br/>
        <w:t xml:space="preserve">Prime Minister’s Office, and Rt Hon Boris Johnson MP. PM Economy Speech: 30 June </w:t>
        <w:br/>
        <w:t xml:space="preserve">2020 , 2020.  </w:t>
        <w:br/>
        <w:t xml:space="preserve">Richards, Dave, Diane Coyle, Martin Smith, and Sam Warner. ‘Whitehall’s Centralised </w:t>
        <w:br/>
        <w:t xml:space="preserve">System Can’t Deliver Boris Johnson’s Promises to “Level Up”’. Webpage. The </w:t>
        <w:br/>
        <w:t xml:space="preserve">Conversation, 2022.  </w:t>
        <w:br/>
        <w:t xml:space="preserve">Rodriguez -Pose, A., and M. Vidal -Bover. ‘Unfunded Mandates and the Economic Impact of </w:t>
        <w:br/>
        <w:t xml:space="preserve">Decentralisation: When Finance Does Not Follow Function’. Political Studies , 2022.  </w:t>
        <w:br/>
        <w:t xml:space="preserve">Sarling, Joe. Community Calling: People Want More Influence . New Local, 2022.  </w:t>
        <w:br/>
        <w:t xml:space="preserve">Sowels, Nicholas. ‘A Brief Introduction to Complexity Theory in Managing Public Services’. </w:t>
        <w:br/>
        <w:t xml:space="preserve">Revue Française de Civilisation Britannique. French Journal of British Studies  XXVI, </w:t>
        <w:br/>
        <w:t xml:space="preserve">no. 2 (5 January 2021). https://doi.org/10.4000/rfcb.8103.  </w:t>
        <w:br/>
        <w:t xml:space="preserve">Talbot, Professor Colin, and Carole Talbot. ‘Is Brexit Leading to the Recentralisation of </w:t>
        <w:br/>
        <w:t xml:space="preserve">Whitehall?’ Civil Service World  (blog), 2018.  </w:t>
        <w:br/>
        <w:t xml:space="preserve">Taylor, Michael. ‘Deep Dive Devolution Deals End Begging Bowl Culture’. Blog. </w:t>
        <w:br/>
        <w:t xml:space="preserve">TheBusinessDesk  (blog), 2023.  </w:t>
        <w:br/>
        <w:t xml:space="preserve">Turner, Ed, and Carolyn Rowe. A Race to the Top, Middle or Bottom? The Consequences of </w:t>
        <w:br/>
        <w:t xml:space="preserve">Decentralisation in Germany . IPPR North, 2015.  </w:t>
        <w:br/>
        <w:t xml:space="preserve">UK 2070 Commission. Make No Little Plans: Acting at Scale for a Fairer and Stronger </w:t>
        <w:br/>
        <w:t xml:space="preserve">Future , 2020.  </w:t>
        <w:br/>
        <w:t xml:space="preserve">UK Government. Levelling Up Fund Application Form: Newcastle City Council, Grainger </w:t>
        <w:br/>
        <w:t xml:space="preserve">Town , 2021.  </w:t>
        <w:br/>
        <w:t xml:space="preserve"> </w:t>
        <w:br/>
        <w:t xml:space="preserve"> </w:t>
        <w:br/>
        <w:t xml:space="preserve"> </w:t>
        <w:br/>
        <w:t xml:space="preserve"> </w:t>
        <w:br/>
        <w:t xml:space="preserve"> </w:t>
      </w:r>
    </w:p>
    <w:p>
      <w:r>
        <w:t>Source name: Devolve-by-default-Decentralisation-and-a-redefined-Whitehall.pdf</w:t>
        <w:br/>
        <w:br/>
        <w:t xml:space="preserve">DEVOLVE BY DEFAULT  </w:t>
        <w:br/>
        <w:t xml:space="preserve">40 </w:t>
        <w:br/>
        <w:t xml:space="preserve">  </w:t>
        <w:br/>
        <w:t xml:space="preserve"> </w:t>
        <w:br/>
        <w:t xml:space="preserve"> </w:t>
        <w:br/>
        <w:t xml:space="preserve"> </w:t>
        <w:br/>
        <w:t xml:space="preserve"> </w:t>
        <w:br/>
        <w:t xml:space="preserve">REFORM  </w:t>
        <w:br/>
        <w:t xml:space="preserve">ISBN: 978-1-910850 -58-9 </w:t>
        <w:br/>
        <w:t xml:space="preserve">@reformthinktank  </w:t>
        <w:br/>
        <w:t xml:space="preserve">www.reform.uk  </w:t>
        <w:br/>
        <w:t xml:space="preserve"> </w:t>
        <w:br/>
        <w:t xml:space="preserve">info@reform.uk  </w:t>
        <w:br/>
        <w:t xml:space="preserve"> </w:t>
      </w:r>
    </w:p>
    <w:p>
      <w:r>
        <w:t>Source name: Close-enough-to-care.pdf</w:t>
        <w:br/>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REFORM  </w:t>
        <w:br/>
        <w:t xml:space="preserve">CLOSE  ENOUGH TO CARE  </w:t>
        <w:br/>
        <w:t xml:space="preserve"> </w:t>
        <w:br/>
        <w:t xml:space="preserve">                     March  2024  Rosie Beacon  </w:t>
        <w:br/>
        <w:t xml:space="preserve">         </w:t>
        <w:br/>
        <w:t xml:space="preserve">     A new structure for the English health and </w:t>
        <w:br/>
        <w:t xml:space="preserve">care system  </w:t>
        <w:br/>
        <w:t xml:space="preserve">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2 ABOUT  REFORM  </w:t>
        <w:br/>
        <w:t xml:space="preserve">  </w:t>
        <w:br/>
        <w:t xml:space="preserve">Reform  is established as the leading Westminster think tank for public service reform. We </w:t>
        <w:br/>
        <w:t xml:space="preserve">believe that the State has a fundamental role to play in enabling individuals, families and </w:t>
        <w:br/>
        <w:t xml:space="preserve">communities to thrive. But our vision is one in which the State delivers only the services that </w:t>
        <w:br/>
        <w:t xml:space="preserve">it is best placed to deliver , within sound public finances,  and that both decision -making and </w:t>
        <w:br/>
        <w:t xml:space="preserve">delivery is devolved to the most appropriate level. We are committed to driving systemic </w:t>
        <w:br/>
        <w:t xml:space="preserve">change that will deliver better outcomes for all.   </w:t>
        <w:br/>
        <w:t xml:space="preserve">     </w:t>
        <w:br/>
        <w:t xml:space="preserve">We are determinedly independent and strictly non -party in our approach. This is reflected in </w:t>
        <w:br/>
        <w:t xml:space="preserve">our cross -party Advisory Board and our events programme which seeks to convene </w:t>
        <w:br/>
        <w:t xml:space="preserve">likeminded reformers from across the political spectrum.      </w:t>
        <w:br/>
        <w:t xml:space="preserve">   </w:t>
        <w:br/>
        <w:t xml:space="preserve">Reform  is a registered charity, the Reform  Research Trust, charity no. 1103739.     </w:t>
        <w:br/>
        <w:t xml:space="preserve"> </w:t>
        <w:br/>
        <w:t xml:space="preserve">ABOUT  REIMAGINING  THE STATE  </w:t>
        <w:br/>
        <w:t xml:space="preserve"> </w:t>
        <w:br/>
        <w:t xml:space="preserve">After a decade of disruption, the country  faces a moment of national reflection . For too long, </w:t>
        <w:br/>
        <w:t xml:space="preserve">Britain has been papering over the cracks in an outdated social and economic model, but </w:t>
        <w:br/>
        <w:t xml:space="preserve">while this may bring temporary respite, it doesn’t fix the foundations. In 1942 Beveridge </w:t>
        <w:br/>
        <w:t xml:space="preserve">stated: “a revolutionary moment in the world’s history is a time for revolutions, not for </w:t>
        <w:br/>
        <w:t xml:space="preserve">patching.” 80 years on,  and in the wake of a devastating national crisis , that statement once </w:t>
        <w:br/>
        <w:t xml:space="preserve">again rings true. Now is the time to fix Britain’s foundations.  </w:t>
        <w:br/>
        <w:t xml:space="preserve"> </w:t>
        <w:br/>
        <w:t xml:space="preserve">Reform’s new programme, Reimagining the State , will p ut forward a bold new vision for the </w:t>
        <w:br/>
        <w:t xml:space="preserve">role and shape of the State . One that can create the conditions for strong, confident </w:t>
        <w:br/>
        <w:t xml:space="preserve">communities, dynamic, innovative markets, and transformative , sustainable  public services.   </w:t>
        <w:br/>
        <w:t xml:space="preserve">   </w:t>
        <w:br/>
        <w:t xml:space="preserve">Reimagining Health  is one of the major work streams within this programme.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3 ABOUT REIMAGINING HEALTH  </w:t>
        <w:br/>
        <w:t xml:space="preserve"> </w:t>
        <w:br/>
        <w:t xml:space="preserve">This paper is part of the Reimagining Health work stream. While the National Health Service </w:t>
        <w:br/>
        <w:t xml:space="preserve">was once visionary, as demand rises and outcomes deteriorate, a fundamental rethink is </w:t>
        <w:br/>
        <w:t xml:space="preserve">needed. The current  model no longer works  for patients, who too often struggle to access </w:t>
        <w:br/>
        <w:t xml:space="preserve">high-quality timely care; for medical staff, who feel disempowered, stressed, and burnt out; </w:t>
        <w:br/>
        <w:t xml:space="preserve">or for taxpayers, who foot an increasing bill for a service which is struggling to cope.  In short, </w:t>
        <w:br/>
        <w:t xml:space="preserve">the structures and institutions designed to meet the challenges of the post -war world are not </w:t>
        <w:br/>
        <w:t xml:space="preserve">equipped to deal with our current and future health challenges.  </w:t>
        <w:br/>
        <w:t xml:space="preserve"> </w:t>
        <w:br/>
        <w:t xml:space="preserve">'Reimagining Health' seeks to explore how to transform England’s approach to health. It will </w:t>
        <w:br/>
        <w:t xml:space="preserve">consider how to move from a treatment -oriented model to one geared towards health </w:t>
        <w:br/>
        <w:t xml:space="preserve">creation, the changes necessary in  healthcare to facilitate this, and how to build a fair and </w:t>
        <w:br/>
        <w:t xml:space="preserve">sustainable approach to funding . This paper is the first of several that seeks to </w:t>
        <w:br/>
        <w:t xml:space="preserve">fundamentally redesign the health and care system . </w:t>
        <w:br/>
        <w:t xml:space="preserve"> </w:t>
        <w:br/>
        <w:t xml:space="preserve">Reimagining Health Council  </w:t>
        <w:br/>
        <w:t xml:space="preserve"> </w:t>
        <w:br/>
        <w:t xml:space="preserve">Reform is grateful to the expert members of the Reimagining Health  Council who provide </w:t>
        <w:br/>
        <w:t xml:space="preserve">valuable insight and advise on the programme. Their involvement does not equal </w:t>
        <w:br/>
        <w:t xml:space="preserve">endorsement of every argument or recommendation put forward.  </w:t>
        <w:br/>
        <w:t xml:space="preserve"> </w:t>
        <w:br/>
        <w:t xml:space="preserve">Professor Kate Arden (Chair), Former </w:t>
        <w:br/>
        <w:t xml:space="preserve">Director of Public Health, Wigan Council  </w:t>
        <w:br/>
        <w:t xml:space="preserve"> </w:t>
        <w:br/>
        <w:t xml:space="preserve">Dr David Bennett (Chair), Former Chief </w:t>
        <w:br/>
        <w:t xml:space="preserve">Executive of Monitor and Head of the </w:t>
        <w:br/>
        <w:t xml:space="preserve">Policy Directorate at Number 10 Downing </w:t>
        <w:br/>
        <w:t xml:space="preserve">Street  </w:t>
        <w:br/>
        <w:t xml:space="preserve"> </w:t>
        <w:br/>
        <w:t xml:space="preserve">Dr Jahangir Alom,  Emergency Medicine </w:t>
        <w:br/>
        <w:t xml:space="preserve">Doctor   </w:t>
        <w:br/>
        <w:t xml:space="preserve"> </w:t>
        <w:br/>
        <w:t xml:space="preserve">Sir Cyril Chantler, Emeritus  Chairman , </w:t>
        <w:br/>
        <w:t xml:space="preserve">UCLPartners Academic Health Science </w:t>
        <w:br/>
        <w:t xml:space="preserve">Partnership  </w:t>
        <w:br/>
        <w:t xml:space="preserve">  </w:t>
        <w:br/>
        <w:t xml:space="preserve">Professor Nora Colton, Director of the </w:t>
        <w:br/>
        <w:t xml:space="preserve">UCL Global Business School for Health  </w:t>
        <w:br/>
        <w:t xml:space="preserve"> </w:t>
        <w:br/>
        <w:t xml:space="preserve">Professor Paul Corrigan CBE, Former </w:t>
        <w:br/>
        <w:t xml:space="preserve">Special Adviser to the Secretary of State </w:t>
        <w:br/>
        <w:t xml:space="preserve">for Health and to the Prime Minist er Dr Michael Dixon LVO OBE , General </w:t>
        <w:br/>
        <w:t xml:space="preserve">Practitioner and Chair of the College of </w:t>
        <w:br/>
        <w:t xml:space="preserve">Medicine  </w:t>
        <w:br/>
        <w:t xml:space="preserve"> </w:t>
        <w:br/>
        <w:t xml:space="preserve">Sir Norman Lamb , Chair, South London </w:t>
        <w:br/>
        <w:t xml:space="preserve">and Maudsley NHS Foundation Trust and </w:t>
        <w:br/>
        <w:t xml:space="preserve">former Minister for Care and Support  </w:t>
        <w:br/>
        <w:t xml:space="preserve"> </w:t>
        <w:br/>
        <w:t xml:space="preserve">Jane Lewington OBE, Chair, NAViGo </w:t>
        <w:br/>
        <w:t xml:space="preserve">CIC </w:t>
        <w:br/>
        <w:t xml:space="preserve"> </w:t>
        <w:br/>
        <w:t xml:space="preserve">Lord Norman Warner, Former Minister </w:t>
        <w:br/>
        <w:t xml:space="preserve">for National Health Services Delivery  </w:t>
        <w:br/>
        <w:t xml:space="preserve"> </w:t>
        <w:br/>
        <w:t xml:space="preserve">Lucy Wightman, Director of Wellbeing, </w:t>
        <w:br/>
        <w:t xml:space="preserve">Public Health and Communities, Essex </w:t>
        <w:br/>
        <w:t xml:space="preserve">County Council  </w:t>
        <w:br/>
        <w:t xml:space="preserve"> </w:t>
        <w:br/>
        <w:t xml:space="preserve">Chris Wright, Former Chief Executive, </w:t>
        <w:br/>
        <w:t>Catch  22</w:t>
      </w:r>
    </w:p>
    <w:p>
      <w:r>
        <w:t>Source name: Close-enough-to-care.pdf</w:t>
        <w:br/>
        <w:br/>
        <w:t xml:space="preserve"> </w:t>
        <w:br/>
        <w:t xml:space="preserve"> </w:t>
        <w:br/>
        <w:t xml:space="preserve"> </w:t>
        <w:br/>
        <w:t xml:space="preserve"> </w:t>
        <w:br/>
        <w:t xml:space="preserve">ACKNOWLEDGEMENTS  </w:t>
        <w:br/>
        <w:t xml:space="preserve"> </w:t>
        <w:br/>
        <w:t xml:space="preserve">We would like to thank  Sebastian Rees who was a contributing author .  </w:t>
        <w:br/>
        <w:t xml:space="preserve"> </w:t>
        <w:br/>
        <w:t xml:space="preserve">We would also like to express our gratitude to  Professor  Kate Ardern , former Director of </w:t>
        <w:br/>
        <w:t xml:space="preserve">Public Health for Wigan Council , Fraser Battye , Principal at NHS Strategy,  and Nigel </w:t>
        <w:br/>
        <w:t xml:space="preserve">Edwards , former CEO of the Nuffield Trust  for their helpful comments on an earlier draft of </w:t>
        <w:br/>
        <w:t xml:space="preserve">this paper . </w:t>
        <w:br/>
        <w:t xml:space="preserve"> </w:t>
        <w:br/>
        <w:t xml:space="preserve">The arguments and any errors that remain are the authors’ and the authors’ alone.  </w:t>
        <w:br/>
        <w:t xml:space="preserve">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5 Table of Contents  </w:t>
        <w:br/>
        <w:t xml:space="preserve"> </w:t>
        <w:br/>
        <w:t xml:space="preserve">1. INTRODUCTION  ................................ ................................ ................................ ..............  7 </w:t>
        <w:br/>
        <w:t xml:space="preserve"> </w:t>
        <w:br/>
        <w:t xml:space="preserve">2. WHERE ARE WE NOW AND HOW DID WE GET HERE?  ................................ ...............  9 </w:t>
        <w:br/>
        <w:t xml:space="preserve"> </w:t>
        <w:br/>
        <w:t xml:space="preserve">2.1 The structure of England’s health system  ................................ ..............................  9 </w:t>
        <w:br/>
        <w:t xml:space="preserve">2.1.1 The role of the centre  ................................ ................................ .........................  10 </w:t>
        <w:br/>
        <w:t xml:space="preserve">2.1.2 Regions and systems  ................................ ................................ .........................  12 </w:t>
        <w:br/>
        <w:t xml:space="preserve">2.1.3 The local level  ................................ ................................ ................................ .... 14 </w:t>
        <w:br/>
        <w:t xml:space="preserve"> </w:t>
        <w:br/>
        <w:t xml:space="preserve">2.2 Structural pathologies in the health system  ................................ .........................  16 </w:t>
        <w:br/>
        <w:t xml:space="preserve">2.2.1 Centralism  ................................ ................................ ................................ ..........  16 </w:t>
        <w:br/>
        <w:t xml:space="preserve">2.2.2 A fragmented approach  ................................ ................................ ......................  21 </w:t>
        <w:br/>
        <w:t xml:space="preserve"> </w:t>
        <w:br/>
        <w:t xml:space="preserve">3. THE CASE FOR CHANGE  ................................ ................................ .............................  24 </w:t>
        <w:br/>
        <w:t xml:space="preserve"> </w:t>
        <w:br/>
        <w:t xml:space="preserve">3.1 The benefits of devolution  ................................ ................................ .....................  24 </w:t>
        <w:br/>
        <w:t xml:space="preserve">3.1.1 Improved outcomes at reduced cost  ................................ ................................ ... 24 </w:t>
        <w:br/>
        <w:t xml:space="preserve">3.1.2  The innovation imperative  ................................ ................................ ..................  25 </w:t>
        <w:br/>
        <w:t xml:space="preserve">3.1.3 Improving integration  ................................ ................................ ..........................  26 </w:t>
        <w:br/>
        <w:t xml:space="preserve"> </w:t>
        <w:br/>
        <w:t xml:space="preserve">3.2 Unfulfilled promises  ................................ ................................ ...............................  27 </w:t>
        <w:br/>
        <w:t xml:space="preserve">3.2.1 A postcode lottery  ................................ ................................ ...............................  27 </w:t>
        <w:br/>
        <w:t xml:space="preserve">3.2.2 Differentiated service needs  ................................ ................................ ...............  29 </w:t>
        <w:br/>
        <w:t xml:space="preserve"> </w:t>
        <w:br/>
        <w:t xml:space="preserve">4. MAKING CHANGE HAPPEN  ................................ ................................ .........................  31 </w:t>
        <w:br/>
        <w:t xml:space="preserve"> </w:t>
        <w:br/>
        <w:t xml:space="preserve">4.1 Radically shift the role of the centre  ................................ ................................ ..... 31 </w:t>
        <w:br/>
        <w:t xml:space="preserve">4.1.1 What should sit at the centre?  ................................ ................................ ............  31 </w:t>
        <w:br/>
        <w:t xml:space="preserve">4.1.2 What should change at the centre?  ................................ ................................ .... 34 </w:t>
        <w:br/>
        <w:t xml:space="preserve">4.1.3 A reformed centre  ................................ ................................ ...............................  36 </w:t>
        <w:br/>
        <w:t xml:space="preserve"> </w:t>
        <w:br/>
        <w:t xml:space="preserve">4.2 Genuine devolution  ................................ ................................ ................................  37 </w:t>
        <w:br/>
        <w:t xml:space="preserve">4.2.1 Barriers to devolution  ................................ ................................ ..........................  37 </w:t>
        <w:br/>
        <w:t xml:space="preserve"> </w:t>
        <w:br/>
        <w:t xml:space="preserve">4.3 Navigating the road ahead  ................................ ................................ .....................  39 </w:t>
        <w:br/>
        <w:t xml:space="preserve">4.3.1  Combined authority as ACO  ................................ ................................ ..............  40 </w:t>
        <w:br/>
        <w:t xml:space="preserve">4.3.2  Split devolution co-financing model ................................ ................................ .... 44 </w:t>
        <w:br/>
        <w:t xml:space="preserve"> </w:t>
        <w:br/>
        <w:t xml:space="preserve">5. CONCLUSION  ................................ ................................ ................................ ................  48 </w:t>
        <w:br/>
        <w:t xml:space="preserve"> </w:t>
        <w:br/>
        <w:t xml:space="preserve"> </w:t>
        <w:br/>
        <w:t xml:space="preserve"> </w:t>
        <w:br/>
        <w:t xml:space="preserve"> </w:t>
        <w:br/>
        <w:t xml:space="preserve"> </w:t>
        <w:br/>
        <w:t xml:space="preserve"> </w:t>
        <w:br/>
        <w:t xml:space="preserve">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6 Recommendation 1:  The Government should commit to phasing out NHS England as </w:t>
        <w:br/>
        <w:t xml:space="preserve">quickly as possible. The Department of Health and Social Care should take on NHS </w:t>
        <w:br/>
        <w:t xml:space="preserve">England’s remaining specialised commissioning functions, as well as responsibilities for </w:t>
        <w:br/>
        <w:t xml:space="preserve">setting core service entit lements, monitoring high level outcomes, determining resource </w:t>
        <w:br/>
        <w:t xml:space="preserve">allocation, and providing high level strategic support.  </w:t>
        <w:br/>
        <w:t xml:space="preserve"> </w:t>
        <w:br/>
        <w:t xml:space="preserve">Recommendation 2: As devolution deals mature, t he Government should commit to </w:t>
        <w:br/>
        <w:t xml:space="preserve">devolving all but a few specialist NHS services to an appropriate tier of local government. </w:t>
        <w:br/>
        <w:t xml:space="preserve">This should be achieved via a block grant lasting a minimum of five years. Local </w:t>
        <w:br/>
        <w:t xml:space="preserve">government should be free to decide their service mode l and how they wish to spend the </w:t>
        <w:br/>
        <w:t xml:space="preserve">grant, based on local needs, providing they meet a minimum service level set by the </w:t>
        <w:br/>
        <w:t xml:space="preserve">Department for Health and Social Care.  Recommendations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7 1. Introduction  </w:t>
        <w:br/>
        <w:t xml:space="preserve">In Reimagining Health: a framing paper , Reform set out the case for a radical new approach </w:t>
        <w:br/>
        <w:t xml:space="preserve">to health. Reform  argued that institutions designed for the post -war era  – centred on the </w:t>
        <w:br/>
        <w:t xml:space="preserve">provision of acute, episodic treatment  – are ill-equipped to deal with the challenges of an </w:t>
        <w:br/>
        <w:t xml:space="preserve">ageing and multimorbid population. Such a one -size-fits-all model of health remains unsuited </w:t>
        <w:br/>
        <w:t xml:space="preserve">to the diverse and complex needs of England’s communities, and multiple restructures of the </w:t>
        <w:br/>
        <w:t xml:space="preserve">healthcare  system have failed to shift the dial on health outcomes.  </w:t>
        <w:br/>
        <w:t xml:space="preserve"> </w:t>
        <w:br/>
        <w:t xml:space="preserve">To survive the challenges of the modern age, there is broad consensus that the health </w:t>
        <w:br/>
        <w:t xml:space="preserve">system must transition from a sickness service to a health creating service. The demand on </w:t>
        <w:br/>
        <w:t xml:space="preserve">the NHS must be reduced and diverted, not simply managed.  </w:t>
        <w:br/>
        <w:t xml:space="preserve"> </w:t>
        <w:br/>
        <w:t xml:space="preserve">Figure 1 contrasts our current approach to health with Reform ’s vision for a reimagined </w:t>
        <w:br/>
        <w:t xml:space="preserve">system.  </w:t>
        <w:br/>
        <w:t xml:space="preserve"> </w:t>
        <w:br/>
        <w:t xml:space="preserve">Figure 1: Reform ’s vision for a reimagined health system  </w:t>
        <w:br/>
        <w:t xml:space="preserve"> </w:t>
        <w:br/>
        <w:t xml:space="preserve">Source: Reform , Reimagining Health: a framing paper , 2022.  </w:t>
        <w:br/>
        <w:t xml:space="preserve"> </w:t>
        <w:br/>
        <w:t xml:space="preserve">There are many obstacles that undermine this transition – political will,  financial capital, and </w:t>
        <w:br/>
        <w:t xml:space="preserve">the dominance of acute providers, among others – but structural incoherence in our health </w:t>
        <w:br/>
        <w:t xml:space="preserve">system sits at the heart of these. Services which treat illness are largely provided by the </w:t>
        <w:br/>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8 NHS while those which boost health are largely provided by local government. This </w:t>
        <w:br/>
        <w:t xml:space="preserve">operational division affects both patients’ experience of care and impedes the ability of </w:t>
        <w:br/>
        <w:t xml:space="preserve">decision makers to develop services suited to the needs of an ageing, multimorbid </w:t>
        <w:br/>
        <w:t xml:space="preserve">population.  </w:t>
        <w:br/>
        <w:t xml:space="preserve"> </w:t>
        <w:br/>
        <w:t xml:space="preserve">The future of healthcare relies on health creating services and evidence indicates these are </w:t>
        <w:br/>
        <w:t xml:space="preserve">best situated at a local level. Despite numerous reforms in recent years to devolve and </w:t>
        <w:br/>
        <w:t xml:space="preserve">localise healthcare, it remains unusually centralised. That is because, whi le the conception </w:t>
        <w:br/>
        <w:t xml:space="preserve">of many of these reforms over the years is sound, the result is a system of delegation not </w:t>
        <w:br/>
        <w:t xml:space="preserve">devolution. So long as the centre is accountable for health outcomes, local systems are </w:t>
        <w:br/>
        <w:t xml:space="preserve">driven by meeting extensive centrally driven targets. These  policies are not only divorced </w:t>
        <w:br/>
        <w:t xml:space="preserve">from health creation but also the distinct needs of demographically diverse communities.  </w:t>
        <w:br/>
        <w:t xml:space="preserve"> </w:t>
        <w:br/>
        <w:t xml:space="preserve">In this paper, Reform  proposes a model that radically shifts the centre of gravity in the health </w:t>
        <w:br/>
        <w:t xml:space="preserve">system to local decision makers in a way that has not been achieved by Integrated Care </w:t>
        <w:br/>
        <w:t xml:space="preserve">Systems (ICSs). Crucially, the paper addresses who should be empowered, and the </w:t>
        <w:br/>
        <w:t xml:space="preserve">incentives th at are needed within the system in order to finally shift to a model that is </w:t>
        <w:br/>
        <w:t xml:space="preserve">preventative by default.  </w:t>
        <w:br/>
        <w:t xml:space="preserve"> </w:t>
        <w:br/>
        <w:t xml:space="preserve">The logic of devolution is that smaller entities , properly structured, are more agile and </w:t>
        <w:br/>
        <w:t xml:space="preserve">accountable than larger ones . Progress already made in health devolution and place -based </w:t>
        <w:br/>
        <w:t xml:space="preserve">policy delivery demonstrates that it can improve outcomes at a reduced cost, improve </w:t>
        <w:br/>
        <w:t xml:space="preserve">integration between different services and increase innovation.1 Indeed, by devolving </w:t>
        <w:br/>
        <w:t xml:space="preserve">healthcare, England would be catching up with many international comparators who have </w:t>
        <w:br/>
        <w:t xml:space="preserve">long accepted this logic, and are achieving better outcomes.2 </w:t>
        <w:br/>
        <w:t xml:space="preserve"> </w:t>
        <w:br/>
        <w:t xml:space="preserve">This paper investigates the structural obstacles that will need to be overcome. It sets out an </w:t>
        <w:br/>
        <w:t>alternative vision designed to align incentives in the system to prioritise health creation, re -</w:t>
        <w:br/>
        <w:t xml:space="preserve">orient healthcare to focus on primary and community services, improve healthcare </w:t>
        <w:br/>
        <w:t xml:space="preserve">outcomes, and help achieve long -run fiscal sustainability.  </w:t>
        <w:br/>
        <w:t xml:space="preserve"> </w:t>
        <w:br/>
        <w:t xml:space="preserve">It begins by describing the current structure of health and care provision in England, some </w:t>
        <w:br/>
        <w:t xml:space="preserve">core pathologies which afflict it, and past policy efforts to address them. It then sets out a </w:t>
        <w:br/>
        <w:t xml:space="preserve">case for change focused on developing a more devolved model of health  and care, </w:t>
        <w:br/>
        <w:t xml:space="preserve">alongside an alternative approach to structuring our system to achieve the aims set out in </w:t>
        <w:br/>
        <w:t xml:space="preserve">Reimagining Health: a framing paper.  </w:t>
        <w:br/>
        <w:t xml:space="preserve"> </w:t>
        <w:br/>
        <w:t xml:space="preserve">While structural reform is essential, it is nonetheless one constituent part of a wider </w:t>
        <w:br/>
        <w:t xml:space="preserve">programme of reform. This paper is one of many in the Reimagining Health workstream that </w:t>
        <w:br/>
        <w:t xml:space="preserve">will fundamentally rethink how to deliver health and care to meet the needs of modern </w:t>
        <w:br/>
        <w:t xml:space="preserve">society, as the NHS faces the most critical turning point since its inception.  </w:t>
        <w:br/>
        <w:t xml:space="preserve"> </w:t>
        <w:br/>
        <w:t xml:space="preserve">1 Chris Naylor and Dan Wellings, A Citizen -Led Approach to Health and Care: Lessons from the </w:t>
        <w:br/>
        <w:t xml:space="preserve">Wigan Deal  (The King’s Fund, 2019).  </w:t>
        <w:br/>
        <w:t xml:space="preserve">2 Sebastian Rees, Patrick King, and Hashmath Hassan, Looking Outward: International Lessons for </w:t>
        <w:br/>
        <w:t xml:space="preserve">Health System Reform  (Reform, 2023).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9 2. Where are we now and how did we get </w:t>
        <w:br/>
        <w:t xml:space="preserve">here?  </w:t>
        <w:br/>
        <w:t xml:space="preserve">In order to describe the pathologies that face the English health system, it is important to </w:t>
        <w:br/>
        <w:t xml:space="preserve">briefly describe how the system is currently structured. This is not straightforward – decades </w:t>
        <w:br/>
        <w:t xml:space="preserve">of reorganisation and reform have left the English system with a com plicated structural </w:t>
        <w:br/>
        <w:t xml:space="preserve">inheritance.  </w:t>
        <w:br/>
        <w:t xml:space="preserve"> </w:t>
        <w:br/>
        <w:t xml:space="preserve">Though responsibility for health reaches far beyond the health and care system – and the </w:t>
        <w:br/>
        <w:t xml:space="preserve">recommendations put forward reflect that – this paper considers healthcare (largely the </w:t>
        <w:br/>
        <w:t xml:space="preserve">NHS), the public health system, and adult social care to be the three core components of </w:t>
        <w:br/>
        <w:t xml:space="preserve">England’s health system.  </w:t>
        <w:br/>
        <w:t xml:space="preserve"> </w:t>
        <w:br/>
        <w:t xml:space="preserve">2.1  The structure of England’s health system  </w:t>
        <w:br/>
        <w:t xml:space="preserve"> </w:t>
        <w:br/>
        <w:t xml:space="preserve">Understanding structure includes accountability and funding flows. Figure 2 provides a </w:t>
        <w:br/>
        <w:t xml:space="preserve">stylised structure of the system as a whole, but the sections below give a more </w:t>
        <w:br/>
        <w:t xml:space="preserve">comprehensive account of the structure of healthcare, social care and public health in </w:t>
        <w:br/>
        <w:t xml:space="preserve">England.  </w:t>
        <w:br/>
        <w:t xml:space="preserve"> </w:t>
        <w:br/>
        <w:t xml:space="preserve">Figure 2: Stylised structure of England’s health and care system  </w:t>
        <w:br/>
        <w:t xml:space="preserve">Source: Department of Health and Social Care, Annual Reports and Accounts, 2021 -2, 2023.  </w:t>
        <w:br/>
        <w:t xml:space="preserve"> </w:t>
        <w:br/>
        <w:t xml:space="preserve">Funding  </w:t>
        <w:br/>
        <w:t xml:space="preserve">Accountability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10 2.1.1  The role of the centre  </w:t>
        <w:br/>
        <w:t xml:space="preserve"> </w:t>
        <w:br/>
        <w:t xml:space="preserve">The departments  </w:t>
        <w:br/>
        <w:t xml:space="preserve"> </w:t>
        <w:br/>
        <w:t xml:space="preserve">Ultimate responsibility for England’s health and care system lies with the Secretary of State </w:t>
        <w:br/>
        <w:t xml:space="preserve">(SoS) for Health and Social Care, who heads up the Department of Health and Social Care </w:t>
        <w:br/>
        <w:t xml:space="preserve">(DHSC). The SoS, through DHSC , is responsible for overall policy for health, social care and </w:t>
        <w:br/>
        <w:t xml:space="preserve">public health.3  </w:t>
        <w:br/>
        <w:t xml:space="preserve"> </w:t>
        <w:br/>
        <w:t xml:space="preserve">The Department is supported in its oversight role by several enabling agencies and arm’s </w:t>
        <w:br/>
        <w:t xml:space="preserve">length bodies which shape national health and care policy. Figure 4 provides descriptions of </w:t>
        <w:br/>
        <w:t xml:space="preserve">a number of central bodies which help shape England’s approach to health a nd care.  </w:t>
        <w:br/>
        <w:t xml:space="preserve"> </w:t>
        <w:br/>
        <w:t xml:space="preserve">Figure 3: Selected central bodies  </w:t>
        <w:br/>
        <w:t xml:space="preserve"> </w:t>
        <w:br/>
        <w:t xml:space="preserve"> </w:t>
        <w:br/>
        <w:t xml:space="preserve">Source: Department of Health and Social Care, Annual Reports and Accounts, 2021 -2, 2023.  </w:t>
        <w:br/>
        <w:t xml:space="preserve"> </w:t>
        <w:br/>
        <w:t xml:space="preserve">Alongside overseeing healthcare services, the Department is also responsible for public </w:t>
        <w:br/>
        <w:t xml:space="preserve">health and health protection policy. Two bodies oversee these functions in central </w:t>
        <w:br/>
        <w:t xml:space="preserve">government (following the disbanding of Public Health England in 2020).4 The UK Health </w:t>
        <w:br/>
        <w:t xml:space="preserve">Security Agency (UKHSA), an executive agency, is responsible for protecting the UK against </w:t>
        <w:br/>
        <w:t xml:space="preserve">health threats and infectious diseases.5  </w:t>
        <w:br/>
        <w:t xml:space="preserve"> </w:t>
        <w:br/>
        <w:t xml:space="preserve">3 National Audit Office, Departmental Overview 2020 -21: Department of Health and Social Care , </w:t>
        <w:br/>
        <w:t xml:space="preserve">2022.  </w:t>
        <w:br/>
        <w:t xml:space="preserve">4 Tom Powell, The Structure of the NHS in England  (House of Commons Library, 2023).  </w:t>
        <w:br/>
        <w:t xml:space="preserve">5 Niamh Foley, Bukky Balogun, and Thomas Powell, Office for Health Improvement and Disparities </w:t>
        <w:br/>
        <w:t xml:space="preserve">and Health Inequalities  (House of Commons Library, 2022).  </w:t>
        <w:br/>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11 The Office for Health Improvement and Disparities (OHID) sits within the DHSC and is </w:t>
        <w:br/>
        <w:t xml:space="preserve">primarily responsible for improving population health and closing health inequalities. Its role </w:t>
        <w:br/>
        <w:t xml:space="preserve">includes, for example, work on obesity and nutrition, mental health, physic al activity, tobacco </w:t>
        <w:br/>
        <w:t xml:space="preserve">and alcohol. OHID is responsible for cross -government working to address the wider </w:t>
        <w:br/>
        <w:t xml:space="preserve">determinants of health as well as developing England’s specialist public health workforce, </w:t>
        <w:br/>
        <w:t xml:space="preserve">carrying out health surveillance (for instance, through its l ocal area health profiles and </w:t>
        <w:br/>
        <w:t xml:space="preserve">oversight of the national cancer surveillance service), and overseeing the coverage of the </w:t>
        <w:br/>
        <w:t xml:space="preserve">public health grant (see below).  </w:t>
        <w:br/>
        <w:t xml:space="preserve"> </w:t>
        <w:br/>
        <w:t xml:space="preserve">Responsibility for adult social care in central government is split between the DHSC and the </w:t>
        <w:br/>
        <w:t xml:space="preserve">Department for Levelling Up, Housing and Communities (DLUHC). The DHSC is responsible </w:t>
        <w:br/>
        <w:t xml:space="preserve">for adult social care policy, including improving integration between health and social care, </w:t>
        <w:br/>
        <w:t xml:space="preserve">supporting workforce development and monitoring and evaluating performance. Financial </w:t>
        <w:br/>
        <w:t xml:space="preserve">responsibility sits with DLUHC, which allocates resources and audits local authority spending </w:t>
        <w:br/>
        <w:t xml:space="preserve">on adult social care services.  </w:t>
        <w:br/>
        <w:t xml:space="preserve"> </w:t>
        <w:br/>
        <w:t xml:space="preserve">This audit includes expenditure from core grant funding (the Social Care Grant) and revenue </w:t>
        <w:br/>
        <w:t xml:space="preserve">raised by local authorities (for example, the adult social care precept).6 If local authorities fail </w:t>
        <w:br/>
        <w:t xml:space="preserve">to deliver services or cannot do so in a financially sustainable way, the Secretary of State for </w:t>
        <w:br/>
        <w:t xml:space="preserve">Levelling Up, Housing and Communities can intervene and run local services directly.  </w:t>
        <w:br/>
        <w:t xml:space="preserve"> </w:t>
        <w:br/>
        <w:t xml:space="preserve">NHS England  </w:t>
        <w:br/>
        <w:t xml:space="preserve"> </w:t>
        <w:br/>
        <w:t xml:space="preserve">Though the DHSC sets the NHS’s Mandate (see below), day -to-day management of the </w:t>
        <w:br/>
        <w:t xml:space="preserve">health service sits with NHS England (NHSE), an arm ’s-length body. The vast majority of the </w:t>
        <w:br/>
        <w:t xml:space="preserve">Department’s budget ( 86 per cent in 202 3-24) is passed on directly to NHSE.7 NHSE is </w:t>
        <w:br/>
        <w:t xml:space="preserve">responsible for commissioning some specialised health services, immunisation and </w:t>
        <w:br/>
        <w:t xml:space="preserve">screening programmes, and health services for those in secure settings. However, NHS </w:t>
        <w:br/>
        <w:t xml:space="preserve">England largely undertakes a performance management and agenda setting role for t he </w:t>
        <w:br/>
        <w:t xml:space="preserve">system. This involves both managing overall healthcare expenditure, establishing, and </w:t>
        <w:br/>
        <w:t xml:space="preserve">holding Integrated Care Boards to account, and setting priorities and providing operational </w:t>
        <w:br/>
        <w:t xml:space="preserve">guidance to systems and providers.  </w:t>
        <w:br/>
        <w:t xml:space="preserve"> </w:t>
        <w:br/>
        <w:t xml:space="preserve">Though NHSE was originally intended to be a commissioning and operational oversight </w:t>
        <w:br/>
        <w:t xml:space="preserve">body,8 it has increasingly taken on a policy function of its own, developing plans for health </w:t>
        <w:br/>
        <w:t xml:space="preserve">service reform in the Five Year Forward View (2014)  and the Long Term Plan (2019).  </w:t>
        <w:br/>
        <w:t xml:space="preserve"> </w:t>
        <w:br/>
        <w:t xml:space="preserve">In recent years, the remit of NHSE has expanded significantly. In July 2022, NHSE took on </w:t>
        <w:br/>
        <w:t xml:space="preserve">NHS Improvement’s role of monitoring and managing provider performance in the NHS. In </w:t>
        <w:br/>
        <w:t xml:space="preserve"> </w:t>
        <w:br/>
        <w:t xml:space="preserve">6 Jonathan Holmes, ‘Where Does the Buck Stop? Understanding Accountabilities and Structures in </w:t>
        <w:br/>
        <w:t xml:space="preserve">the National Health and Care System in England’, The King’s Fund , 18 August 2022.  </w:t>
        <w:br/>
        <w:t xml:space="preserve">7 Stephen Rocks et al., Health Care Funding  (Health Foundation, 2024).  </w:t>
        <w:br/>
        <w:t xml:space="preserve">8 Nicholas Timmins, ‘The World’s Biggest Quango’: The First Five Years of NHS England  (The King’s </w:t>
        <w:br/>
        <w:t xml:space="preserve">Fund and Institute for Government, 2018).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12 February 2023, Health Education England and NHS Digital, responsible for workforce </w:t>
        <w:br/>
        <w:t xml:space="preserve">development and data/technology respectively, also merged into NHS England.9 </w:t>
        <w:br/>
        <w:t xml:space="preserve"> </w:t>
        <w:br/>
        <w:t xml:space="preserve">NHS England is accountable to the Secretary of State for Health and Social Care and the </w:t>
        <w:br/>
        <w:t xml:space="preserve">DHSC for meeting its legal duties and fulfilling its mandate – accountability runs from </w:t>
        <w:br/>
        <w:t xml:space="preserve">NHSE’s accountable officer (Chief Executive) to the Department’s permanent secre tary. </w:t>
        <w:br/>
        <w:t xml:space="preserve">NHSE’s mandate is published and updated by the Secretary of State and sets out the </w:t>
        <w:br/>
        <w:t xml:space="preserve">objectives that the NHS is expected to deliver. This usually occurs annually, but under the </w:t>
        <w:br/>
        <w:t xml:space="preserve">terms of the 2022 Health and Care Act, the only requirement is that a manda te is always in </w:t>
        <w:br/>
        <w:t xml:space="preserve">place.10  </w:t>
        <w:br/>
        <w:t xml:space="preserve"> </w:t>
        <w:br/>
        <w:t xml:space="preserve">2.1.2  Regions and systems  </w:t>
        <w:br/>
        <w:t xml:space="preserve"> </w:t>
        <w:br/>
        <w:t xml:space="preserve">The regional level  </w:t>
        <w:br/>
        <w:t xml:space="preserve"> </w:t>
        <w:br/>
        <w:t xml:space="preserve">Though considerable power sits centrally, both England’s healthcare and public health </w:t>
        <w:br/>
        <w:t xml:space="preserve">systems have a regional tier.  </w:t>
        <w:br/>
        <w:t xml:space="preserve"> </w:t>
        <w:br/>
        <w:t xml:space="preserve">NHS England has seven regional offices which have day -to-day oversight of Integrated Care </w:t>
        <w:br/>
        <w:t xml:space="preserve">Boards. They agree objectives with ICBs, hold them to account, support their development </w:t>
        <w:br/>
        <w:t xml:space="preserve">and intervene where necessary.11   </w:t>
        <w:br/>
        <w:t xml:space="preserve"> </w:t>
        <w:br/>
        <w:t xml:space="preserve">OHID regional directors are members of NHS England’s regional teams and therefore play a </w:t>
        <w:br/>
        <w:t xml:space="preserve">core assurance role in monitoring how the Public Health Grant is being spent by local </w:t>
        <w:br/>
        <w:t xml:space="preserve">authorities.  </w:t>
        <w:br/>
        <w:t xml:space="preserve"> </w:t>
        <w:br/>
        <w:t xml:space="preserve">UKHSA has nine regional teams which provide support and expert advice to local authority </w:t>
        <w:br/>
        <w:t xml:space="preserve">DPHs and their teams on routine and acute health protection issues including outbreaks of </w:t>
        <w:br/>
        <w:t xml:space="preserve">communicable diseases, threats to health from environmental hazards  and chemical, </w:t>
        <w:br/>
        <w:t xml:space="preserve">biological, radiological and nuclear threats and incidents.12 </w:t>
        <w:br/>
        <w:t xml:space="preserve"> </w:t>
        <w:br/>
        <w:t xml:space="preserve">The ‘system’ level  </w:t>
        <w:br/>
        <w:t xml:space="preserve"> </w:t>
        <w:br/>
        <w:t xml:space="preserve">Below the regions sit England’s 42 Integrated Care Systems, bodies which bring together </w:t>
        <w:br/>
        <w:t xml:space="preserve">health and care organisations to plan services within their geographical area. ICSs vary in </w:t>
        <w:br/>
        <w:t xml:space="preserve">their size and structure – for instance in the number of upper tier local au thorities within their </w:t>
        <w:br/>
        <w:t xml:space="preserve"> </w:t>
        <w:br/>
        <w:t xml:space="preserve">9 NHS England, NHS Oversight Framework , 2022.  </w:t>
        <w:br/>
        <w:t xml:space="preserve">10 Healthcare Financial Management Association, Introductory Guide to NHS Finance , 2023.  </w:t>
        <w:br/>
        <w:t xml:space="preserve">11 NHS England, Operating Framework for NHS England , 2022.  </w:t>
        <w:br/>
        <w:t xml:space="preserve">12 UK Health Security Agency, Contacts: UKHSA Pan -Regional Local Health Protection Services , </w:t>
        <w:br/>
        <w:t xml:space="preserve">2021.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13 area and their overall population size (500,000 in Shropshire to 3.5 million in the North East </w:t>
        <w:br/>
        <w:t xml:space="preserve">and North Cumbria).13 </w:t>
        <w:br/>
        <w:t xml:space="preserve"> </w:t>
        <w:br/>
        <w:t xml:space="preserve">ICSs are made up of two statutory bodies – the Integrated Care Board (ICBs) and the </w:t>
        <w:br/>
        <w:t xml:space="preserve">Integrated Care Partnership (ICP) . </w:t>
        <w:br/>
        <w:t xml:space="preserve"> </w:t>
        <w:br/>
        <w:t xml:space="preserve">NHS England passes most of its commissioning resources (£107.8 billion in 2022 -23) to </w:t>
        <w:br/>
        <w:t xml:space="preserve">ICBs who are responsible for the day -to-day running of NHS services within the NHS.14 ICSs </w:t>
        <w:br/>
        <w:t xml:space="preserve">have taken on the assets, liabilities and commissioning functions which previously sat with </w:t>
        <w:br/>
        <w:t xml:space="preserve">clinical commissioning groups (CCGs).  </w:t>
        <w:br/>
        <w:t xml:space="preserve"> </w:t>
        <w:br/>
        <w:t xml:space="preserve">The Health and Care Act (2022) and NHS England guidance set out minimum requirements </w:t>
        <w:br/>
        <w:t xml:space="preserve">for ICB membership.15 Each ICB must have a chair, chief executive, finance director, </w:t>
        <w:br/>
        <w:t xml:space="preserve">medical director, and nursing director, two non -executive members, and at least three </w:t>
        <w:br/>
        <w:t xml:space="preserve">‘partner’ members nominated by NHS trusts, primary medical services and local authorities </w:t>
        <w:br/>
        <w:t xml:space="preserve">in each area.16 At least one member of the board must have expertise in mental health </w:t>
        <w:br/>
        <w:t xml:space="preserve">services.17  </w:t>
        <w:br/>
        <w:t xml:space="preserve"> </w:t>
        <w:br/>
        <w:t xml:space="preserve">Beyond these statutory requirements, guidance on ICB membership is permissive. ICBs can </w:t>
        <w:br/>
        <w:t xml:space="preserve">choose to add additional roles reflecting local preference – for instance some areas include </w:t>
        <w:br/>
        <w:t xml:space="preserve">members of local Healthwatch or Directors of Public Health, on their boards.  </w:t>
        <w:br/>
        <w:t xml:space="preserve"> </w:t>
        <w:br/>
        <w:t xml:space="preserve">Integrated Care Partnerships (ICPs) bring together other representatives from the NHS, local </w:t>
        <w:br/>
        <w:t xml:space="preserve">government, and the VCSE and independent sector to develop an integrated care strategy. </w:t>
        <w:br/>
        <w:t xml:space="preserve">This strategy sets out how the assessed needs of the ICS area should be met  by the </w:t>
        <w:br/>
        <w:t xml:space="preserve">functions of the ICB.18 The ICP draws on Joint Strategic Needs Assessments (prepared by </w:t>
        <w:br/>
        <w:t xml:space="preserve">local health and wellbeing boards) to inform the integrated care strategy.19 In turn, ICBs are </w:t>
        <w:br/>
        <w:t xml:space="preserve">required to use the integrated care strategy to prepare a five -year joint forward plan with </w:t>
        <w:br/>
        <w:t xml:space="preserve">trusts and local authorities in their area.20 </w:t>
        <w:br/>
        <w:t xml:space="preserve"> </w:t>
        <w:br/>
        <w:t xml:space="preserve"> </w:t>
        <w:br/>
        <w:t xml:space="preserve"> </w:t>
        <w:br/>
        <w:t xml:space="preserve"> </w:t>
        <w:br/>
        <w:t xml:space="preserve"> </w:t>
        <w:br/>
        <w:t xml:space="preserve">13 Phoebe Dunn et al., Integrated Care Systems: What Do They Look Like?  (The Health Foundation, </w:t>
        <w:br/>
        <w:t xml:space="preserve">2022).  </w:t>
        <w:br/>
        <w:t xml:space="preserve">14 Powell, The Structure of the NHS in England . </w:t>
        <w:br/>
        <w:t xml:space="preserve">15 NHS England, Guidance to Clinical Commissioning Groups on Preparing Integrated Care Board </w:t>
        <w:br/>
        <w:t xml:space="preserve">Constitutions , 2022.  </w:t>
        <w:br/>
        <w:t xml:space="preserve">16 NHS England.  </w:t>
        <w:br/>
        <w:t xml:space="preserve">17 Ibid. </w:t>
        <w:br/>
        <w:t xml:space="preserve">18 Department of Health and Social Care, Guidance on the Preparation of Integrated Care Strategies , </w:t>
        <w:br/>
        <w:t xml:space="preserve">2022.  </w:t>
        <w:br/>
        <w:t xml:space="preserve">19 Department of Health and Social Care.  </w:t>
        <w:br/>
        <w:t xml:space="preserve">20 Department of Health and Social Care.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14 2.1.3  The local level  </w:t>
        <w:br/>
        <w:t xml:space="preserve"> </w:t>
        <w:br/>
        <w:t xml:space="preserve">Place -based NHS partnerships  </w:t>
        <w:br/>
        <w:t xml:space="preserve"> </w:t>
        <w:br/>
        <w:t xml:space="preserve">Beneath the bodies statutorily responsible for planning and commissioning health services </w:t>
        <w:br/>
        <w:t xml:space="preserve">(NHS England and Integrated Care Systems), ‘place -based partnerships’ are intended to join </w:t>
        <w:br/>
        <w:t xml:space="preserve">up services at a local level. These tend to match the areas covered by upper -tier or un itary </w:t>
        <w:br/>
        <w:t xml:space="preserve">local authorities. There are currently 175 place -based partnerships in England, covering </w:t>
        <w:br/>
        <w:t xml:space="preserve">populations of around 250,000  - 500,000.21 </w:t>
        <w:br/>
        <w:t xml:space="preserve"> </w:t>
        <w:br/>
        <w:t xml:space="preserve">Although the Health and Care Act (2022) does not require ICSs to create place -based </w:t>
        <w:br/>
        <w:t xml:space="preserve">partnerships, 39 of 42 ICSs in England contain them and there is an expectation that ICBs </w:t>
        <w:br/>
        <w:t xml:space="preserve">delegate some of their budgets and responsibilities to this level (though, again, there is no </w:t>
        <w:br/>
        <w:t xml:space="preserve">formal requirement for them to do so).22  </w:t>
        <w:br/>
        <w:t xml:space="preserve"> </w:t>
        <w:br/>
        <w:t xml:space="preserve">The role of place -based partnerships varies between ICSs – in some instances, most </w:t>
        <w:br/>
        <w:t xml:space="preserve">decision -making occurs at the place level and the ICS only makes decisions where planning </w:t>
        <w:br/>
        <w:t xml:space="preserve">for a larger population would lead to better outcomes. In West Yorkshire and Harrogate, for </w:t>
        <w:br/>
        <w:t xml:space="preserve">instance, the ICS has adopted a maximum delegation approach in which almost all of its £5 </w:t>
        <w:br/>
        <w:t xml:space="preserve">billion budget is being put under the control of five place committees, covering the same </w:t>
        <w:br/>
        <w:t xml:space="preserve">footprints as the CCGs responsible for local budgets.23 In some Integrated Care Systems, </w:t>
        <w:br/>
        <w:t xml:space="preserve">efforts have been made to empower local authority leaders in decision -making. For instance, </w:t>
        <w:br/>
        <w:t xml:space="preserve">in Greater Manchester most of  the constituent local authority chief executives also serve as </w:t>
        <w:br/>
        <w:t xml:space="preserve">Integrated Care System place -based leads.  </w:t>
        <w:br/>
        <w:t xml:space="preserve"> </w:t>
        <w:br/>
        <w:t xml:space="preserve">Alongside these partnerships, providers of NHS services are also increasingly working </w:t>
        <w:br/>
        <w:t xml:space="preserve">together in alliances. ‘Provider collaboratives’ bring together NHS trusts to work at scale to </w:t>
        <w:br/>
        <w:t xml:space="preserve">deliver services, reduce variation in performance, and improve access. Prim ary Care </w:t>
        <w:br/>
        <w:t xml:space="preserve">Networks (PCN), groups of GP practices, work together with community, mental health, </w:t>
        <w:br/>
        <w:t xml:space="preserve">social care, pharmacy, hospital and voluntary services in their areas. There are around </w:t>
        <w:br/>
        <w:t xml:space="preserve">1,250 PCNs covering populations of between 30,000  - 50,000.24 </w:t>
        <w:br/>
        <w:t xml:space="preserve"> </w:t>
        <w:br/>
        <w:t xml:space="preserve">Though moves to delegate responsibility to this more local tier mark a welcome shift in </w:t>
        <w:br/>
        <w:t xml:space="preserve">direction, these partnerships remain non -statutory. Integrated Care Boards remain </w:t>
        <w:br/>
        <w:t xml:space="preserve">accountable to NHS England for any resources they delegate downwards. This clearly </w:t>
        <w:br/>
        <w:t xml:space="preserve">places limitations on how flexible local budgets can be to local needs, at risk of divergence </w:t>
        <w:br/>
        <w:t xml:space="preserve">from central requirements or targets.    </w:t>
        <w:br/>
        <w:t xml:space="preserve"> </w:t>
        <w:br/>
        <w:t xml:space="preserve"> </w:t>
        <w:br/>
        <w:t xml:space="preserve">21 Beccy Baird and Jake Beech, ‘Primary Care Networks Explained’, The King’s Fund , 20 November </w:t>
        <w:br/>
        <w:t xml:space="preserve">2020.  </w:t>
        <w:br/>
        <w:t xml:space="preserve">22 Chris Naylor and Anna Charles, ‘Place -Based Partnerships Explained’, The King’s Fund , 3 </w:t>
        <w:br/>
        <w:t xml:space="preserve">November 2022.  </w:t>
        <w:br/>
        <w:t xml:space="preserve">23 Naylor and Charles.  </w:t>
        <w:br/>
        <w:t xml:space="preserve">24 Baird and Beech, ‘Primary Care Networks Explained’.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15 Public health and social care  </w:t>
        <w:br/>
        <w:t xml:space="preserve"> </w:t>
        <w:br/>
        <w:t xml:space="preserve">For public health and social care, local authorities are both responsible and accountable for </w:t>
        <w:br/>
        <w:t xml:space="preserve">service provision.  </w:t>
        <w:br/>
        <w:t xml:space="preserve"> </w:t>
        <w:br/>
        <w:t xml:space="preserve">The commissioning and delivery of most public health functions sit with upper -tier local </w:t>
        <w:br/>
        <w:t xml:space="preserve">authorities. Local authorities are responsible for commissioning some sexual health services, </w:t>
        <w:br/>
        <w:t xml:space="preserve">public mental health services, physical activity, obesity services, drug and alcohol misuse </w:t>
        <w:br/>
        <w:t xml:space="preserve">services and nutrition programmes. These statutory duties are overseen by local Directors of </w:t>
        <w:br/>
        <w:t xml:space="preserve">Public Health (DsPH) who are chief officers in their local authority and principal advisers on </w:t>
        <w:br/>
        <w:t xml:space="preserve">all health matters to elected members and officer s.  </w:t>
        <w:br/>
        <w:t xml:space="preserve"> </w:t>
        <w:br/>
        <w:t xml:space="preserve">DsPH have a range of statutory responsibilities for health improvement, health protection, </w:t>
        <w:br/>
        <w:t xml:space="preserve">and public healthcare (e.g., commissioned sexual health, drug and alcohol services). They </w:t>
        <w:br/>
        <w:t xml:space="preserve">also perform a number of non -statutory duties, such as health visiting and school nursing, </w:t>
        <w:br/>
        <w:t xml:space="preserve">children’s weight management and oral health and sit on independent safeguarding </w:t>
        <w:br/>
        <w:t xml:space="preserve">boards.25 </w:t>
        <w:br/>
        <w:t xml:space="preserve"> </w:t>
        <w:br/>
        <w:t xml:space="preserve">Most of the funding for public health services comes through the ring -fenced public health </w:t>
        <w:br/>
        <w:t xml:space="preserve">grant, via the Department of Health and Social Care (currently set at £3.529 billion).26  </w:t>
        <w:br/>
        <w:t>Alongside the core public health grant, authorities have been provided with specific time -</w:t>
        <w:br/>
        <w:t xml:space="preserve">limited funding for certain public health services – for instance, £780 million has been </w:t>
        <w:br/>
        <w:t xml:space="preserve">granted to local authorities over the next three years to improve drug serv ices in response to </w:t>
        <w:br/>
        <w:t xml:space="preserve">Dame Carol Black’s review.27 </w:t>
        <w:br/>
        <w:t xml:space="preserve"> </w:t>
        <w:br/>
        <w:t xml:space="preserve">Social care commissioning and delivery is also the responsibility of upper -tier local </w:t>
        <w:br/>
        <w:t xml:space="preserve">authorities (county councils, unitary authorities, London boroughs, and metropolitan </w:t>
        <w:br/>
        <w:t xml:space="preserve">districts). Local authorities are responsible for assessing people’s needs and, if in dividuals </w:t>
        <w:br/>
        <w:t xml:space="preserve">are eligible, funding their care. Some local authorities also help organise care services for </w:t>
        <w:br/>
        <w:t xml:space="preserve">self-funding individuals who need assistance to do so.   </w:t>
        <w:br/>
        <w:t xml:space="preserve"> </w:t>
        <w:br/>
        <w:t xml:space="preserve">Mechanisms for local accountability are stronger in social care than in the NHS. While the </w:t>
        <w:br/>
        <w:t xml:space="preserve">NHS is accountable to the public via NHS England, the Secretary of State, and ultimately </w:t>
        <w:br/>
        <w:t xml:space="preserve">Parliament, local authorities are directly accountable to the populations th ey serve in the </w:t>
        <w:br/>
        <w:t xml:space="preserve">case of adult social care.  </w:t>
        <w:br/>
        <w:t xml:space="preserve"> </w:t>
        <w:br/>
        <w:t xml:space="preserve">New powers of intervention were introduced through the Health and Care Act 2022 enabling </w:t>
        <w:br/>
        <w:t xml:space="preserve">the Secretary of State to intervene when they are satisfied that local authorities have failed </w:t>
        <w:br/>
        <w:t xml:space="preserve">to discharge the functions outlined in the Care Act 2014. However, these  are governed by </w:t>
        <w:br/>
        <w:t xml:space="preserve">strict guidance and are only “ likely to be used in the most serious cases – for example, </w:t>
        <w:br/>
        <w:t xml:space="preserve"> </w:t>
        <w:br/>
        <w:t xml:space="preserve">25 Department of Health and Social Care, Directors of Public Health in Local Government: Roles, </w:t>
        <w:br/>
        <w:t xml:space="preserve">Responsibilities and Context , 2023.  </w:t>
        <w:br/>
        <w:t xml:space="preserve">26 Department of Health and Social Care, Public Health Grants to Local Authorities: 2023 to 2024 , </w:t>
        <w:br/>
        <w:t xml:space="preserve">2023.  </w:t>
        <w:br/>
        <w:t xml:space="preserve">27 House of Commons Public Accounts Committee, Alcohol Treatment Services , 2023.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16 where a serious and persistent risk to people’s safety has been identified, and other forms of </w:t>
        <w:br/>
        <w:t xml:space="preserve">support are insufficient to drive improvement.”28  </w:t>
        <w:br/>
        <w:t xml:space="preserve"> </w:t>
        <w:br/>
        <w:t xml:space="preserve">2.2 Structural pathologies in the health system  </w:t>
        <w:br/>
        <w:t xml:space="preserve"> </w:t>
        <w:br/>
        <w:t xml:space="preserve">Based on the above, non -exhaustive, examination of the structure of England’s health </w:t>
        <w:br/>
        <w:t xml:space="preserve">system, it is possible to discern its two key pathologies: a high degree of centralism and </w:t>
        <w:br/>
        <w:t xml:space="preserve">fragmentation between health  creating and sickness services. These two features are </w:t>
        <w:br/>
        <w:t xml:space="preserve">closely linked – a top -down approach, particularly in the healthcare system, serves as a key </w:t>
        <w:br/>
        <w:t xml:space="preserve">barrier to driving the local flexibility necessary to truly integrate commissioning and delivery . </w:t>
        <w:br/>
        <w:t xml:space="preserve"> </w:t>
        <w:br/>
        <w:t xml:space="preserve">2.2.1  Centralism  </w:t>
        <w:br/>
        <w:t xml:space="preserve"> </w:t>
        <w:br/>
        <w:t xml:space="preserve">While responsibilities for public health and social care sit locally, England’s healthcare </w:t>
        <w:br/>
        <w:t xml:space="preserve">system remains deeply centralised. As Nigel Edwards, the  former  Chief Executive of the </w:t>
        <w:br/>
        <w:t xml:space="preserve">Nuffield Trust notes, it is in its degree of centralism that the NHS differs most markedly from </w:t>
        <w:br/>
        <w:t xml:space="preserve">comparable systems: “what is different about the NHS in England is that none of these </w:t>
        <w:br/>
        <w:t xml:space="preserve">systems attempt to run a single NHS for such a lar ge population” .29 Figure 4 presents a </w:t>
        <w:br/>
        <w:t xml:space="preserve">matrix of functions which are centralised in the NHS.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28 Department of Health and Social Care, Operational Framework for Adult Social Care Intervention in </w:t>
        <w:br/>
        <w:t xml:space="preserve">Local Authorities , 2023.  </w:t>
        <w:br/>
        <w:t xml:space="preserve">29 Nigel Edwards, Myth #2: ‘The NHS is a “sacred cow” that evades reform, and its exceptionalism is </w:t>
        <w:br/>
        <w:t xml:space="preserve">its weakness’  (Nuffield Trust, 2022).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17 Figure 4: Centralism matrix  </w:t>
        <w:br/>
        <w:t xml:space="preserve"> </w:t>
        <w:br/>
        <w:t xml:space="preserve"> </w:t>
        <w:br/>
        <w:t xml:space="preserve"> </w:t>
        <w:br/>
        <w:t xml:space="preserve">In many ways, centralism is encoded in the DNA of England’s healthcare system. Despite </w:t>
        <w:br/>
        <w:t xml:space="preserve">contestation in the years leading up to its formation over the balance between centralised </w:t>
        <w:br/>
        <w:t xml:space="preserve">and localised control, the NHS was conceived as a centrally controlled and financed system, </w:t>
        <w:br/>
        <w:t xml:space="preserve">geared to offer a consistent and standardised service across the country.30 This ambition for </w:t>
        <w:br/>
        <w:t xml:space="preserve">the health system is neatly encapsulated in the words of its founder Aneurin Bevan, who </w:t>
        <w:br/>
        <w:t xml:space="preserve">(perhaps apocryphally) announced that “if a bedpan is dropped in a hospital corridor in </w:t>
        <w:br/>
        <w:t xml:space="preserve">Tredegar, its reverberation should be heard around the Palace  of Westminster”.31   </w:t>
        <w:br/>
        <w:t xml:space="preserve"> </w:t>
        <w:br/>
        <w:t xml:space="preserve">In the NHS’s early decades, this centralising ambition proved difficult to realise. While </w:t>
        <w:br/>
        <w:t xml:space="preserve">governments were able to control total spend, with little meaningful data on the performance </w:t>
        <w:br/>
        <w:t xml:space="preserve"> </w:t>
        <w:br/>
        <w:t xml:space="preserve">30 Socialist Health Association, ‘Aneurin Bevan’s Speech on the Second Reading of the NHS Bill’, 30 </w:t>
        <w:br/>
        <w:t xml:space="preserve">April 1946.  </w:t>
        <w:br/>
        <w:t xml:space="preserve">31 Timmins, ‘The World’s Biggest Quango’: The First Five Years of NHS England . </w:t>
        <w:br/>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18 of providers and a recognition that Whitehall lacked the capability to centrally manage the </w:t>
        <w:br/>
        <w:t xml:space="preserve">system, responsibility for day -to-day management largely rested with regional hospital </w:t>
        <w:br/>
        <w:t xml:space="preserve">boards.32 </w:t>
        <w:br/>
        <w:t xml:space="preserve"> </w:t>
        <w:br/>
        <w:t xml:space="preserve">However, from the 1970s onwards, top -down approaches to system management became </w:t>
        <w:br/>
        <w:t xml:space="preserve">more feasible and politically attractive. The rise of information technology and a significant </w:t>
        <w:br/>
        <w:t xml:space="preserve">increase in the amount of data available on system performance in real -time enco uraged </w:t>
        <w:br/>
        <w:t xml:space="preserve">both more proactive steering from the centre and attracted more intense media scrutiny on </w:t>
        <w:br/>
        <w:t xml:space="preserve">performance. Drives to strengthen oversight through target  setting, performance </w:t>
        <w:br/>
        <w:t xml:space="preserve">improvement regimes and national regulation became commonplace.33 </w:t>
        <w:br/>
        <w:t xml:space="preserve">  </w:t>
        <w:br/>
        <w:t xml:space="preserve">Waves of reform since this time – whether through the development of primary care -led </w:t>
        <w:br/>
        <w:t xml:space="preserve">commissioning, the Foundation Trust model, or the emergence of ‘partnership’ working </w:t>
        <w:br/>
        <w:t xml:space="preserve">through Integrated Care Systems – have attempted to move away from a centralising model. </w:t>
        <w:br/>
        <w:t xml:space="preserve">However, none have been successful at fundamentally shifting power and respons ibility to </w:t>
        <w:br/>
        <w:t xml:space="preserve">the local level.  </w:t>
        <w:br/>
        <w:t xml:space="preserve"> </w:t>
        <w:br/>
        <w:t xml:space="preserve">The reasons for this are manifold but relate fundamentally to political and fiscal </w:t>
        <w:br/>
        <w:t xml:space="preserve">accountability. While functions and responsibilities have been delegated  to local decision </w:t>
        <w:br/>
        <w:t xml:space="preserve">makers, accountability has continued to sit with central government through the DHSC, and </w:t>
        <w:br/>
        <w:t xml:space="preserve">in recent years through NHSE. Genuine devolution of accountability has not been attempted, </w:t>
        <w:br/>
        <w:t xml:space="preserve">even in areas with a higher degree of devolved spending power (such as Greater </w:t>
        <w:br/>
        <w:t xml:space="preserve">Manchester – see below).  </w:t>
        <w:br/>
        <w:t xml:space="preserve"> </w:t>
        <w:br/>
        <w:t xml:space="preserve">England’s peculiarly centralised approach to accountability in health is reflected in the </w:t>
        <w:br/>
        <w:t xml:space="preserve">activities of its central bodies. While NHS England’s Operating Framework stresses the </w:t>
        <w:br/>
        <w:t xml:space="preserve">importance of empowering and supporting local systems and cites “devolution” as a major </w:t>
        <w:br/>
        <w:t xml:space="preserve">change in its ways of working, the health service remains tightly managed from the centre.34  </w:t>
        <w:br/>
        <w:t xml:space="preserve"> </w:t>
        <w:br/>
        <w:t xml:space="preserve">Even where powers are formally delegated (to ICSs or NHS regions), the centre retains </w:t>
        <w:br/>
        <w:t xml:space="preserve">control over many aspects of service planning and provision. NHSE sets operational </w:t>
        <w:br/>
        <w:t xml:space="preserve">guidance and priorities for all NHS services and performance manages objectives through  its </w:t>
        <w:br/>
        <w:t xml:space="preserve">Oversight Framework (containing 53 performance indicators for ICBs and 35 for trusts).35 </w:t>
        <w:br/>
        <w:t xml:space="preserve">Top-down oversight leaves local systems with little room to design and deliver services to </w:t>
        <w:br/>
        <w:t xml:space="preserve">meet specific local needs. As one CCG Chief Executive told the NHS’s strategy unit: “We list </w:t>
        <w:br/>
        <w:t xml:space="preserve">all the national ‘must dos’ and allocate money to them. Then we argue a bout the small </w:t>
        <w:br/>
        <w:t xml:space="preserve">amount that’s left”.36 </w:t>
        <w:br/>
        <w:t xml:space="preserve"> </w:t>
        <w:br/>
        <w:t xml:space="preserve"> </w:t>
        <w:br/>
        <w:t xml:space="preserve">32 Timmins, ‘The World’s Biggest Quango’: The First Five Years of NHS England . </w:t>
        <w:br/>
        <w:t xml:space="preserve">33 Rudolf Klein, ‘The National Health Service (NHS) at 70: Bevan’s Double -Edged Legacy’, Health </w:t>
        <w:br/>
        <w:t xml:space="preserve">Economics, Policy and Law  14, no. 1 (January 2018): 1 –10. </w:t>
        <w:br/>
        <w:t xml:space="preserve">34 NHSE, Operating framework, 2022  </w:t>
        <w:br/>
        <w:t xml:space="preserve">35 NAO, Introducing Integrated Care Systems: Joining up Local Services to Improve Health </w:t>
        <w:br/>
        <w:t xml:space="preserve">Outcomes , 2022.  </w:t>
        <w:br/>
        <w:t xml:space="preserve">36 Fraser Battye, ‘Localism and the NHS: A Case in Four Stories’, The Strategy Unit , 3 March 2021.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19 Centralised system oversight means that managerial capacity in the system is often </w:t>
        <w:br/>
        <w:t xml:space="preserve">expended on meeting the demands from above rather than meeting the needs of patients </w:t>
        <w:br/>
        <w:t xml:space="preserve">and communities. As the recent review into health and care leadership by General Sir </w:t>
        <w:br/>
        <w:t xml:space="preserve">Gordon Messenger noted, “ The sense of constant demands from above, including from </w:t>
        <w:br/>
        <w:t xml:space="preserve">politicians, creates an institutional instinct, particularly in the healthcare sector, to look </w:t>
        <w:br/>
        <w:t xml:space="preserve">upwards to furnish the needs of the hierarchy rather than downwards to the needs o f the </w:t>
        <w:br/>
        <w:t xml:space="preserve">service -user.”37 </w:t>
        <w:br/>
        <w:t xml:space="preserve"> </w:t>
        <w:br/>
        <w:t xml:space="preserve">Finally, while  systems may wish to redesign services to meet the specific needs of their </w:t>
        <w:br/>
        <w:t xml:space="preserve">population – with their diverse geography, demography, infrastructure, assets and local civil </w:t>
        <w:br/>
        <w:t xml:space="preserve">society arrangements at neighbourhood and borough level – centralised approaches to </w:t>
        <w:br/>
        <w:t xml:space="preserve">payment limit their flexibility to do so. This is centralised through national contracts, pay </w:t>
        <w:br/>
        <w:t xml:space="preserve">settlements, and tariff rates for procedures. Siloed funding streams, set prices for services </w:t>
        <w:br/>
        <w:t xml:space="preserve">and rigid centralised contracting all act against transfo rmative local approaches to health </w:t>
        <w:br/>
        <w:t xml:space="preserve">delivery.  </w:t>
        <w:br/>
        <w:t xml:space="preserve"> </w:t>
        <w:br/>
        <w:t xml:space="preserve">Integrated care: one step forward or two steps back?  </w:t>
        <w:br/>
        <w:t xml:space="preserve"> </w:t>
        <w:br/>
        <w:t xml:space="preserve">The latest round of NHS reorganisation, which involved the development of Integrated Care </w:t>
        <w:br/>
        <w:t xml:space="preserve">Systems has been heralded by some as a decisive break from past patterns of centralised </w:t>
        <w:br/>
        <w:t xml:space="preserve">control. In theory, ICSs should focus on developing horizontal partnerships in  their area </w:t>
        <w:br/>
        <w:t xml:space="preserve">rather than looking up to the centre. However, in their current form, ICSs will struggle to </w:t>
        <w:br/>
        <w:t xml:space="preserve">make good on this promise.  </w:t>
        <w:br/>
        <w:t xml:space="preserve"> </w:t>
        <w:br/>
        <w:t xml:space="preserve">As outlined above, Integrated Care Systems remain tightly managed by central government. </w:t>
        <w:br/>
        <w:t xml:space="preserve">Meeting NHS mandate targets and dealing with rigorous oversight arrangements takes </w:t>
        <w:br/>
        <w:t xml:space="preserve">precedence over addressing local priorities.38 Given that accountability from ICSs flows </w:t>
        <w:br/>
        <w:t xml:space="preserve">upwards to NHSE (and in turn to the Department and Secretary of State), this makes sense. </w:t>
        <w:br/>
        <w:t xml:space="preserve">However, it means that the role of ICSs amounts to a form of delegation  – “the transfer of </w:t>
        <w:br/>
        <w:t xml:space="preserve">government decision -making and administrative authority and/or responsibility for carefully </w:t>
        <w:br/>
        <w:t xml:space="preserve">spelled out tasks to institutions and organisations that are either under its indirect control or </w:t>
        <w:br/>
        <w:t xml:space="preserve">independent” – rather than genuine devolution .39 </w:t>
        <w:br/>
        <w:t xml:space="preserve"> </w:t>
        <w:br/>
        <w:t xml:space="preserve">Breaking this cycle would involve embedding far more democratic accountability at the </w:t>
        <w:br/>
        <w:t xml:space="preserve">population level of ICSs, but progress here has been limited.  In theory, local accountability is </w:t>
        <w:br/>
        <w:t xml:space="preserve">meant to be a core feature of ICSs, and local government leadership is wired into the </w:t>
        <w:br/>
        <w:t xml:space="preserve">structure of Integrated Care Systems in two ways.  </w:t>
        <w:br/>
        <w:t xml:space="preserve"> </w:t>
        <w:br/>
        <w:t xml:space="preserve">Firstly, there is mandatory representation of local government on ICBs, the bodies </w:t>
        <w:br/>
        <w:t xml:space="preserve">responsible for managing and allocating the NHS’s resources. While this is welcome, in </w:t>
        <w:br/>
        <w:t xml:space="preserve"> </w:t>
        <w:br/>
        <w:t xml:space="preserve">37 Gordon Messenger and Linda Pollard, Health and Social Care Review: Leadership for a </w:t>
        <w:br/>
        <w:t xml:space="preserve">Collaborative and Inclusive Future  (Department for Health and Social Care, 2022).  </w:t>
        <w:br/>
        <w:t xml:space="preserve">38 NAO, Introducing Integrated Care Systems: Joining up Local Services to Improve Health </w:t>
        <w:br/>
        <w:t xml:space="preserve">Outcomes . </w:t>
        <w:br/>
        <w:t xml:space="preserve">39 Kieran Walshe et al., Devolving Health and Social Care: Learning from Greater Manchester , 2018.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20 practice Integrated Care Boards remain heavily NHS -dominated. Analysis by the County </w:t>
        <w:br/>
        <w:t xml:space="preserve">Councils Network found that of the 777 ICB members in England, 466 were NHS members, </w:t>
        <w:br/>
        <w:t xml:space="preserve">220 were non -executives, 82 were Local Authority officers, and only 9 were elected </w:t>
        <w:br/>
        <w:t xml:space="preserve">councillors.40  </w:t>
        <w:br/>
        <w:t xml:space="preserve"> </w:t>
        <w:br/>
        <w:t xml:space="preserve">Secondly, ICPs are meant to inform the strategic decision -making of the ICB and tend to be </w:t>
        <w:br/>
        <w:t xml:space="preserve">led by local government representatives. Helping shape an ICS’s vision and strategy is a </w:t>
        <w:br/>
        <w:t xml:space="preserve">valuable duty, but ICPs are severely disempowered relative to ICBs. They lack control over </w:t>
        <w:br/>
        <w:t xml:space="preserve">budgets and resource allocation, the key en ablers of system reform. As one Council leader </w:t>
        <w:br/>
        <w:t xml:space="preserve">in London notes, “You can’t have a load of health people sitting in one room with all of the </w:t>
        <w:br/>
        <w:t xml:space="preserve">money, and local government people sat next door talking a bout how wonderful it is to work </w:t>
        <w:br/>
        <w:t xml:space="preserve">together”.41 </w:t>
        <w:br/>
        <w:t xml:space="preserve"> </w:t>
        <w:br/>
        <w:t xml:space="preserve">Finally, it is not clear what (if any) repercussions ICBs will face if they do not use ICP </w:t>
        <w:br/>
        <w:t xml:space="preserve">guidance to inform decisions around funding allocations, service design and commissioning. </w:t>
        <w:br/>
        <w:t xml:space="preserve">Though Integrated Care Partnerships are clearly informing decision -making in some parts of </w:t>
        <w:br/>
        <w:t xml:space="preserve">the country, worryingly in May 2023 (a year after the formation of ICSs) 6 ICPs had never </w:t>
        <w:br/>
        <w:t xml:space="preserve">held a public meeting and 9 had not published any minutes or papers.42 The bodies </w:t>
        <w:br/>
        <w:t xml:space="preserve">responsible for injecting views on how to boost health still appear to be subservient to more </w:t>
        <w:br/>
        <w:t xml:space="preserve">powerful NHS -led boards.43 </w:t>
        <w:br/>
        <w:t xml:space="preserve"> </w:t>
        <w:br/>
        <w:t xml:space="preserve">Health ‘devolution’: in name only?  </w:t>
        <w:br/>
        <w:t xml:space="preserve"> </w:t>
        <w:br/>
        <w:t xml:space="preserve">Excepting the devolved nations, the most advanced move towards a decentralised approach </w:t>
        <w:br/>
        <w:t xml:space="preserve">to health and care in England has been seen in Greater Manchester. In 2015, the ten </w:t>
        <w:br/>
        <w:t xml:space="preserve">boroughs of Greater Manchester secured an agreement with NHS England to take “devolv ed </w:t>
        <w:br/>
        <w:t xml:space="preserve">control” over the £6 billion annual budget for health and social care for the 2.8 million people </w:t>
        <w:br/>
        <w:t xml:space="preserve">in the city region.44 This occurred at the same time as the GMCA took responsibility for a </w:t>
        <w:br/>
        <w:t xml:space="preserve">range of other public services including transport, planning, skills and economic regeneration </w:t>
        <w:br/>
        <w:t xml:space="preserve">and the position of an elected Mayor for Greater Manchester was established.  </w:t>
        <w:br/>
        <w:t xml:space="preserve"> </w:t>
        <w:br/>
        <w:t xml:space="preserve">This health ‘devolution’ agreement gave the Greater Manchester Health and Social Care </w:t>
        <w:br/>
        <w:t xml:space="preserve">Partnership, a new body, control over the joint commissioning of services. The partnership </w:t>
        <w:br/>
        <w:t xml:space="preserve">argued that taking on control of an integrated budget would allow it to radical ly advance  </w:t>
        <w:br/>
        <w:t xml:space="preserve">population health, transform care in localities, standardise hospital and acute care, and </w:t>
        <w:br/>
        <w:t xml:space="preserve">standardise clinical support and back -office services.45 </w:t>
        <w:br/>
        <w:t xml:space="preserve"> </w:t>
        <w:br/>
        <w:t xml:space="preserve">40 IMPOWER and County Councils Network, The Evolving Role of County Authorities in Integrated </w:t>
        <w:br/>
        <w:t xml:space="preserve">Care Systems , 2022.  </w:t>
        <w:br/>
        <w:t xml:space="preserve">41 Future Care Capital, ‘Councilors Fear Power Grab from NHS When ICSs Come into Force’, 18 </w:t>
        <w:br/>
        <w:t xml:space="preserve">January 2022.  </w:t>
        <w:br/>
        <w:t xml:space="preserve">42 Kate Bowie, ‘The Integrated Care Partnerships with No Public Meetings or Minutes’, Health </w:t>
        <w:br/>
        <w:t xml:space="preserve">Services Journal , 9 May 2023.  </w:t>
        <w:br/>
        <w:t xml:space="preserve">43 Patricia Hewitt, The Hewitt Review: An Independent Review of Integrated Care Systems , 2023.  </w:t>
        <w:br/>
        <w:t xml:space="preserve">44 Walshe et al., Devolving Health and Social Care: Learning from Greater Manchester . </w:t>
        <w:br/>
        <w:t xml:space="preserve">45 Walshe et al.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21 Emerging evidence finds that the Greater Manchester experiment has led to modest </w:t>
        <w:br/>
        <w:t xml:space="preserve">improvements in population health. A recent study in The Lancet  found that two years after </w:t>
        <w:br/>
        <w:t xml:space="preserve">devolution life expectancy in Greater Manchester was 0.2 years higher than expected when </w:t>
        <w:br/>
        <w:t xml:space="preserve">compared with a synthetic control group with similar pre -devolution trends.46 In that period, </w:t>
        <w:br/>
        <w:t xml:space="preserve">Greater Manchester bucked a broader trend of declining life expectancy experienced </w:t>
        <w:br/>
        <w:t xml:space="preserve">elsewhere in England.  </w:t>
        <w:br/>
        <w:t xml:space="preserve"> </w:t>
        <w:br/>
        <w:t xml:space="preserve">However, whilst improvements in population health in Greater Manchester should be </w:t>
        <w:br/>
        <w:t xml:space="preserve">celebrated, the study does not point to a clear cause. It is therefore unclear to what extent </w:t>
        <w:br/>
        <w:t xml:space="preserve">the devolution of health -specific functions drove improved performance.  </w:t>
        <w:br/>
        <w:t xml:space="preserve"> </w:t>
        <w:br/>
        <w:t xml:space="preserve">Further, the settlement achieved between the city -region and NHS England does not amount </w:t>
        <w:br/>
        <w:t xml:space="preserve">to genuine devolution. A recent academic evaluation on the process in Greater Manchester </w:t>
        <w:br/>
        <w:t xml:space="preserve">described it as “a constrained or soft form of devolution, enacted entirely wi thin the existing </w:t>
        <w:br/>
        <w:t xml:space="preserve">legislative framework for the NHS in England”.47  </w:t>
        <w:br/>
        <w:t xml:space="preserve"> </w:t>
        <w:br/>
        <w:t xml:space="preserve">Rather than developing into a genuinely devolved system, Greater Manchester more closely </w:t>
        <w:br/>
        <w:t xml:space="preserve">resembles the governance model outlined in relation to Integrated Care Systems above. </w:t>
        <w:br/>
        <w:t xml:space="preserve">Accountability flows upwards to NHS England and the Department of Health and Soci al </w:t>
        <w:br/>
        <w:t xml:space="preserve">Care, rather than out to voters in the city region; system leaders must meet performance </w:t>
        <w:br/>
        <w:t xml:space="preserve">metrics, financial targets and service specifications, set centrally; and local NHS </w:t>
        <w:br/>
        <w:t xml:space="preserve">organisations are managed by NHS England rather than the local partnership. With out </w:t>
        <w:br/>
        <w:t xml:space="preserve">reforms to political accountability – and freedom – health devolution in Greater Manchester </w:t>
        <w:br/>
        <w:t xml:space="preserve">will therefore continue to exist in name only.  </w:t>
        <w:br/>
        <w:t xml:space="preserve"> </w:t>
        <w:br/>
        <w:t xml:space="preserve">2.2.2  A fragmented approach  </w:t>
        <w:br/>
        <w:t xml:space="preserve"> </w:t>
        <w:br/>
        <w:t xml:space="preserve">Alongside its high degree of centralisation, England’s health and care system is also </w:t>
        <w:br/>
        <w:t xml:space="preserve">fragmented. Services which treat illness (largely provided by the NHS) and those which </w:t>
        <w:br/>
        <w:t xml:space="preserve">boost health (largely provided by local government) are structurally divided. This affects </w:t>
        <w:br/>
        <w:t xml:space="preserve">both patients’ experience of care and the ability of decision makers and commissioners </w:t>
        <w:br/>
        <w:t xml:space="preserve">to develop holistic services suited to the needs of an ageing and multimorbid </w:t>
        <w:br/>
        <w:t xml:space="preserve">population.  </w:t>
        <w:br/>
        <w:t xml:space="preserve"> </w:t>
        <w:br/>
        <w:t xml:space="preserve">For this reason, in recent years government, the NHS and providers have increasingly </w:t>
        <w:br/>
        <w:t xml:space="preserve">emphasised the need to collaborate to join up health and care services and shift </w:t>
        <w:br/>
        <w:t xml:space="preserve">towards an “integrated care” model. Figure 5 presents a timeline of initiatives to </w:t>
        <w:br/>
        <w:t xml:space="preserve">improve  integration over the last decade.  </w:t>
        <w:br/>
        <w:t xml:space="preserve"> </w:t>
        <w:br/>
        <w:t xml:space="preserve"> </w:t>
        <w:br/>
        <w:t xml:space="preserve">46 Philip Britteon et al., ‘The Effect of Devolution on Health: A Generalised Synthetic Control Analysis </w:t>
        <w:br/>
        <w:t xml:space="preserve">of Greater Manchester, England’, The Lancet Public Health  7, no. 10 (October 2022).  </w:t>
        <w:br/>
        <w:t xml:space="preserve">47 Walshe et al., Devolving Health and Social Care: Learning from Greater Manchester .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22 Figure 5: Timeline of integration  </w:t>
        <w:br/>
        <w:t xml:space="preserve"> </w:t>
        <w:br/>
        <w:t xml:space="preserve"> </w:t>
        <w:br/>
        <w:t xml:space="preserve">However, integration efforts, spearheaded by ICSs are unlikely to succeed in their </w:t>
        <w:br/>
        <w:t xml:space="preserve">current form. As outlined above, ICSs are not true ‘partners of equals’ between the </w:t>
        <w:br/>
        <w:t>NHS and local government, either in their composition, decision -making and spending -</w:t>
        <w:br/>
        <w:t xml:space="preserve">related power, or in the metrics they are held to account on.  </w:t>
        <w:br/>
        <w:t xml:space="preserve"> </w:t>
        <w:br/>
        <w:t xml:space="preserve">Closing gaps between services requires shared responsibility and accountability </w:t>
        <w:br/>
        <w:t xml:space="preserve">between healthcare, public health and social care, but control of these services </w:t>
        <w:br/>
        <w:t xml:space="preserve">currently sits with different tiers of government. While some steps have been taken to </w:t>
        <w:br/>
        <w:t xml:space="preserve">integrat e payment mechanisms, funding for services still largely sits in siloed pots. </w:t>
        <w:br/>
        <w:t xml:space="preserve">2022  </w:t>
        <w:br/>
        <w:t xml:space="preserve">2012  </w:t>
        <w:br/>
        <w:t xml:space="preserve"> 2013  </w:t>
        <w:br/>
        <w:t xml:space="preserve">Health and Social Care Act  </w:t>
        <w:br/>
        <w:t xml:space="preserve">Establishes local health and </w:t>
        <w:br/>
        <w:t xml:space="preserve">wellbeing boards with a duty to </w:t>
        <w:br/>
        <w:t xml:space="preserve">encourage integrated </w:t>
        <w:br/>
        <w:t xml:space="preserve">commissioning of health and </w:t>
        <w:br/>
        <w:t xml:space="preserve">social care services.  </w:t>
        <w:br/>
        <w:t xml:space="preserve"> Better Care Fund  </w:t>
        <w:br/>
        <w:t xml:space="preserve">Set up to pool funding </w:t>
        <w:br/>
        <w:t xml:space="preserve">between CCGs and local </w:t>
        <w:br/>
        <w:t xml:space="preserve">authorities and develop joint </w:t>
        <w:br/>
        <w:t xml:space="preserve">plans to prevent gaps in </w:t>
        <w:br/>
        <w:t xml:space="preserve">health and care provision and </w:t>
        <w:br/>
        <w:t xml:space="preserve">avoid emergency admissions.  </w:t>
        <w:br/>
        <w:t xml:space="preserve">Sustainability and </w:t>
        <w:br/>
        <w:t xml:space="preserve">transformation plans  </w:t>
        <w:br/>
        <w:t xml:space="preserve">STPs to be developed </w:t>
        <w:br/>
        <w:t xml:space="preserve">across 44 areas, </w:t>
        <w:br/>
        <w:t xml:space="preserve">encouraging collaboration </w:t>
        <w:br/>
        <w:t xml:space="preserve">to improve care and </w:t>
        <w:br/>
        <w:t xml:space="preserve">address funding pressures.  </w:t>
        <w:br/>
        <w:t xml:space="preserve">Care Act  </w:t>
        <w:br/>
        <w:t xml:space="preserve">Requires local authorities </w:t>
        <w:br/>
        <w:t xml:space="preserve">to promote integration of </w:t>
        <w:br/>
        <w:t xml:space="preserve">care and support services </w:t>
        <w:br/>
        <w:t xml:space="preserve">with health services.  </w:t>
        <w:br/>
        <w:t xml:space="preserve">Greater Manchester </w:t>
        <w:br/>
        <w:t xml:space="preserve">Health ‘Devolution’  </w:t>
        <w:br/>
        <w:t xml:space="preserve">Greater Manchester takes </w:t>
        <w:br/>
        <w:t xml:space="preserve">over its health and social </w:t>
        <w:br/>
        <w:t xml:space="preserve">care budget.  </w:t>
        <w:br/>
        <w:t xml:space="preserve">NHS Long Term Plan  </w:t>
        <w:br/>
        <w:t xml:space="preserve">NHS Long Term Plan </w:t>
        <w:br/>
        <w:t xml:space="preserve">commits STPs to </w:t>
        <w:br/>
        <w:t xml:space="preserve">becoming Integrated </w:t>
        <w:br/>
        <w:t xml:space="preserve">Care Systems (ICSs).  </w:t>
        <w:br/>
        <w:t xml:space="preserve">City and Local </w:t>
        <w:br/>
        <w:t xml:space="preserve">Government Devolution </w:t>
        <w:br/>
        <w:t xml:space="preserve">Act  </w:t>
        <w:br/>
        <w:t xml:space="preserve">Allows transfer of budget and </w:t>
        <w:br/>
        <w:t xml:space="preserve">powers to combined </w:t>
        <w:br/>
        <w:t xml:space="preserve">authorities through devolution </w:t>
        <w:br/>
        <w:t xml:space="preserve">deals.  </w:t>
        <w:br/>
        <w:t xml:space="preserve">Integrated discharge </w:t>
        <w:br/>
        <w:t xml:space="preserve">funding  </w:t>
        <w:br/>
        <w:t xml:space="preserve">Government announces </w:t>
        <w:br/>
        <w:t xml:space="preserve">integrated fund for ICSs and </w:t>
        <w:br/>
        <w:t xml:space="preserve">local authorities to improve </w:t>
        <w:br/>
        <w:t xml:space="preserve">discharge from hospitals.  </w:t>
        <w:br/>
        <w:t xml:space="preserve">The Hewitt Review  </w:t>
        <w:br/>
        <w:t xml:space="preserve">Government commissioned </w:t>
        <w:br/>
        <w:t xml:space="preserve">review sets out plans to </w:t>
        <w:br/>
        <w:t xml:space="preserve">better integrate finances, </w:t>
        <w:br/>
        <w:t xml:space="preserve">delivery mechanisms and </w:t>
        <w:br/>
        <w:t xml:space="preserve">governance structures for </w:t>
        <w:br/>
        <w:t xml:space="preserve">ICSs.  </w:t>
        <w:br/>
        <w:t xml:space="preserve">2014  </w:t>
        <w:br/>
        <w:t xml:space="preserve">2022  </w:t>
        <w:br/>
        <w:t xml:space="preserve">2023  </w:t>
        <w:br/>
        <w:t xml:space="preserve">Five Year Forward View  </w:t>
        <w:br/>
        <w:t xml:space="preserve">Vision to shift services into the </w:t>
        <w:br/>
        <w:t xml:space="preserve">community. Multispecialty </w:t>
        <w:br/>
        <w:t xml:space="preserve">Community Providers </w:t>
        <w:br/>
        <w:t xml:space="preserve">intended to join up provision </w:t>
        <w:br/>
        <w:t xml:space="preserve">of health and social care.  </w:t>
        <w:br/>
        <w:t xml:space="preserve">Health and Care Act  </w:t>
        <w:br/>
        <w:t xml:space="preserve">Places ICSs on a statutory </w:t>
        <w:br/>
        <w:t xml:space="preserve">footing, ICSs become the </w:t>
        <w:br/>
        <w:t xml:space="preserve">main commissioners of </w:t>
        <w:br/>
        <w:t xml:space="preserve">healthcare services in </w:t>
        <w:br/>
        <w:t xml:space="preserve">England.  </w:t>
        <w:br/>
        <w:t xml:space="preserve">2019  </w:t>
        <w:br/>
        <w:t xml:space="preserve">Integration White </w:t>
        <w:br/>
        <w:t xml:space="preserve">Paper  </w:t>
        <w:br/>
        <w:t xml:space="preserve">Sets out government’s </w:t>
        <w:br/>
        <w:t xml:space="preserve">plans to provide </w:t>
        <w:br/>
        <w:t xml:space="preserve">integrated care at “place </w:t>
        <w:br/>
        <w:t xml:space="preserve">level”.  </w:t>
        <w:br/>
        <w:t xml:space="preserve">2015  </w:t>
        <w:br/>
        <w:t xml:space="preserve"> 2016  </w:t>
        <w:br/>
        <w:t xml:space="preserve">Legislation  </w:t>
        <w:br/>
        <w:t xml:space="preserve"> Funding  </w:t>
        <w:br/>
        <w:t xml:space="preserve"> Strategy  </w:t>
        <w:br/>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23 Governance models and approaches to funding therefore lead to separate services </w:t>
        <w:br/>
        <w:t xml:space="preserve">working towards their own sets of organisational priorities rather than a cross -cutting </w:t>
        <w:br/>
        <w:t xml:space="preserve">health creation mission.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24 3. The case for change  </w:t>
        <w:br/>
        <w:t xml:space="preserve"> </w:t>
        <w:br/>
        <w:t xml:space="preserve">The section above described the structure of England’s health and care system and </w:t>
        <w:br/>
        <w:t xml:space="preserve">examined its two chief pathologies – its top -down, centralised approach and its high level of </w:t>
        <w:br/>
        <w:t xml:space="preserve">fragmentation.  </w:t>
        <w:br/>
        <w:t xml:space="preserve"> </w:t>
        <w:br/>
        <w:t xml:space="preserve">However, all complex systems possess structural flaws and there are significant challenges </w:t>
        <w:br/>
        <w:t xml:space="preserve">and trade -offs involved in moving towards a new system. Any further structural change must </w:t>
        <w:br/>
        <w:t xml:space="preserve">be justified by its potential to improve health and healthcare outcomes an d financial </w:t>
        <w:br/>
        <w:t xml:space="preserve">sustainability.   </w:t>
        <w:br/>
        <w:t xml:space="preserve"> </w:t>
        <w:br/>
        <w:t xml:space="preserve">3.1 The benefits of devolution  </w:t>
        <w:br/>
        <w:t xml:space="preserve"> </w:t>
        <w:br/>
        <w:t xml:space="preserve">Internationally, the devolution of health governance from a national to a regional and local </w:t>
        <w:br/>
        <w:t xml:space="preserve">level has been advocated as a strategy to enhance efficiency and improve population </w:t>
        <w:br/>
        <w:t xml:space="preserve">health.48 The logic of devolution is based on the presumption that “smaller organisations, </w:t>
        <w:br/>
        <w:t xml:space="preserve">properly structured and steered are inherently more agile and accountable than are larger </w:t>
        <w:br/>
        <w:t xml:space="preserve">organisations”.49  </w:t>
        <w:br/>
        <w:t xml:space="preserve"> </w:t>
        <w:br/>
        <w:t xml:space="preserve">The agility and accountability conferred by devolving responsibility for the health system to </w:t>
        <w:br/>
        <w:t xml:space="preserve">more local units can help improve outcomes, reduce cost, and transform our model of care.  </w:t>
        <w:br/>
        <w:t xml:space="preserve"> </w:t>
        <w:br/>
        <w:t xml:space="preserve">3.1.1  Improved outcomes at reduced cost  </w:t>
        <w:br/>
        <w:t xml:space="preserve"> </w:t>
        <w:br/>
        <w:t xml:space="preserve">Devolution has the potential to improve outcomes in our health system at a reduced cost.  </w:t>
        <w:br/>
        <w:t xml:space="preserve"> </w:t>
        <w:br/>
        <w:t xml:space="preserve">In the first instance, devolution allows policymakers to plan services which are better tailored </w:t>
        <w:br/>
        <w:t xml:space="preserve">to the needs of their local population. Local decision makers have significant “informational </w:t>
        <w:br/>
        <w:t xml:space="preserve">advantages” over more distant central policy makers – they are closer to service users and </w:t>
        <w:br/>
        <w:t xml:space="preserve">can use local institutional and comm unity knowledge to build more responsive approaches to </w:t>
        <w:br/>
        <w:t xml:space="preserve">health and care provision.50 For instance, communities with a higher proportion of elderly or </w:t>
        <w:br/>
        <w:t>young people could develop service offers which better cater for their needs than a one -size-</w:t>
        <w:br/>
        <w:t xml:space="preserve">fits-all, nationally -led approach allows.  </w:t>
        <w:br/>
        <w:t xml:space="preserve"> </w:t>
        <w:br/>
        <w:t xml:space="preserve">Secondly, strong accountability at a local level (particularly where some revenue is </w:t>
        <w:br/>
        <w:t xml:space="preserve">generated locally) provides incentives to improve quality and contain cost. Under the current </w:t>
        <w:br/>
        <w:t xml:space="preserve">model, accountability chains are long, and arrangements are convoluted. While  healthcare </w:t>
        <w:br/>
        <w:t xml:space="preserve"> </w:t>
        <w:br/>
        <w:t xml:space="preserve">48 Yao Wei et al., ‘The Impact of Devolution on Experienced Health and Well -Being’, Social Science &amp; </w:t>
        <w:br/>
        <w:t xml:space="preserve">Medicine  333 (September 2023): 202, https://doi.org/10.1016/j.socscimed.2023.116139.  </w:t>
        <w:br/>
        <w:t xml:space="preserve">49 Richard Saltman, Vaida Bankauskaite, and Karsten Vrangbaek, Decentralization in Health Care  </w:t>
        <w:br/>
        <w:t xml:space="preserve">(European Observatory on Health Systems and Policies, 2007).  </w:t>
        <w:br/>
        <w:t xml:space="preserve">50 OECD, Decentralisation and Regionalisation in Portugal: What Reform Scenarios? , 2020.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25 providers are technically accountable to local populations, in practice they look to the centre </w:t>
        <w:br/>
        <w:t xml:space="preserve">for guidance. Under a devolved system, lines of accountability to local communities would be </w:t>
        <w:br/>
        <w:t xml:space="preserve">far more direct – citizens would have a clearer say in who managed their local health </w:t>
        <w:br/>
        <w:t xml:space="preserve">economy . </w:t>
        <w:br/>
        <w:t xml:space="preserve"> </w:t>
        <w:br/>
        <w:t xml:space="preserve">Matching services to the needs of local populations and strengthening accountability at this </w:t>
        <w:br/>
        <w:t xml:space="preserve">level can in turn increase the efficiency of service provision. By better allocating resources to </w:t>
        <w:br/>
        <w:t xml:space="preserve">meet specific local demands, decision makers can decrease costs a nd be held to account </w:t>
        <w:br/>
        <w:t xml:space="preserve">over whether services are optimising value for money. Though savings will not be realised </w:t>
        <w:br/>
        <w:t xml:space="preserve">immediately, and devolution may require initial pump -priming investment, with the right </w:t>
        <w:br/>
        <w:t xml:space="preserve">support, shifting decision -making to a local level can i mprove allocative efficiency.  </w:t>
        <w:br/>
        <w:t xml:space="preserve"> </w:t>
        <w:br/>
        <w:t xml:space="preserve">3.1.2  The innovation imperative  </w:t>
        <w:br/>
        <w:t xml:space="preserve"> </w:t>
        <w:br/>
        <w:t xml:space="preserve">The NHS was set up on a principle of ‘universalising the best’ – a national system, so the </w:t>
        <w:br/>
        <w:t xml:space="preserve">argument goes, should be able to rapidly identify innovation and best practice and then scale </w:t>
        <w:br/>
        <w:t xml:space="preserve">it so that all citizens benefit.  </w:t>
        <w:br/>
        <w:t xml:space="preserve"> </w:t>
        <w:br/>
        <w:t xml:space="preserve">There are some instances in which this is the case. The high level of focused expertise that </w:t>
        <w:br/>
        <w:t xml:space="preserve">can be marshalled centrally and the economies of scale that national bodies can generate </w:t>
        <w:br/>
        <w:t xml:space="preserve">can stimulate innovation. From funding high -cost, high -reward research to identifying and </w:t>
        <w:br/>
        <w:t xml:space="preserve">procuring new technologies to enhance care, centralised bodies play a vital role in system </w:t>
        <w:br/>
        <w:t xml:space="preserve">transformation.  </w:t>
        <w:br/>
        <w:t xml:space="preserve"> </w:t>
        <w:br/>
        <w:t xml:space="preserve">However, nationally standardised systems, administered and regulated centrally may find it </w:t>
        <w:br/>
        <w:t xml:space="preserve">more difficult to spread innovation. In the first instance, top -down systems tend to centralise </w:t>
        <w:br/>
        <w:t xml:space="preserve">risk and raise the costs of reform. Unless all systems are in a posit ion to make </w:t>
        <w:br/>
        <w:t xml:space="preserve">transformative change, innovation may be put off. More localised systems are better able to </w:t>
        <w:br/>
        <w:t xml:space="preserve">experiment – risks of failure are smaller, and systems can move at their own pace towards </w:t>
        <w:br/>
        <w:t xml:space="preserve">change, rather than a pace dictated by the centre.51 </w:t>
        <w:br/>
        <w:t xml:space="preserve"> </w:t>
        <w:br/>
        <w:t xml:space="preserve">Secondly, while some forms of innovation – particularly those which require resource </w:t>
        <w:br/>
        <w:t xml:space="preserve">commitments that could not be sustained by a sub -unit within a system, like the application </w:t>
        <w:br/>
        <w:t xml:space="preserve">of advanced technologies – do benefit from scale, much of the potential for inn ovation in </w:t>
        <w:br/>
        <w:t xml:space="preserve">health and care comes from localised service redesign. This form of innovation is enabled by </w:t>
        <w:br/>
        <w:t xml:space="preserve">close collaboration between citizens, service users and decision makers.  </w:t>
        <w:br/>
        <w:t xml:space="preserve"> </w:t>
        <w:br/>
        <w:t xml:space="preserve">This is far more easily facilitated at a smaller rather than larger scale. Existing relationships </w:t>
        <w:br/>
        <w:t xml:space="preserve">between individuals, organisations, and decision makers facilitate open communication and </w:t>
        <w:br/>
        <w:t xml:space="preserve">collaboration between partners, and a smaller number of stakeholders  makes achieving </w:t>
        <w:br/>
        <w:t xml:space="preserve">consensus easier. In turn, smaller organisations can more quickly and flexibly adapt their </w:t>
        <w:br/>
        <w:t xml:space="preserve">approach than larger organisations.  </w:t>
        <w:br/>
        <w:t xml:space="preserve"> </w:t>
        <w:br/>
        <w:t xml:space="preserve">51 Simon Kaye, Think Big, Act Small: Elinor Ostrom’s Radical Vision for Community Power  (New </w:t>
        <w:br/>
        <w:t xml:space="preserve">Local, 2020).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26 While co -production with service users is key to the rhetoric of NHS England and the </w:t>
        <w:br/>
        <w:t xml:space="preserve">Department of Health and Social Care,52 collaboration informed redesign will always be </w:t>
        <w:br/>
        <w:t xml:space="preserve">limited at the national level. New approaches must be developed in partnership with </w:t>
        <w:br/>
        <w:t xml:space="preserve">communities rather than imposed on them.  </w:t>
        <w:br/>
        <w:t xml:space="preserve"> </w:t>
        <w:br/>
        <w:t xml:space="preserve">Finally, forms of productivity -enhancing process innovation may be more easily achieved in </w:t>
        <w:br/>
        <w:t xml:space="preserve">a system that grants higher levels of local autonomy. While some barriers to productivity – </w:t>
        <w:br/>
        <w:t xml:space="preserve">the slow adoption of technology, insufficient managerial and administrati ve investment, and </w:t>
        <w:br/>
        <w:t xml:space="preserve">undercapitalisation – exist across the system,53 bottlenecks to boosting performance are </w:t>
        <w:br/>
        <w:t xml:space="preserve">often locally specific. Rigid adherence to central guidance and upward management on </w:t>
        <w:br/>
        <w:t xml:space="preserve">processes, not outcomes, stands in the way of achieving sustained improvements in </w:t>
        <w:br/>
        <w:t xml:space="preserve">productivity.  </w:t>
        <w:br/>
        <w:t xml:space="preserve"> </w:t>
        <w:br/>
        <w:t xml:space="preserve">3.1.3  Improving integration  </w:t>
        <w:br/>
        <w:t xml:space="preserve"> </w:t>
        <w:br/>
        <w:t xml:space="preserve">As discussed in Section 2.2.2, achieving better integration within healthcare, and between </w:t>
        <w:br/>
        <w:t xml:space="preserve">healthcare and other public services has been a key policy aim in recent decades. However, </w:t>
        <w:br/>
        <w:t xml:space="preserve">progress in this area has been limited.  </w:t>
        <w:br/>
        <w:t xml:space="preserve"> </w:t>
        <w:br/>
        <w:t xml:space="preserve">A number of obstacles stand in the way of integrated service provision – the NHS, local </w:t>
        <w:br/>
        <w:t xml:space="preserve">government, and care providers have very different organisational cultures, are beholden to </w:t>
        <w:br/>
        <w:t xml:space="preserve">different regulatory regimes, and often face legal and technical difficultie s when sharing </w:t>
        <w:br/>
        <w:t xml:space="preserve">information.54  </w:t>
        <w:br/>
        <w:t xml:space="preserve"> </w:t>
        <w:br/>
        <w:t xml:space="preserve">However, one of the key barriers to transformation is structural. Different lines of </w:t>
        <w:br/>
        <w:t xml:space="preserve">accountability and funding models between healthcare, public health, and social care </w:t>
        <w:br/>
        <w:t xml:space="preserve">obstruct attempts at integration. The parcelling up of funding between these services – and, </w:t>
        <w:br/>
        <w:t xml:space="preserve">indeed, other services which create health – contributes to a siloed approach, ill -suited to the </w:t>
        <w:br/>
        <w:t xml:space="preserve">health challenges of our age.  </w:t>
        <w:br/>
        <w:t xml:space="preserve"> </w:t>
        <w:br/>
        <w:t xml:space="preserve">There has been some progress in overcoming siloes and increasing flexibility in </w:t>
        <w:br/>
        <w:t xml:space="preserve">commissioning in recent years. The introduction of the Better Care Fund (BCF) in 2015, </w:t>
        <w:br/>
        <w:t xml:space="preserve">which pools funding for health and social care, has allowed commissioners to plan more </w:t>
        <w:br/>
        <w:t xml:space="preserve">integrated services. However, with a projected budget of just over £7.2 billion, the BCF </w:t>
        <w:br/>
        <w:t xml:space="preserve">represents only a small fraction of overall NHS and social care expenditure.55 Further, given </w:t>
        <w:br/>
        <w:t xml:space="preserve">it can only be used to integrate health and care services, its potential as a vehicle for wider </w:t>
        <w:br/>
        <w:t xml:space="preserve">health creation is limited.  </w:t>
        <w:br/>
        <w:t xml:space="preserve"> </w:t>
        <w:br/>
        <w:t xml:space="preserve"> </w:t>
        <w:br/>
        <w:t xml:space="preserve">52 NHS England, Co-Production: An Introduction , 2023.  </w:t>
        <w:br/>
        <w:t xml:space="preserve">53 Tim Horton, Anita Mehay, and Will Warburton, Agility: The Missing Ingredient for NHS Productivity  </w:t>
        <w:br/>
        <w:t xml:space="preserve">(The Health Foundation, 2021).  </w:t>
        <w:br/>
        <w:t xml:space="preserve">54 Sarah Reed et al., Integrating Health and Social Care: A Comparison of Policy and Progress across </w:t>
        <w:br/>
        <w:t xml:space="preserve">the Four Countries of the UK  (Nuffield Trust, 2021).  </w:t>
        <w:br/>
        <w:t xml:space="preserve">55 Department for Levelling Up, Housing &amp; Communities and Department for Health and Social Care, </w:t>
        <w:br/>
        <w:t xml:space="preserve">2022 to 2023 Better Care Fund Policy Framework , 2022.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27 The delegation of Greater Manchester’s health and care budget exhibits similar </w:t>
        <w:br/>
        <w:t xml:space="preserve">characteristics. Budgetary integration across health and care can aid commissioners in </w:t>
        <w:br/>
        <w:t xml:space="preserve">developing a more holistic approach to support. However, flexibility – and the potential o f a </w:t>
        <w:br/>
        <w:t xml:space="preserve">localised model – remains curtailed by a failure to join up accountability and funding streams </w:t>
        <w:br/>
        <w:t xml:space="preserve">between healthcare and the wider determinants of population health.56 </w:t>
        <w:br/>
        <w:t xml:space="preserve"> </w:t>
        <w:br/>
        <w:t xml:space="preserve">True integration requires bringing together budgets and accountability for healthcare and </w:t>
        <w:br/>
        <w:t xml:space="preserve">local government -provided services across a geographic area. This would provide local </w:t>
        <w:br/>
        <w:t xml:space="preserve">decision makers with a high degree of flexibility to shift resources into those areas most </w:t>
        <w:br/>
        <w:t xml:space="preserve">likely to boost population health. For instance, given the close link between worklessness </w:t>
        <w:br/>
        <w:t xml:space="preserve">and poor health, an integrated commissioner could  choose to prioritise investment in work </w:t>
        <w:br/>
        <w:t xml:space="preserve">coaching over formal mental health provision to achieve a superior outcome.57 </w:t>
        <w:br/>
        <w:t xml:space="preserve"> </w:t>
        <w:br/>
        <w:t xml:space="preserve">3.2  Unfulfilled promises  </w:t>
        <w:br/>
        <w:t xml:space="preserve"> </w:t>
        <w:br/>
        <w:t xml:space="preserve">Although the theoretical benefits of a more devolved approach are often recognised, </w:t>
        <w:br/>
        <w:t xml:space="preserve">proponents of the current model argue that a centralised model has a number of distinct </w:t>
        <w:br/>
        <w:t xml:space="preserve">advantages. These relate chiefly to equity and efficiency.  </w:t>
        <w:br/>
        <w:t xml:space="preserve"> </w:t>
        <w:br/>
        <w:t xml:space="preserve">However, it is clear that the current system is not meeting these expectations. Despite the </w:t>
        <w:br/>
        <w:t xml:space="preserve">aspirations of its founders, three  quarters of a century on, our centralised system has not </w:t>
        <w:br/>
        <w:t xml:space="preserve">succeeded in either closing growing health gaps between communities or standardising </w:t>
        <w:br/>
        <w:t xml:space="preserve">high-quality care.  </w:t>
        <w:br/>
        <w:t xml:space="preserve"> </w:t>
        <w:br/>
        <w:t xml:space="preserve">3.2.1  A postcode lottery  </w:t>
        <w:br/>
        <w:t xml:space="preserve"> </w:t>
        <w:br/>
        <w:t xml:space="preserve">Arguments for centralism in England’s approach to health are premised on an assumption </w:t>
        <w:br/>
        <w:t xml:space="preserve">that a universal, national offer reduces inequalities between areas. A centrally driven </w:t>
        <w:br/>
        <w:t xml:space="preserve">approach to performance monitoring, resource distribution, and provider management, the </w:t>
        <w:br/>
        <w:t xml:space="preserve">argument runs, should help prevent variation in care q uality and health outcomes across the </w:t>
        <w:br/>
        <w:t xml:space="preserve">system. Proponents of this view argue that removing elements of central control would lead </w:t>
        <w:br/>
        <w:t xml:space="preserve">to a ‘postcode lottery’ in our health system.  </w:t>
        <w:br/>
        <w:t xml:space="preserve"> </w:t>
        <w:br/>
        <w:t xml:space="preserve">Yet England’s centralised approach has not prevented the emergence of wide variations in </w:t>
        <w:br/>
        <w:t xml:space="preserve">access to and the quality of care, nor in health outcomes. Though some variation in care </w:t>
        <w:br/>
        <w:t xml:space="preserve">quality and access can be expected in any health system, the extent of dispari ties between </w:t>
        <w:br/>
        <w:t xml:space="preserve">regions of England on key indicators is difficult to square with the vision of a ‘national’ health </w:t>
        <w:br/>
        <w:t xml:space="preserve">service.  </w:t>
        <w:br/>
        <w:t xml:space="preserve"> </w:t>
        <w:br/>
        <w:t xml:space="preserve">56 Walshe et al., Devolving Health and Social Care: Learning from Greater Manchester . </w:t>
        <w:br/>
        <w:t xml:space="preserve">57 Lord Michael Farmer, The Importance of Strengthening Prisoners’ Family Ties to Prevent </w:t>
        <w:br/>
        <w:t xml:space="preserve">Reoffending and Reduce Intergenerational Crime , 2017.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28 The percentage of cancers diagnosed in stage 1 or 2 is twice as high in West Suffolk as it is </w:t>
        <w:br/>
        <w:t xml:space="preserve">in Slough, whilst those admitted to hospital for a stroke in East Staffordshire are more than </w:t>
        <w:br/>
        <w:t xml:space="preserve">twice as likely to die after 30 days than in neighbouring North Staf fordshire.58  </w:t>
        <w:br/>
        <w:t xml:space="preserve"> </w:t>
        <w:br/>
        <w:t xml:space="preserve">Variations in access are also considerable – patients in the Birmingham and Solihull </w:t>
        <w:br/>
        <w:t xml:space="preserve">Integrated Care System are almost twice as likely to be on a wait list for elective treatment </w:t>
        <w:br/>
        <w:t xml:space="preserve">as those in Frimley. In Gloucestershire, Sheffield, and Derby and Derbyshire nearly one in </w:t>
        <w:br/>
        <w:t xml:space="preserve">ten GP appointments take place more than a month after they are booked, whereas this </w:t>
        <w:br/>
        <w:t xml:space="preserve">number drops to one in fifty in Liverpool or North Central London.59 Most concerningly, there </w:t>
        <w:br/>
        <w:t xml:space="preserve">is a large variation in health outcomes throughout England as Figure 6 shows.  </w:t>
        <w:br/>
        <w:t xml:space="preserve"> </w:t>
        <w:br/>
        <w:t xml:space="preserve">Figure 6: Health outcomes by region  </w:t>
        <w:br/>
        <w:t xml:space="preserve"> </w:t>
        <w:br/>
        <w:t xml:space="preserve"> </w:t>
        <w:br/>
        <w:t xml:space="preserve"> </w:t>
        <w:br/>
        <w:t xml:space="preserve">58 NHS Right Care and Public Health England, NHS Atlas of Variation in Healthcare , 2015.  </w:t>
        <w:br/>
        <w:t>59 NHS Right Care and Public Health England.  00.511.522.533.544.555.56</w:t>
        <w:br/>
        <w:t>West</w:t>
        <w:br/>
        <w:t>MidlandsYorkshire</w:t>
        <w:br/>
        <w:t>and the</w:t>
        <w:br/>
        <w:t>HumberNorth</w:t>
        <w:br/>
        <w:t>WestEast</w:t>
        <w:br/>
        <w:t>MidlandsNorth</w:t>
        <w:br/>
        <w:t>EastLondon East of</w:t>
        <w:br/>
        <w:t>EnglandSouth</w:t>
        <w:br/>
        <w:t>EastSouth</w:t>
        <w:br/>
        <w:t>WestInfant mortality rate per 1,000</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29  </w:t>
        <w:br/>
        <w:t xml:space="preserve">Source: Office for Health Improvement and Disparities, Public Health Outcomes Framework , 2023.60 </w:t>
        <w:br/>
        <w:t xml:space="preserve"> </w:t>
        <w:br/>
        <w:t xml:space="preserve">Even within regions, variations in outcomes are stark. For instance, in London, women born </w:t>
        <w:br/>
        <w:t xml:space="preserve">in Wandsworth can expect to live more than a decade longer in good health than those born </w:t>
        <w:br/>
        <w:t xml:space="preserve">in Tower Hamlets.61 In the North West, people aged under 75 in Blackpool are three times </w:t>
        <w:br/>
        <w:t xml:space="preserve">more likely to die of preventable causes than those living in Cheshire East.62 </w:t>
        <w:br/>
        <w:t xml:space="preserve"> </w:t>
        <w:br/>
        <w:t xml:space="preserve">Determining the causes of divergent health outcomes, and differentiated levels of care </w:t>
        <w:br/>
        <w:t xml:space="preserve">quality and access is difficult. In some instances, variation relates to local and regional </w:t>
        <w:br/>
        <w:t xml:space="preserve">demography and underlying population health – for instance, given the close a ssociation </w:t>
        <w:br/>
        <w:t xml:space="preserve">between deprivation and morbidity, areas in which a higher proportion of the population live </w:t>
        <w:br/>
        <w:t xml:space="preserve">in poverty are likely to experience poorer health outcomes (see below).63 </w:t>
        <w:br/>
        <w:t xml:space="preserve"> </w:t>
        <w:br/>
        <w:t xml:space="preserve">Nonetheless, an examination of health and healthcare related outcomes reveals that a </w:t>
        <w:br/>
        <w:t xml:space="preserve">centrally -managed, ‘standardised’ service offer has been unable to close persistent health </w:t>
        <w:br/>
        <w:t xml:space="preserve">gaps between regions and points to a clear conclusion: sizeable variations in po pulation </w:t>
        <w:br/>
        <w:t xml:space="preserve">health require differentiated, locally specific solutions.  </w:t>
        <w:br/>
        <w:t xml:space="preserve"> </w:t>
        <w:br/>
        <w:t xml:space="preserve">3.2.2  Differentiated service needs  </w:t>
        <w:br/>
        <w:t xml:space="preserve"> </w:t>
        <w:br/>
        <w:t xml:space="preserve">The challenge of closing gaps in access, quality, and outcomes is accentuated by trying to </w:t>
        <w:br/>
        <w:t xml:space="preserve">make a standardised model fit the needs of very different populations throughout England. </w:t>
        <w:br/>
        <w:t xml:space="preserve">Different demographic profiles, levels and types of morbidity, and health b ehaviours lead to </w:t>
        <w:br/>
        <w:t xml:space="preserve">highly divergent requirements for health services.  </w:t>
        <w:br/>
        <w:t xml:space="preserve"> </w:t>
        <w:br/>
        <w:t xml:space="preserve">60 Office for Health Improvement and Disparities, Public Health Outcomes Framework , 2023.  </w:t>
        <w:br/>
        <w:t xml:space="preserve">61 Office for Health Improvement and Disparities.  </w:t>
        <w:br/>
        <w:t xml:space="preserve">62 Office for Health Improvement and Disparities.  </w:t>
        <w:br/>
        <w:t xml:space="preserve">63 Evangelos Kontopantelis et al., ‘Chronic Morbidity, Deprivation and Primary Medical Care Spending </w:t>
        <w:br/>
        <w:t xml:space="preserve">in England in 2015 -16: A Cross -Sectional Spatial Analysis’, BMC Medicine  16, no. 1 (14 February </w:t>
        <w:br/>
        <w:t>2018): 19, https://doi.org/10.1186/s12916 -017-0996 -0. 565758596061626364656667</w:t>
        <w:br/>
        <w:t>North</w:t>
        <w:br/>
        <w:t>EastYorkshire</w:t>
        <w:br/>
        <w:t>and the</w:t>
        <w:br/>
        <w:t>HumberNorth</w:t>
        <w:br/>
        <w:t>WestWest</w:t>
        <w:br/>
        <w:t>MidlandsEast</w:t>
        <w:br/>
        <w:t>MidlandsLondon East of</w:t>
        <w:br/>
        <w:t>EnglandSouth</w:t>
        <w:br/>
        <w:t>WestSouth</w:t>
        <w:br/>
        <w:t>EastHealthy life expectancy at birth</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30 29.6 per cent of Dorset’s population is over the age of 65, whereas only 11.9 per cent of </w:t>
        <w:br/>
        <w:t xml:space="preserve">Londoners are in this age category. 85.6 per cent of working -age adults in West Berkshire </w:t>
        <w:br/>
        <w:t xml:space="preserve">are in employment, whereas that number drops to just 62.9 per cent of workin g-age adults in </w:t>
        <w:br/>
        <w:t xml:space="preserve">Middlesbrough. The percentage of adults reporting a long -term Musculoskeletal (MSK) </w:t>
        <w:br/>
        <w:t xml:space="preserve">problem in Redcar and Cleveland (25.9 per cent) is more than double that reported in </w:t>
        <w:br/>
        <w:t xml:space="preserve">Reading (11.7 per cent).64  </w:t>
        <w:br/>
        <w:t xml:space="preserve"> </w:t>
        <w:br/>
        <w:t xml:space="preserve">Although allocations of health spending in England (for instance, funding allocated to </w:t>
        <w:br/>
        <w:t xml:space="preserve">Integrated Care Boards, funding for general practice and the core public health grant) are </w:t>
        <w:br/>
        <w:t xml:space="preserve">weighted according to factors including demography, morbidity, and deprivation , rigid </w:t>
        <w:br/>
        <w:t xml:space="preserve">centrally  imposed service specifications and regulation make genuine innovation to meet </w:t>
        <w:br/>
        <w:t xml:space="preserve">needs difficult.65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64 Office for Health Improvement and Disparities, Public Health Outcomes Framework . </w:t>
        <w:br/>
        <w:t xml:space="preserve">65 NHS England, Technical Guide to Allocation Formulae and Convergence For 2022/23 to 2024/25 </w:t>
        <w:br/>
        <w:t xml:space="preserve">Revenue Allocations , 2022.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31 4. Making change happen  </w:t>
        <w:br/>
        <w:t xml:space="preserve">The above section demonstrates the value of moving towards a far more devolved and </w:t>
        <w:br/>
        <w:t xml:space="preserve">integrated model of health. This chapter considers how to make change happen and focuses </w:t>
        <w:br/>
        <w:t xml:space="preserve">on two necessary transformations: shifting the role of central government and devolving </w:t>
        <w:br/>
        <w:t xml:space="preserve">power and responsibility to regional decision m akers.  </w:t>
        <w:br/>
        <w:t xml:space="preserve"> </w:t>
        <w:br/>
        <w:t xml:space="preserve">4.1 Radically shift the role of the centre  </w:t>
        <w:br/>
        <w:t xml:space="preserve"> </w:t>
        <w:br/>
        <w:t xml:space="preserve">Despite a long -term rhetorical commitment to move responsibility and resources out of the </w:t>
        <w:br/>
        <w:t xml:space="preserve">centre and into local systems, England’s health system has grown increasingly top -heavy in </w:t>
        <w:br/>
        <w:t xml:space="preserve">recent years.  </w:t>
        <w:br/>
        <w:t xml:space="preserve"> </w:t>
        <w:br/>
        <w:t xml:space="preserve">Between March 2018 and October  2023, the number of full -time equivalent staff working in </w:t>
        <w:br/>
        <w:t xml:space="preserve">central bodies increased by 25 per cent .66 The number of staff working for NHS England </w:t>
        <w:br/>
        <w:t xml:space="preserve">alone almost  tripled  in this period – from 5,776 to 1 5,630 , whilst the number working for the </w:t>
        <w:br/>
        <w:t xml:space="preserve">core department over doubled  – from 1,462 to 3 ,237.67  </w:t>
        <w:br/>
        <w:t xml:space="preserve"> </w:t>
        <w:br/>
        <w:t xml:space="preserve">Though an increase in staffing to meet the operational requirements of the COVID -19 </w:t>
        <w:br/>
        <w:t xml:space="preserve">pandemic is understandable, a rapid growth of central functions is not in line with developing </w:t>
        <w:br/>
        <w:t xml:space="preserve">an operating model based on empowering local decision makers.  </w:t>
        <w:br/>
        <w:t xml:space="preserve"> </w:t>
        <w:br/>
        <w:t xml:space="preserve">Redefining and slimming the role of the centre is a crucial first step in shifting this approach. </w:t>
        <w:br/>
        <w:t xml:space="preserve">This section outlines what a  revamped , and s limmed down,  centre should do.  </w:t>
        <w:br/>
        <w:t xml:space="preserve"> </w:t>
        <w:br/>
        <w:t xml:space="preserve">4.1.1  What should sit at the centre?  </w:t>
        <w:br/>
        <w:t xml:space="preserve"> </w:t>
        <w:br/>
        <w:t xml:space="preserve">The above chapters have outlined why a future model of health should be based on an </w:t>
        <w:br/>
        <w:t xml:space="preserve">assumption of subsidiarity – that accountability and decision -making responsibilities should </w:t>
        <w:br/>
        <w:t xml:space="preserve">sit as close to patients and communities as possible.  </w:t>
        <w:br/>
        <w:t xml:space="preserve"> </w:t>
        <w:br/>
        <w:t xml:space="preserve">However, decision makers should be aware of ‘the fantasy of optimum scale’ – attempting to </w:t>
        <w:br/>
        <w:t xml:space="preserve">determine the ideal scale at which all functions should sit.68 Instead, they should consider </w:t>
        <w:br/>
        <w:t xml:space="preserve">what scale works best for the function in question.  </w:t>
        <w:br/>
        <w:t xml:space="preserve"> </w:t>
        <w:br/>
        <w:t xml:space="preserve">66 These central bodies include: DHSC, CQC, NHS Digital, Health Education England, Health </w:t>
        <w:br/>
        <w:t xml:space="preserve">Research Authority, Human Fertilisation and Embryology Authority, Human Tissue Authority, MHRA, </w:t>
        <w:br/>
        <w:t xml:space="preserve">NICE, NHS B&amp;T, NHSBSA, NHS England, NHS Resolution, UKHSA (and previousl y PHE).  </w:t>
        <w:br/>
        <w:t xml:space="preserve">67 Department of Health and Social Care, DHSC Workforce Information: March 2018 , 2019; </w:t>
        <w:br/>
        <w:t xml:space="preserve">Department of Health and Social Care, DHSC: Workforce Management Information October 2023 , </w:t>
        <w:br/>
        <w:t xml:space="preserve">2023.  </w:t>
        <w:br/>
        <w:t xml:space="preserve">68 Michiel De Vries, ‘The Rise and Fall of Decentralization: A Comparative Analysis of Arguments and </w:t>
        <w:br/>
        <w:t xml:space="preserve">Practices in European Countries’, European Journal of Political Research  38, no. 2 (October 2000).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32 Even in highly devolved health systems, national level bodies retain an important role and </w:t>
        <w:br/>
        <w:t xml:space="preserve">there are a number of areas where a centralised approach adds genuine value. These </w:t>
        <w:br/>
        <w:t xml:space="preserve">functions tend to exhibit a number of common characteristics : </w:t>
        <w:br/>
        <w:t xml:space="preserve">• they benefit from the economies of scale that can only be achieved centrally ; </w:t>
        <w:br/>
        <w:t xml:space="preserve">• they require a high degree of specialist input ; </w:t>
        <w:br/>
        <w:t xml:space="preserve">• they facilitate necessary standardisation across the system ; and/or  </w:t>
        <w:br/>
        <w:t xml:space="preserve">• they require a high level of interface with other national functions.  </w:t>
        <w:br/>
        <w:t xml:space="preserve"> </w:t>
        <w:br/>
        <w:t xml:space="preserve">Core regulatory functions  </w:t>
        <w:br/>
        <w:t xml:space="preserve"> </w:t>
        <w:br/>
        <w:t xml:space="preserve">As is the case in almost all health systems, there is a strong rationale for retaining a number </w:t>
        <w:br/>
        <w:t xml:space="preserve">of core regulatory functions at the centre.  </w:t>
        <w:br/>
        <w:t xml:space="preserve"> </w:t>
        <w:br/>
        <w:t xml:space="preserve">The regulation of medical treatments on both safety (through the MHRA) and clinical/cost </w:t>
        <w:br/>
        <w:t xml:space="preserve">effectiveness grounds (through NICE) should continue as a central function. The </w:t>
        <w:br/>
        <w:t xml:space="preserve">complexities involved in carrying out health technology assessment and the high degree of </w:t>
        <w:br/>
        <w:t xml:space="preserve">duplication of responsibilities likely to emerge between regional bodies, make moving away </w:t>
        <w:br/>
        <w:t xml:space="preserve">from a centralised approach undesirable.   </w:t>
        <w:br/>
        <w:t xml:space="preserve"> </w:t>
        <w:br/>
        <w:t xml:space="preserve">Though comprehensive devolution should involve granting more powers over workforce </w:t>
        <w:br/>
        <w:t xml:space="preserve">planning (see below), the centre should also retain its role in professional regulation and </w:t>
        <w:br/>
        <w:t xml:space="preserve">accreditation, including maintaining the medical register (via the GMC) and setti ng standards </w:t>
        <w:br/>
        <w:t xml:space="preserve">for training and development. These functions benefit from a high level of standardisation </w:t>
        <w:br/>
        <w:t xml:space="preserve">and ensure flexibility for professionals working across systems.  </w:t>
        <w:br/>
        <w:t xml:space="preserve"> </w:t>
        <w:br/>
        <w:t xml:space="preserve">Though responsibilities for provider inspection could theoretically be devolved to a regional </w:t>
        <w:br/>
        <w:t xml:space="preserve">tier (as is the case in Spain), a standardised national approach to service assessment </w:t>
        <w:br/>
        <w:t xml:space="preserve">through the CQC should continue (albeit with a higher degree of sensitivity  to local planning </w:t>
        <w:br/>
        <w:t xml:space="preserve">decisions).  </w:t>
        <w:br/>
        <w:t xml:space="preserve"> </w:t>
        <w:br/>
        <w:t xml:space="preserve">The regulation of specialised services such as human embryo, in -vitro fertilisation and donor </w:t>
        <w:br/>
        <w:t xml:space="preserve">insemination clinics and research establishments (through the Human Fertilisation and </w:t>
        <w:br/>
        <w:t xml:space="preserve">Embryology Authority) and the removal, disposal and storage of human bodies,  organs and </w:t>
        <w:br/>
        <w:t xml:space="preserve">tissues (through the Human Tissue Authority) should continue to sit centrally.  </w:t>
        <w:br/>
        <w:t xml:space="preserve"> </w:t>
        <w:br/>
        <w:t xml:space="preserve">Core commercial functions  </w:t>
        <w:br/>
        <w:t xml:space="preserve"> </w:t>
        <w:br/>
        <w:t xml:space="preserve">In general, commercial decision -making (including management of capital budgets) best sits </w:t>
        <w:br/>
        <w:t xml:space="preserve">with regional and local systems. However, there are instances in which the economies of </w:t>
        <w:br/>
        <w:t xml:space="preserve">scale that can be achieved centrally justify a national approach.  </w:t>
        <w:br/>
        <w:t xml:space="preserve"> </w:t>
        <w:br/>
        <w:t xml:space="preserve">For instance, NHS England’s Commercial Medicines Director, as the chief purchaser of </w:t>
        <w:br/>
        <w:t xml:space="preserve">pharmaceuticals in England, can achieve better value for money in procurement than </w:t>
        <w:br/>
        <w:t xml:space="preserve">systems or trusts acting in isolation.  </w:t>
        <w:br/>
        <w:t xml:space="preserve">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33 This same logic applies in the case of major, cross -cutting infrastructure projects such as the </w:t>
        <w:br/>
        <w:t xml:space="preserve">acquisition of comprehensive data architecture and patient record systems. Centralised </w:t>
        <w:br/>
        <w:t xml:space="preserve">purchasing helps drive down costs and reduces unnecessary duplication in the system, as </w:t>
        <w:br/>
        <w:t xml:space="preserve">well as ensuring greater interoperability across systems.  </w:t>
        <w:br/>
        <w:t xml:space="preserve"> </w:t>
        <w:br/>
        <w:t xml:space="preserve">Core clinical functions  </w:t>
        <w:br/>
        <w:t xml:space="preserve"> </w:t>
        <w:br/>
        <w:t xml:space="preserve">The centre should also retain a select number of clinical functions – most notably the </w:t>
        <w:br/>
        <w:t xml:space="preserve">commissioning of highly specialised care.  </w:t>
        <w:br/>
        <w:t xml:space="preserve"> </w:t>
        <w:br/>
        <w:t xml:space="preserve">Much of NHS England’s specialised commissioning budget – which covers 154 services </w:t>
        <w:br/>
        <w:t xml:space="preserve">accessed by people with rare and complex health needs – is currently being delegated to </w:t>
        <w:br/>
        <w:t xml:space="preserve">multi -ICB collaborations. However, for extremely rare conditions (such as Alström syn drome </w:t>
        <w:br/>
        <w:t xml:space="preserve">or pseudomyxoma peritonei) and/or for services which can only be carried out at a small </w:t>
        <w:br/>
        <w:t xml:space="preserve">number of trusts (such as proton beam therapy or heart and lung transplantation), there are </w:t>
        <w:br/>
        <w:t xml:space="preserve">few benefits to be gained from devolution.  </w:t>
        <w:br/>
        <w:t xml:space="preserve"> </w:t>
        <w:br/>
        <w:t xml:space="preserve">Core data and digital functions  </w:t>
        <w:br/>
        <w:t xml:space="preserve">  </w:t>
        <w:br/>
        <w:t xml:space="preserve">While improving digital capability is vital across the health system, the centre has an </w:t>
        <w:br/>
        <w:t xml:space="preserve">important role to play in developing a full national health data infrastructure, bringing </w:t>
        <w:br/>
        <w:t xml:space="preserve">together disparate sets of data generated both in healthcare and across the wi der </w:t>
        <w:br/>
        <w:t xml:space="preserve">determinants of health. The centre should also continue to be responsible for developing </w:t>
        <w:br/>
        <w:t xml:space="preserve">interoperable, electronic health records to help providers and systems plan care and </w:t>
        <w:br/>
        <w:t xml:space="preserve">individuals manage their own health and care needs.  </w:t>
        <w:br/>
        <w:t xml:space="preserve"> </w:t>
        <w:br/>
        <w:t xml:space="preserve">Core public health functions  </w:t>
        <w:br/>
        <w:t xml:space="preserve"> </w:t>
        <w:br/>
        <w:t xml:space="preserve">Finally, the centre has a vital role to play in carrying out core public health duties. Functions </w:t>
        <w:br/>
        <w:t xml:space="preserve">which require a high level of specialist input and require significant interfacing with other </w:t>
        <w:br/>
        <w:t xml:space="preserve">central bodies such as monitoring and responding to future infec tious diseases or dealing </w:t>
        <w:br/>
        <w:t xml:space="preserve">with biological, nuclear, chemical, and radiological threats all benefit from a high level of </w:t>
        <w:br/>
        <w:t xml:space="preserve">central oversight.  </w:t>
        <w:br/>
        <w:t xml:space="preserve"> </w:t>
        <w:br/>
        <w:t xml:space="preserve">However, as noted in recent Reform research, in the case of national health emergencies, </w:t>
        <w:br/>
        <w:t xml:space="preserve">central bodies should confine their remit to providing information, guidance and support to </w:t>
        <w:br/>
        <w:t xml:space="preserve">local and regional systems rather than attempting to centrally manage their response.69 </w:t>
        <w:br/>
        <w:t xml:space="preserve"> </w:t>
        <w:br/>
        <w:t xml:space="preserve">In addition to its central role in health protection, the centre should retain responsibilities for </w:t>
        <w:br/>
        <w:t xml:space="preserve">a small number of health improvement duties.  </w:t>
        <w:br/>
        <w:t xml:space="preserve"> </w:t>
        <w:br/>
        <w:t xml:space="preserve"> </w:t>
        <w:br/>
        <w:t xml:space="preserve">69 James Sweetland and Hashmath Hassan, Health Security from the Ground up: 5 Lessons for the </w:t>
        <w:br/>
        <w:t xml:space="preserve">Future of UKHSA  (Reform, 2023).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34 Firstly, in line with arguments made above, the centre should retain responsibility for </w:t>
        <w:br/>
        <w:t xml:space="preserve">compiling comprehensive population health datasets. OHID’s existing ‘Fingertips’ dataset, </w:t>
        <w:br/>
        <w:t xml:space="preserve">which collates a wide range of public health data serves as a vital tool for p olicymakers </w:t>
        <w:br/>
        <w:t xml:space="preserve">nationally and locally to track variation in need, target resources and interventions, and </w:t>
        <w:br/>
        <w:t xml:space="preserve">evaluate policy. Further development of this data infrastructure nationally will continue to </w:t>
        <w:br/>
        <w:t xml:space="preserve">drive improvement.  </w:t>
        <w:br/>
        <w:t xml:space="preserve"> </w:t>
        <w:br/>
        <w:t xml:space="preserve">Secondly, while most efforts at behaviour change and prevention are best organised locally, </w:t>
        <w:br/>
        <w:t xml:space="preserve">the centre should play a role in organising public  health campaigns which affect the nation </w:t>
        <w:br/>
        <w:t xml:space="preserve">as a whole. For instance, national media campaigns in areas such as alcohol risk reduction, </w:t>
        <w:br/>
        <w:t xml:space="preserve">smoking cessation and sexual health awareness have all proved highly cost -effective when </w:t>
        <w:br/>
        <w:t xml:space="preserve">overseen centrally.  </w:t>
        <w:br/>
        <w:t xml:space="preserve"> </w:t>
        <w:br/>
        <w:t xml:space="preserve">4.1.2 What should change at the centre?  </w:t>
        <w:br/>
        <w:t xml:space="preserve"> </w:t>
        <w:br/>
        <w:t xml:space="preserve">The major shifts required at the centre involve the Department of Health and Social Care </w:t>
        <w:br/>
        <w:t xml:space="preserve">and NHS England. As noted above, it is these bodies which have grown most quickly in </w:t>
        <w:br/>
        <w:t xml:space="preserve">recent years and whose functions should be streamlined  or devolved.  </w:t>
        <w:br/>
        <w:t xml:space="preserve"> </w:t>
        <w:br/>
        <w:t xml:space="preserve">Going forward, the centre should move away from being a system ‘controller’ and towards </w:t>
        <w:br/>
        <w:t xml:space="preserve">being an enabler of a regional approach. This would require it to focus on four </w:t>
        <w:br/>
        <w:t xml:space="preserve">responsibilities: setting core service entitlements, monitoring overall system performan ce, </w:t>
        <w:br/>
        <w:t xml:space="preserve">determining resource allocations, and strategic coordination. The centre should also reserve </w:t>
        <w:br/>
        <w:t xml:space="preserve">extraordinary powers for intervention in the event of service failure.  </w:t>
        <w:br/>
        <w:t xml:space="preserve"> </w:t>
        <w:br/>
        <w:t xml:space="preserve">Setting core entitlements  </w:t>
        <w:br/>
        <w:t xml:space="preserve"> </w:t>
        <w:br/>
        <w:t xml:space="preserve">A revamped centre would define a comprehensive package of benefits available to patients </w:t>
        <w:br/>
        <w:t xml:space="preserve">across the entire system and minimum universal service standards. The national approach </w:t>
        <w:br/>
        <w:t xml:space="preserve">to entitlement setting could be based on the existing NHS constitution which pr ovides for </w:t>
        <w:br/>
        <w:t xml:space="preserve">seven principles that set out the rights and responsibilities of patients and staff. The </w:t>
        <w:br/>
        <w:t xml:space="preserve">constitution guarantees a comprehensive, universal service on the basis of clinical need not </w:t>
        <w:br/>
        <w:t xml:space="preserve">ability to pay and sets out a range of national service entitle ments . </w:t>
        <w:br/>
        <w:t xml:space="preserve">Central policymakers could also make use of international examples of centrally determined </w:t>
        <w:br/>
        <w:t xml:space="preserve">benefits packages. In Italy, for instance, while health responsibilities are devolved to the </w:t>
        <w:br/>
        <w:t xml:space="preserve">regions, the central Ministry of Health is responsible for setting out a  basic benefits package </w:t>
        <w:br/>
        <w:t xml:space="preserve">– the LEA ( Livelli essenziali di assistenza).70 Benefits covered include pharmaceuticals, </w:t>
        <w:br/>
        <w:t xml:space="preserve">inpatient care, preventive medicine, outpatient specialist care, maternity care, home care, </w:t>
        <w:br/>
        <w:t xml:space="preserve">primary care and hospice care. Regions can offer services not included in the national </w:t>
        <w:br/>
        <w:t xml:space="preserve">scheme but must finance those serv ices themselves.  </w:t>
        <w:br/>
        <w:t xml:space="preserve"> </w:t>
        <w:br/>
        <w:t xml:space="preserve"> </w:t>
        <w:br/>
        <w:t xml:space="preserve"> </w:t>
        <w:br/>
        <w:t xml:space="preserve"> </w:t>
        <w:br/>
        <w:t xml:space="preserve">70 Ministera della Saluto, ‘National Health Service: The LEAs’, Web Page, 30 January 2019.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35 Monitoring high -level outcomes  </w:t>
        <w:br/>
        <w:t xml:space="preserve"> </w:t>
        <w:br/>
        <w:t xml:space="preserve">Local systems are best placed to set outcomes for services designed to meet the needs of </w:t>
        <w:br/>
        <w:t xml:space="preserve">their communities. However, the centre has an important role to play in monitoring </w:t>
        <w:br/>
        <w:t xml:space="preserve">performance against a small number of high -level national targets.  </w:t>
        <w:br/>
        <w:t xml:space="preserve"> </w:t>
        <w:br/>
        <w:t xml:space="preserve">These targets should be based on a range of population health and healthcare related </w:t>
        <w:br/>
        <w:t xml:space="preserve">outcomes such as improvements to healthy life expectancy, reductions in preventable </w:t>
        <w:br/>
        <w:t xml:space="preserve">mortality, and survival rates for high -incidence conditions such as cancer and stroke r ather </w:t>
        <w:br/>
        <w:t xml:space="preserve">than outputs (such as the number of procedures carried out).  </w:t>
        <w:br/>
        <w:t xml:space="preserve"> </w:t>
        <w:br/>
        <w:t xml:space="preserve">A number of relevant measures are already collated in the NHS Outcomes Framework, the </w:t>
        <w:br/>
        <w:t xml:space="preserve">Public Health Outcomes Framework, and the Adult Social Care Outcomes Framework. </w:t>
        <w:br/>
        <w:t xml:space="preserve">Existing arrangements (which already overlap) could therefore be amalgamated and </w:t>
        <w:br/>
        <w:t xml:space="preserve">slimmed t o develop an overall performance framework.  </w:t>
        <w:br/>
        <w:t xml:space="preserve"> </w:t>
        <w:br/>
        <w:t xml:space="preserve">Resource allocation  </w:t>
        <w:br/>
        <w:t xml:space="preserve"> </w:t>
        <w:br/>
        <w:t xml:space="preserve">In a more decentralised model, the centre would necessarily take on the role of effectively </w:t>
        <w:br/>
        <w:t xml:space="preserve">and equitably allocating resources between regional systems. Under a more devolved </w:t>
        <w:br/>
        <w:t xml:space="preserve">governance model, regions would ideally partly fund their own health and care ser vices with </w:t>
        <w:br/>
        <w:t xml:space="preserve">central government playing an equalising role.  </w:t>
        <w:br/>
        <w:t xml:space="preserve"> </w:t>
        <w:br/>
        <w:t xml:space="preserve">Similarly, as part of a wider approach to public service devolution, central government </w:t>
        <w:br/>
        <w:t xml:space="preserve">should move away from allocating specific resources for specific areas (health, skills, justice </w:t>
        <w:br/>
        <w:t xml:space="preserve">for instance). This would mirror the settlements struck with the devolve d nations who are </w:t>
        <w:br/>
        <w:t xml:space="preserve">able to decide on their own spending allocations.  </w:t>
        <w:br/>
        <w:t xml:space="preserve"> </w:t>
        <w:br/>
        <w:t xml:space="preserve">However, before wider devolutionary arrangements emerge in England’s regions, central </w:t>
        <w:br/>
        <w:t xml:space="preserve">health and care bodies will play a role in allocating resources. NHS England’s allocation of </w:t>
        <w:br/>
        <w:t xml:space="preserve">resources to ICBs which weights funding according to demographic and service user profiles </w:t>
        <w:br/>
        <w:t xml:space="preserve">in regions provides a useful basis for a future approach.  </w:t>
        <w:br/>
        <w:t xml:space="preserve"> </w:t>
        <w:br/>
        <w:t xml:space="preserve">High -level strategic support  </w:t>
        <w:br/>
        <w:t xml:space="preserve"> </w:t>
        <w:br/>
        <w:t xml:space="preserve">While the centre’s role as a manager  of performance should be limited, national bodies </w:t>
        <w:br/>
        <w:t xml:space="preserve">should continue to provide high -level strategic support to regional systems and providers. </w:t>
        <w:br/>
        <w:t xml:space="preserve">Developing a comprehensive and interoperable data infrastructure has been a core aim of </w:t>
        <w:br/>
        <w:t xml:space="preserve">policymaking in recent yea rs and this could aid the development of national advisory </w:t>
        <w:br/>
        <w:t xml:space="preserve">programmes to improve care quality and outcomes.  </w:t>
        <w:br/>
        <w:t xml:space="preserve"> </w:t>
        <w:br/>
        <w:t xml:space="preserve">Existing national programmes such as Getting It Right First Time (GIRFT) show the potential </w:t>
        <w:br/>
        <w:t xml:space="preserve">of a high -level centralised support function. GIRFT uses data and clinical input to identify </w:t>
        <w:br/>
        <w:t xml:space="preserve">unwarranted variation in the way services are delivered across the NHS.  Findings on </w:t>
        <w:br/>
        <w:t xml:space="preserve">unwarranted variation are used to design strategies to improve care and deliver efficiencies.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36 GIRFT teams are able to support trusts, commissioners and integrated care systems to </w:t>
        <w:br/>
        <w:t xml:space="preserve">deliver the improvements recommended and best practice guidance is shared across the </w:t>
        <w:br/>
        <w:t xml:space="preserve">system to promote transformation.  </w:t>
        <w:br/>
        <w:t xml:space="preserve"> </w:t>
        <w:br/>
        <w:t xml:space="preserve">Alongside providing strategic support at a national level, the centre should also play a role as </w:t>
        <w:br/>
        <w:t xml:space="preserve">a coordinator and manager of inter -jurisdictional relationships – for instance, where care for </w:t>
        <w:br/>
        <w:t xml:space="preserve">complex patients must be co -ordinated across a number of differe nt areas. Systems may </w:t>
        <w:br/>
        <w:t xml:space="preserve">choose to pool resources to provide care for patients with highly specialised needs and </w:t>
        <w:br/>
        <w:t xml:space="preserve">central government facilitation may be necessary to advise in this area.  </w:t>
        <w:br/>
        <w:t xml:space="preserve"> </w:t>
        <w:br/>
        <w:t xml:space="preserve">4.1.3 A reformed centre  </w:t>
        <w:br/>
        <w:t xml:space="preserve"> </w:t>
        <w:br/>
        <w:t xml:space="preserve">Devolution would not see sweeping changes to the role of a number of core national bodies </w:t>
        <w:br/>
        <w:t xml:space="preserve">– as explained above, national health technology assessment functions (through NICE and </w:t>
        <w:br/>
        <w:t xml:space="preserve">the MHRA), high level health protection and promotion responsibilities (throug h UKHSA and </w:t>
        <w:br/>
        <w:t xml:space="preserve">OHID), and core regulatory duties all benefit from centralisation.  </w:t>
        <w:br/>
        <w:t xml:space="preserve"> </w:t>
        <w:br/>
        <w:t xml:space="preserve">However, there is a strong case for the devolution of many of the healthcare specific </w:t>
        <w:br/>
        <w:t xml:space="preserve">functions currently carried out centrally. A devolved settlement would have significant </w:t>
        <w:br/>
        <w:t xml:space="preserve">implications for NHS England and the core department, whose roles would be slimmed, or </w:t>
        <w:br/>
        <w:t xml:space="preserve">become largely redundant.  </w:t>
        <w:br/>
        <w:t xml:space="preserve"> </w:t>
        <w:br/>
        <w:t xml:space="preserve">Devolution of core commissioning and planning functions would catalyse a significant </w:t>
        <w:br/>
        <w:t xml:space="preserve">reduction in headcount in national bodies. Progress is already being made in this area. The </w:t>
        <w:br/>
        <w:t xml:space="preserve">merger of NHS Digital, Health Education and NHS England in 2023 provides opport unities to </w:t>
        <w:br/>
        <w:t xml:space="preserve">reduce duplication and it is expected that by 2023 -4, the new organisation will be 30 -40 per </w:t>
        <w:br/>
        <w:t xml:space="preserve">cent smaller than the current combined size of the three bodies.71  </w:t>
        <w:br/>
        <w:t xml:space="preserve"> </w:t>
        <w:br/>
        <w:t xml:space="preserve">However, under this assumption, the new organisation would still have around  10,000 </w:t>
        <w:br/>
        <w:t xml:space="preserve">central staff. To fulfil the roles outlined above would require substantially fewer staff and a </w:t>
        <w:br/>
        <w:t xml:space="preserve">redistribution of managerial and administrative capacity to the regional level.  </w:t>
        <w:br/>
        <w:t xml:space="preserve"> </w:t>
        <w:br/>
        <w:t xml:space="preserve">With a reduction in headcount, a streamlining of central roles, and extensive devolution to </w:t>
        <w:br/>
        <w:t xml:space="preserve">local systems, the existence of an independent, central commissioning board, NHS England, </w:t>
        <w:br/>
        <w:t xml:space="preserve">would become redundant. NHS England’s specialised commissioning responsibi lities would </w:t>
        <w:br/>
        <w:t xml:space="preserve"> </w:t>
        <w:br/>
        <w:t xml:space="preserve">71 NHS England, ‘Health Education England and NHS England Complete Merger’, Press release, 3 </w:t>
        <w:br/>
        <w:t xml:space="preserve">April 2023.  Recommendation 1:  The Government should commit to phasing out NHS England as </w:t>
        <w:br/>
        <w:t xml:space="preserve">quickly as possible . The Department of Health and Social Care should take on NHS </w:t>
        <w:br/>
        <w:t xml:space="preserve">England’s remaining specialised commissioning functions, as well as responsibilities for </w:t>
        <w:br/>
        <w:t xml:space="preserve">setting core service entitlements, monitoring high level outcomes, determining resource </w:t>
        <w:br/>
        <w:t xml:space="preserve">allocation, and p roviding high level strategic support.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37 be integrated into the Department of Health and Social Care alongside the other, high -level </w:t>
        <w:br/>
        <w:t xml:space="preserve">strategic functions outlined above.  </w:t>
        <w:br/>
        <w:t xml:space="preserve"> </w:t>
        <w:br/>
        <w:t xml:space="preserve">4.2  Genuine devolution  </w:t>
        <w:br/>
        <w:t xml:space="preserve"> </w:t>
        <w:br/>
        <w:t xml:space="preserve">In Section 2, this paper described existing reforms to decentralise power – through </w:t>
        <w:br/>
        <w:t xml:space="preserve">Integrated Care Systems and health ‘devolution’ to Greater Manchester. Though both of </w:t>
        <w:br/>
        <w:t xml:space="preserve">these reform efforts mark a move towards a new approach, they will not in and of </w:t>
        <w:br/>
        <w:t xml:space="preserve">thems elves shift the dial.  </w:t>
        <w:br/>
        <w:t xml:space="preserve"> </w:t>
        <w:br/>
        <w:t xml:space="preserve">Making change requires the devolution of political accountability and a far higher degree of </w:t>
        <w:br/>
        <w:t xml:space="preserve">financial and strategic flexibility than the current system allows . It is these that can in turn </w:t>
        <w:br/>
        <w:t xml:space="preserve">drive behaviour change.  </w:t>
        <w:br/>
        <w:t xml:space="preserve"> </w:t>
        <w:br/>
        <w:t xml:space="preserve">If services are directly accountable to local people via a democratic mechanism, decisions </w:t>
        <w:br/>
        <w:t xml:space="preserve">taken by those running them must satisfy the needs and priorities of that specific population. </w:t>
        <w:br/>
        <w:t xml:space="preserve">This then complements  the technocratic accountability outlined in the previous section  on </w:t>
        <w:br/>
        <w:t xml:space="preserve">the role of the centre . Currently the system leans too hard on the latter, exacerbating its </w:t>
        <w:br/>
        <w:t xml:space="preserve">centralised tendencies.  </w:t>
        <w:br/>
        <w:t xml:space="preserve"> </w:t>
        <w:br/>
        <w:t xml:space="preserve">While political devolution should be the direction of travel, a number of barriers must be </w:t>
        <w:br/>
        <w:t xml:space="preserve">overcome to make this a reality.  </w:t>
        <w:br/>
        <w:t xml:space="preserve"> </w:t>
        <w:br/>
        <w:t xml:space="preserve">4.2.1  Barriers to devolution  </w:t>
        <w:br/>
        <w:t xml:space="preserve"> </w:t>
        <w:br/>
        <w:t xml:space="preserve">Diversity in local authorities  </w:t>
        <w:br/>
        <w:t xml:space="preserve"> </w:t>
        <w:br/>
        <w:t xml:space="preserve">Moving towards a devolved model of health and care is made difficult by the complicated </w:t>
        <w:br/>
        <w:t xml:space="preserve">and often confusing administrative landscape of local government  in England .72 </w:t>
        <w:br/>
        <w:t xml:space="preserve"> </w:t>
        <w:br/>
        <w:t xml:space="preserve">In most countries with a more devolved approach to health and care, sub -national units of </w:t>
        <w:br/>
        <w:t xml:space="preserve">administration are (largely) standardised.  </w:t>
        <w:br/>
        <w:t xml:space="preserve"> </w:t>
        <w:br/>
        <w:t xml:space="preserve">All parts of Spain, for instance, are covered by a regional authority (autonomous community </w:t>
        <w:br/>
        <w:t xml:space="preserve">(AC)) and a municipal government ( ayuntamiento ). These units have distinct responsibilities </w:t>
        <w:br/>
        <w:t xml:space="preserve">– the ACs are responsible for planning and managing health services, while the </w:t>
        <w:br/>
        <w:t xml:space="preserve">municipalities have responsibility for environmental health and certain health protection </w:t>
        <w:br/>
        <w:t xml:space="preserve">duties.73 In Norway, primary, preventive and nursing care responsibilities sit with the </w:t>
        <w:br/>
        <w:t xml:space="preserve">country’s 428 municipalities, while the national government is responsible for hospital and </w:t>
        <w:br/>
        <w:t xml:space="preserve">specialty care (managed through four Regional Health Authorities).74 </w:t>
        <w:br/>
        <w:t xml:space="preserve"> </w:t>
        <w:br/>
        <w:t xml:space="preserve">72 Jack Newman and Michael Kenny, Devolving English Government  (Institute for Government, 2023).  </w:t>
        <w:br/>
        <w:t xml:space="preserve">73 Gobierno de Espana, National Health System Spain , 2008.  </w:t>
        <w:br/>
        <w:t xml:space="preserve">74 Ingrid Sperre Saunes, Marina Karanikolos, and Anna Sagan, Norway: Health System Review  </w:t>
        <w:br/>
        <w:t xml:space="preserve">(European Observatory on Health Systems and Policies, 2020).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38  </w:t>
        <w:br/>
        <w:t xml:space="preserve">In England, the structure of local government varies from area to area. There are five </w:t>
        <w:br/>
        <w:t xml:space="preserve">different types of local authority in England (county councils, district councils, and ‘single -tier’ </w:t>
        <w:br/>
        <w:t xml:space="preserve">authorities including unitaries, metropolitan districts, and London boroughs) each with their </w:t>
        <w:br/>
        <w:t xml:space="preserve">own responsibilities.75 Additionally, the Greater London Authority and, over the last decade, </w:t>
        <w:br/>
        <w:t xml:space="preserve">the emergence of combined authorities , that bring together councils to plan services on a </w:t>
        <w:br/>
        <w:t xml:space="preserve">larger footprint has added to this complicated landscape.76 </w:t>
        <w:br/>
        <w:t xml:space="preserve"> </w:t>
        <w:br/>
        <w:t xml:space="preserve">If health devolution is to become the norm across England, either a higher degree of </w:t>
        <w:br/>
        <w:t xml:space="preserve">standardisation in models of local governance must emerge, or policymakers will need to be </w:t>
        <w:br/>
        <w:t xml:space="preserve">comfortable with devolution taking different forms in different parts of the cou ntry.77 </w:t>
        <w:br/>
        <w:t xml:space="preserve"> </w:t>
        <w:br/>
        <w:t xml:space="preserve">Wider lack of coterminosity  </w:t>
        <w:br/>
        <w:t xml:space="preserve"> </w:t>
        <w:br/>
        <w:t xml:space="preserve">Various efforts at public service decentralisation and delegation have also left England with a </w:t>
        <w:br/>
        <w:t xml:space="preserve">range of other statutory and non -statutory bodies with mismatched geographic boundaries.78 </w:t>
        <w:br/>
        <w:t xml:space="preserve">Though there has been an ambition to develop joined -up public services across regions and </w:t>
        <w:br/>
        <w:t xml:space="preserve">places, the boundaries of NHS regions and integrated care boards, school commissioners, </w:t>
        <w:br/>
        <w:t xml:space="preserve">and fire and police force areas are not coterminous.  </w:t>
        <w:br/>
        <w:t xml:space="preserve"> </w:t>
        <w:br/>
        <w:t xml:space="preserve">A lack of coterminosity between boundaries affects the ability to plan and deliver integrated </w:t>
        <w:br/>
        <w:t xml:space="preserve">public services. Shared accountability, communication between commissioners and decision </w:t>
        <w:br/>
        <w:t xml:space="preserve">makers, and collaboration with communities and service users are all made more difficult </w:t>
        <w:br/>
        <w:t xml:space="preserve">where governance boundaries do not match. Moving to a more integrated model will require </w:t>
        <w:br/>
        <w:t xml:space="preserve">ensuring a higher degree of coterminosity between services that create health and treat </w:t>
        <w:br/>
        <w:t xml:space="preserve">illness.  </w:t>
        <w:br/>
        <w:t xml:space="preserve"> </w:t>
        <w:br/>
        <w:t xml:space="preserve">Limited fiscal devolution  </w:t>
        <w:br/>
        <w:t xml:space="preserve"> </w:t>
        <w:br/>
        <w:t xml:space="preserve">One driver of England’s centralised approach to accountability in healthcare is its limited </w:t>
        <w:br/>
        <w:t xml:space="preserve">approach to fiscal devolution. Where revenue is largely collected by central government, </w:t>
        <w:br/>
        <w:t xml:space="preserve">national political leaders are likely to be held more strongly to account f or spending (even </w:t>
        <w:br/>
        <w:t xml:space="preserve">where responsibility for service commissioning is delegated to a sub -national area).79  </w:t>
        <w:br/>
        <w:t xml:space="preserve"> </w:t>
        <w:br/>
        <w:t xml:space="preserve">Countries with more devolved approaches to health tend to raise a higher proportion of total </w:t>
        <w:br/>
        <w:t xml:space="preserve">tax revenue at a local and regional level. More than a third of all tax revenues in Sweden and </w:t>
        <w:br/>
        <w:t xml:space="preserve"> </w:t>
        <w:br/>
        <w:t xml:space="preserve">75 Department for Levelling Up, Housing and Communities, Guidance: Local Government Structure </w:t>
        <w:br/>
        <w:t xml:space="preserve">and Elections , 2023.  </w:t>
        <w:br/>
        <w:t xml:space="preserve">76 National Audit Office, Progress in Setting up Combined Authorities , 2017.  </w:t>
        <w:br/>
        <w:t xml:space="preserve">77 Health Devolution Commission, Levelling Up Health: Report and Recommendations of the Health </w:t>
        <w:br/>
        <w:t xml:space="preserve">Devolution Commission on the Government’s Proposed Health and Care Bill , 2021.  </w:t>
        <w:br/>
        <w:t xml:space="preserve">78 British Academy, Governing England: Devolution and Mayors in England , 2017.  </w:t>
        <w:br/>
        <w:t xml:space="preserve">79 Jessica Studdert, Fiscal Devolution: Why We Need It and How to Make It Work  (New Local, 2023).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39 Norway are collected sub -nationally.80 This compares with around 5 per cent of tax revenue </w:t>
        <w:br/>
        <w:t xml:space="preserve">in the UK.81 </w:t>
        <w:br/>
        <w:t xml:space="preserve"> </w:t>
        <w:br/>
        <w:t xml:space="preserve">Fiscal devolution is not a precondition for health devolution – in both Spain and Italy, </w:t>
        <w:br/>
        <w:t xml:space="preserve">financing for devolved systems is largely drawn from central government tax revenue. </w:t>
        <w:br/>
        <w:t xml:space="preserve">However, an ability to raise revenue to meet local priorities can be a core enable r of system </w:t>
        <w:br/>
        <w:t xml:space="preserve">transformation, and reduce the requirements for financial oversight required in centralised </w:t>
        <w:br/>
        <w:t xml:space="preserve">states.  </w:t>
        <w:br/>
        <w:t xml:space="preserve"> </w:t>
        <w:br/>
        <w:t xml:space="preserve">4.3 Navigating the road ahead  </w:t>
        <w:br/>
        <w:t xml:space="preserve"> </w:t>
        <w:br/>
        <w:t xml:space="preserve">Over the last decade, a number of proposals have been put forward to facilitate the </w:t>
        <w:br/>
        <w:t xml:space="preserve">devolution of health and care responsibilities in England.82. However, these proposals have </w:t>
        <w:br/>
        <w:t xml:space="preserve">not sufficiently mapped out the structural changes necessary to carry out devolution. The </w:t>
        <w:br/>
        <w:t xml:space="preserve">remainder of this paper seeks to fill in this gap, setting out some proposals for a new system.  </w:t>
        <w:br/>
        <w:t xml:space="preserve">In the examples explored above and the models proposed below, the location of </w:t>
        <w:br/>
        <w:t xml:space="preserve">accountability and budgets is key. This is because to deliver a health system based on </w:t>
        <w:br/>
        <w:t xml:space="preserve">maximising the health of the population, decisions about health priorities and services must </w:t>
        <w:br/>
        <w:t xml:space="preserve">be taken at a smaller scale. To achieve this, the system must be devolved , and t o create the </w:t>
        <w:br/>
        <w:t xml:space="preserve">conditions for effective devolution, international evidence suggests both budgets and  </w:t>
        <w:br/>
        <w:t xml:space="preserve">accountability must be devolved.83 </w:t>
        <w:br/>
        <w:t xml:space="preserve"> </w:t>
        <w:br/>
        <w:t xml:space="preserve">That means that c areful consideration must be given to where power lies within, and how </w:t>
        <w:br/>
        <w:t xml:space="preserve">money flows through, the system. Decisions about these will determine, to a large extent, </w:t>
        <w:br/>
        <w:t xml:space="preserve">what services are incentivised. One of the keys issues within the current system – helping to </w:t>
        <w:br/>
        <w:t xml:space="preserve">explain why it has consistently failed to make the shift away from acute towards more </w:t>
        <w:br/>
        <w:t xml:space="preserve">preventative services – is the siloed funding model. This lacks the incentive for resource to </w:t>
        <w:br/>
        <w:t xml:space="preserve">be shifted downstream. By seeking greater integration between primary and sec ondary care, </w:t>
        <w:br/>
        <w:t xml:space="preserve">the ICS model is attempting  to tackle this, but as discussed above, there is no requirement </w:t>
        <w:br/>
        <w:t xml:space="preserve">to pool budgets and the funding models for each remain separate . </w:t>
        <w:br/>
        <w:t xml:space="preserve"> </w:t>
        <w:br/>
        <w:t xml:space="preserve">This paper presents two options for devolution of healthcare which experiment with different </w:t>
        <w:br/>
        <w:t xml:space="preserve">incentives, based on a variety of international approaches.  </w:t>
        <w:br/>
        <w:t xml:space="preserve"> </w:t>
        <w:br/>
        <w:t xml:space="preserve"> </w:t>
        <w:br/>
        <w:t xml:space="preserve">80 OECD, Tax Autonomy of State and Local Government , 2018.  </w:t>
        <w:br/>
        <w:t xml:space="preserve">81 OECD.  </w:t>
        <w:br/>
        <w:t xml:space="preserve">82 Harry Quilter -Pinner and Becca Antink, Devo -Health: Where Next?  (IPPR, 2017); Ian Smith, </w:t>
        <w:br/>
        <w:t xml:space="preserve">Stephen Smith, and Phillip Blond, How to Improve the Health and Wellbeing of the UK Population: </w:t>
        <w:br/>
        <w:t xml:space="preserve">Devolution and Reform of Health and Social Care  (Respublica, 2020); New Local Government </w:t>
        <w:br/>
        <w:t xml:space="preserve">Network and Collaborate, Get Well Soon: Reimagining Place -Based Health , 2016.  </w:t>
        <w:br/>
        <w:t xml:space="preserve">83 Dolorez Jimenez -Rubio and Pilar Garcia -Gomez, ‘Decentralization of Health Care Systems and </w:t>
        <w:br/>
        <w:t xml:space="preserve">Health Outcomes: Evidence from a Natural Experiment’, Social Science &amp; Medicine  188 (September </w:t>
        <w:br/>
        <w:t xml:space="preserve">2017): 69 –81.; Rees, King, and Hassan, Looking Outward: International Lessons for Health System </w:t>
        <w:br/>
        <w:t xml:space="preserve">Reform . (Reform, 2023).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40 Further analysis as part of the Reimagining Health  – and in conjunction with Reform’s </w:t>
        <w:br/>
        <w:t xml:space="preserve">Reimagining the Local State  programme  – will seek to identify the most effective model for </w:t>
        <w:br/>
        <w:t xml:space="preserve">the England’s healthcare system.  </w:t>
        <w:br/>
        <w:t xml:space="preserve"> </w:t>
        <w:br/>
        <w:t xml:space="preserve">4.3.1  Combined authority as ACO  </w:t>
        <w:br/>
        <w:t xml:space="preserve"> </w:t>
        <w:br/>
        <w:t xml:space="preserve">Accountable Care Organisations (ACOs) are alliances of care providers that are collectively </w:t>
        <w:br/>
        <w:t xml:space="preserve">accountable for quality and costs across all care, and originally inspired what are now known </w:t>
        <w:br/>
        <w:t xml:space="preserve">as Integrated Care Systems in the UK.  </w:t>
        <w:br/>
        <w:t xml:space="preserve"> </w:t>
        <w:br/>
        <w:t xml:space="preserve">ACOs are predicated on the idea that integrating care creates stronger incentives for cost </w:t>
        <w:br/>
        <w:t xml:space="preserve">savings – and therefore prevention – than healthcare models that pay per procedure carried </w:t>
        <w:br/>
        <w:t xml:space="preserve">out. This is because , generally, ACOs develop a care management approach targeting </w:t>
        <w:br/>
        <w:t xml:space="preserve">patients at risk of avoidable hospital admission or A&amp;E attendance in order to reduce overall </w:t>
        <w:br/>
        <w:t xml:space="preserve">costs.84  </w:t>
        <w:br/>
        <w:t xml:space="preserve"> </w:t>
        <w:br/>
        <w:t xml:space="preserve">In the context of ageing populations and increasing chronic illness, it is therefore considered </w:t>
        <w:br/>
        <w:t xml:space="preserve">a more appropriate healthcare model than one which does not explicitly disincentivise </w:t>
        <w:br/>
        <w:t xml:space="preserve">patients from entering secondary care.  </w:t>
        <w:br/>
        <w:t xml:space="preserve"> </w:t>
        <w:br/>
        <w:t xml:space="preserve">ACOs have three core characteristics. First, they involve a provider or group of providers </w:t>
        <w:br/>
        <w:t xml:space="preserve">that collaborate to meet the needs of a defined population. Second, these providers take </w:t>
        <w:br/>
        <w:t xml:space="preserve">responsibility for a budget allocated by a commissioner or alliance of commi ssioners to </w:t>
        <w:br/>
        <w:t xml:space="preserve">deliver a range of services to that population. Third, ACOs work under a contract that </w:t>
        <w:br/>
        <w:t xml:space="preserve">specifies the outcomes and other objectives they are required to achieve within the budget </w:t>
        <w:br/>
        <w:t xml:space="preserve">extending over a number of years.85 </w:t>
        <w:br/>
        <w:t xml:space="preserve"> </w:t>
        <w:br/>
        <w:t>ACOs were designed so that providers share in the overall savings or suffer from cost over -</w:t>
        <w:br/>
        <w:t xml:space="preserve">runs. This incentivises outcomes rather than activity. It also incentivises cost saving as they </w:t>
        <w:br/>
        <w:t xml:space="preserve">can keep the savings to spend how they wish. In turn, by incentivisin g cost reduction across </w:t>
        <w:br/>
        <w:t xml:space="preserve">the system, the model  incentivises prevention  as the most cost -effective way to provide </w:t>
        <w:br/>
        <w:t xml:space="preserve">care.86 This overcomes the challenge of a non -integrated system in which each </w:t>
        <w:br/>
        <w:t xml:space="preserve">organisational silo faces a different set of constraints and incentives.  </w:t>
        <w:br/>
        <w:t xml:space="preserve"> </w:t>
        <w:br/>
        <w:t xml:space="preserve">A model for England  </w:t>
        <w:br/>
        <w:t xml:space="preserve"> </w:t>
        <w:br/>
        <w:t xml:space="preserve">In England, combined authorities would act as the ACO, responsible for a single budget and </w:t>
        <w:br/>
        <w:t xml:space="preserve">able to retain savings, but also responsible for overspends. This would incentivise a shift </w:t>
        <w:br/>
        <w:t xml:space="preserve">away from the NHS’s current hospital -centric model, towards a more community - and </w:t>
        <w:br/>
        <w:t xml:space="preserve">primary care -dominant model. The incentive would be for the system to invest in lower cost </w:t>
        <w:br/>
        <w:t xml:space="preserve">health and social care interventions upstream, and as savings are secured from reduced </w:t>
        <w:br/>
        <w:t xml:space="preserve"> </w:t>
        <w:br/>
        <w:t xml:space="preserve">84 Stephen Shortell et al., Accountable Care Organisations in the United States and England: Testing, </w:t>
        <w:br/>
        <w:t xml:space="preserve">Evaluating and Learning What Works  (The King’s Fund, 2014).  </w:t>
        <w:br/>
        <w:t xml:space="preserve">85 Steven Wyatt, Risk and Reward Sharing for NHS Integrated Care Systems  (Strategy Unit, 2018).  </w:t>
        <w:br/>
        <w:t xml:space="preserve">86 Shortell et al., Accountable Care Organisations in the United States and England: Testing, </w:t>
        <w:br/>
        <w:t xml:space="preserve">Evaluating and Learning What Works .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41 acute demand, authorities could increasingly invest in health creation  initiatives (i.e. pooling </w:t>
        <w:br/>
        <w:t xml:space="preserve">healthcare and other public service budgets) . </w:t>
        <w:br/>
        <w:t xml:space="preserve"> </w:t>
        <w:br/>
        <w:t xml:space="preserve">Figure 8: Simplified model with combined authority as ACO  </w:t>
        <w:br/>
        <w:t xml:space="preserve"> </w:t>
        <w:br/>
        <w:t xml:space="preserve"> </w:t>
        <w:br/>
        <w:t xml:space="preserve"> </w:t>
        <w:br/>
        <w:t xml:space="preserve">The role of the combined authority  </w:t>
        <w:br/>
        <w:t xml:space="preserve"> </w:t>
        <w:br/>
        <w:t xml:space="preserve">Traditionally, ACOs have been an alliance of providers rather than a government. However, </w:t>
        <w:br/>
        <w:t xml:space="preserve">as previously outlined, it is precisely this division between local government (responsible for </w:t>
        <w:br/>
        <w:t xml:space="preserve">public health and other health creating services) and NHS providers (responsible for treating </w:t>
        <w:br/>
        <w:t xml:space="preserve">illness) that continues to undermine the shift to prevention. In addi tion, a combined authority </w:t>
        <w:br/>
        <w:t xml:space="preserve">is directly accountable to its local population via its elected leader (s). </w:t>
        <w:br/>
        <w:t xml:space="preserve"> </w:t>
        <w:br/>
        <w:t xml:space="preserve">The combined authority would be the optimal vehicle for the ACO model as it offers the </w:t>
        <w:br/>
        <w:t xml:space="preserve">advantage of being more decentralised than the current approach, but still provides the </w:t>
        <w:br/>
        <w:t xml:space="preserve">benefits of scale when it comes to planning services.  </w:t>
        <w:br/>
        <w:t xml:space="preserve"> </w:t>
        <w:br/>
        <w:t xml:space="preserve">This is in line with other decentralised models, including Spain and Sweden. In Spain, 17 </w:t>
        <w:br/>
        <w:t xml:space="preserve">autonomous communities are responsible for overseeing and commissioning all health </w:t>
        <w:br/>
        <w:t xml:space="preserve">services, while in Sweden , 21 regional ‘counties’ are responsible for financing and delivering </w:t>
        <w:br/>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42 health services to residents.87 In both instances, regions may delegate functions to lower </w:t>
        <w:br/>
        <w:t xml:space="preserve">tiers of government (municipalities) but retain ultimate accountability for spending and </w:t>
        <w:br/>
        <w:t xml:space="preserve">performance.  </w:t>
        <w:br/>
        <w:t xml:space="preserve"> </w:t>
        <w:br/>
        <w:t xml:space="preserve">Currently, devolved mayoral regions cover around 41 per cent of England’s population, a </w:t>
        <w:br/>
        <w:t xml:space="preserve">number which will rise to 60 per cent if the five deals concluded in 2022 are implemented, </w:t>
        <w:br/>
        <w:t xml:space="preserve">meaning the majority of England’s population will have a mayor for the first time.88 </w:t>
        <w:br/>
        <w:t xml:space="preserve"> </w:t>
        <w:br/>
        <w:t xml:space="preserve">A regional devolution model in England would go with the grain of these developments – a </w:t>
        <w:br/>
        <w:t xml:space="preserve">single, non -ringfenced  health and care budget including funding for secondary care, primary </w:t>
        <w:br/>
        <w:t xml:space="preserve">care, public health and social care could be devolved to the combined authority  level. </w:t>
        <w:br/>
        <w:t xml:space="preserve">Combined authorities would be responsible for commissioning all healthcare services in their </w:t>
        <w:br/>
        <w:t xml:space="preserve">region and meeting centrally set minimum service specifications and targets. Combined </w:t>
        <w:br/>
        <w:t xml:space="preserve">authorities could choose to delegate responsibility to their cons tituent local authorities, but </w:t>
        <w:br/>
        <w:t xml:space="preserve">would remain ultimately accountable for system performance.  </w:t>
        <w:br/>
        <w:t xml:space="preserve"> </w:t>
        <w:br/>
        <w:t xml:space="preserve">The potential drawback of a single regional ACO model is that the benefits of place -based </w:t>
        <w:br/>
        <w:t xml:space="preserve">commissioning and service co -design with local communities require smaller populations </w:t>
        <w:br/>
        <w:t xml:space="preserve">than those of city regions. Realising the benefits of much more localised servi ce design – </w:t>
        <w:br/>
        <w:t xml:space="preserve">remembering that need can look very different even from ward to ward – would require </w:t>
        <w:br/>
        <w:t xml:space="preserve">combined authorities to delegate community service commissioning  to local authorities.  </w:t>
        <w:br/>
        <w:t xml:space="preserve"> </w:t>
        <w:br/>
        <w:t xml:space="preserve">Nonetheless, the case for moving towards a combined authority -led model is clear – </w:t>
        <w:br/>
        <w:t xml:space="preserve">combined authorities are the main institutional vehicle established to drive the devolution </w:t>
        <w:br/>
        <w:t xml:space="preserve">agenda, they have clear and visible democratic leadership via their mayors, and, as </w:t>
        <w:br/>
        <w:t xml:space="preserve">collective organisations with cabinets made up of leaders from their constituent local </w:t>
        <w:br/>
        <w:t xml:space="preserve">authorities, they are able to pool the knowledge and resources of local areas to plan more </w:t>
        <w:br/>
        <w:t xml:space="preserve">tailored services.  </w:t>
        <w:br/>
        <w:t xml:space="preserve"> </w:t>
        <w:br/>
        <w:t xml:space="preserve">Funding settlement  </w:t>
        <w:br/>
        <w:t xml:space="preserve"> </w:t>
        <w:br/>
        <w:t xml:space="preserve">A critical element of this system would be a longer term funding settlement. In the current </w:t>
        <w:br/>
        <w:t xml:space="preserve">system, despite the decentralisation of budgets to ICBs, national tariffs and contracting lock </w:t>
        <w:br/>
        <w:t xml:space="preserve">resources into existing ways of working. Current financial models are  valuable in driving </w:t>
        <w:br/>
        <w:t xml:space="preserve">activity in particular areas (for instance, activity -based hospital payment models incentivise </w:t>
        <w:br/>
        <w:t xml:space="preserve">reducing treatment backlogs) but do little to help reorient our health system around the </w:t>
        <w:br/>
        <w:t xml:space="preserve">principles of population health management.  </w:t>
        <w:br/>
        <w:t xml:space="preserve"> </w:t>
        <w:br/>
        <w:t xml:space="preserve">Moving to a new approach would involve granting each regional ACO a single block of </w:t>
        <w:br/>
        <w:t xml:space="preserve">funding and financial freedoms to design payment models to meet their local needs. This </w:t>
        <w:br/>
        <w:t xml:space="preserve"> </w:t>
        <w:br/>
        <w:t xml:space="preserve">87 Enrique Bernal -Delgado et al., Spain: Health System Review  (European Observatory on Health </w:t>
        <w:br/>
        <w:t xml:space="preserve">Systems and Policies, 2018); Anders Anell, Anna Glenngard, and Sherry Merkur, Sweden: Health </w:t>
        <w:br/>
        <w:t xml:space="preserve">System Review  (European Observatory on Health Systems and Policies, 2012).  </w:t>
        <w:br/>
        <w:t xml:space="preserve">88 Department for Levelling Up, Housing &amp; Communities, 60% of England Now Covered by Historic </w:t>
        <w:br/>
        <w:t xml:space="preserve">Devolution Deals , 2024.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43 makes it easier to make longer term decisions and plan effectively, in turn providing better </w:t>
        <w:br/>
        <w:t xml:space="preserve">value for money. ACOs would ideally be free to move away from centrally imposed </w:t>
        <w:br/>
        <w:t xml:space="preserve">arrangements such as the national tariff (for secondary care payment) or nationally  </w:t>
        <w:br/>
        <w:t xml:space="preserve">determined contracts in General Practice. These block grants should be allocated for a </w:t>
        <w:br/>
        <w:t xml:space="preserve">minimum  of five years in order to provide confidence to areas to invest for the longer -term </w:t>
        <w:br/>
        <w:t xml:space="preserve">and to allow for the benefits of doing so to emerge.  </w:t>
        <w:br/>
        <w:t xml:space="preserve"> </w:t>
        <w:br/>
        <w:t xml:space="preserve">Integrating funding pools between primary and secondary care is paramount. Local areas </w:t>
        <w:br/>
        <w:t xml:space="preserve">should have the flexibility to spend this money in ways best suited to boosting population </w:t>
        <w:br/>
        <w:t xml:space="preserve">health in their area. Given their control of many of the services which act as  core levers for </w:t>
        <w:br/>
        <w:t xml:space="preserve">improving population health, including housing, children’s services, leisure and cultural </w:t>
        <w:br/>
        <w:t>services, planning and local transport, local authorities may choose to prioritise non -</w:t>
        <w:br/>
        <w:t xml:space="preserve">healthcare spending to boost outcomes.  </w:t>
        <w:br/>
        <w:t xml:space="preserve"> </w:t>
        <w:br/>
        <w:t xml:space="preserve">There is a risk that integrating funding pools between primary and secondary care may see </w:t>
        <w:br/>
        <w:t xml:space="preserve">the latter prioritised over the former. However, as below, incentives can be explicitly </w:t>
        <w:br/>
        <w:t xml:space="preserve">designed into the system to prevent this.  </w:t>
        <w:br/>
        <w:t xml:space="preserve"> </w:t>
        <w:br/>
        <w:t xml:space="preserve">Additional incentives  </w:t>
        <w:br/>
        <w:t xml:space="preserve"> </w:t>
        <w:br/>
        <w:t xml:space="preserve">In addition to the inherent incentives noted above, additional financial incentives can be </w:t>
        <w:br/>
        <w:t xml:space="preserve">applied to further drive the desired shift towards early intervention and prevention.  </w:t>
        <w:br/>
        <w:t xml:space="preserve"> </w:t>
        <w:br/>
        <w:t xml:space="preserve">The first measure relates to controls on hospital spending, based on those used in Israel.  </w:t>
        <w:br/>
        <w:t xml:space="preserve"> </w:t>
        <w:br/>
        <w:t xml:space="preserve">Israel has a mandatory insurance -based system with all Israelis required to be a member of </w:t>
        <w:br/>
        <w:t xml:space="preserve">one of four competing non -profit health plans known as Health Maintenance Organisations </w:t>
        <w:br/>
        <w:t xml:space="preserve">(HMOs). HMOs provide a state mandated benefit package which includes hospital , primary, </w:t>
        <w:br/>
        <w:t xml:space="preserve">speciality and mental healthcare (primary care and GP visits are free of charge within the </w:t>
        <w:br/>
        <w:t xml:space="preserve">plans, but specialist care attracts a small co -payment).89 </w:t>
        <w:br/>
        <w:t xml:space="preserve"> </w:t>
        <w:br/>
        <w:t xml:space="preserve">HMOs are naturally incentivised to invest resources upstream as while hospitals are not </w:t>
        <w:br/>
        <w:t xml:space="preserve">owned by HMOs, they are reimbursed by them for delivering care. It is therefore more </w:t>
        <w:br/>
        <w:t xml:space="preserve">affordable for HMOs to prevent patients requiring hospital care, and where specialist care is </w:t>
        <w:br/>
        <w:t xml:space="preserve">needed, to deliver it outside of a hospital setting.90  </w:t>
        <w:br/>
        <w:t xml:space="preserve"> </w:t>
        <w:br/>
        <w:t xml:space="preserve">This has resulted in investment in specialist and emergency care outside hospitals and </w:t>
        <w:br/>
        <w:t xml:space="preserve">home hospitalisation. In 2018, there was an expansion in the use of home hospitalisation by </w:t>
        <w:br/>
        <w:t xml:space="preserve">HMOs, as a cost reducing and clinically beneficial alternative to treating pa tients in hospital </w:t>
        <w:br/>
        <w:t xml:space="preserve"> </w:t>
        <w:br/>
        <w:t xml:space="preserve">89 Roosa Tikkanen et al., International Health Care System Profiles: Israel  (The Commonwealth Fund, </w:t>
        <w:br/>
        <w:t xml:space="preserve">2020).  </w:t>
        <w:br/>
        <w:t xml:space="preserve">90 Bruce Rosen, Ruth Waitzberg, and Sherry Merkur, Israel: Health System Review  (European </w:t>
        <w:br/>
        <w:t xml:space="preserve">Observatory on Health Systems and Policies, 2015).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44 wards.91 The Ministry of Health now also provides specific financial incentives for HMOs to </w:t>
        <w:br/>
        <w:t xml:space="preserve">develop their capacity to support home hospitalisations.92  </w:t>
        <w:br/>
        <w:t xml:space="preserve"> </w:t>
        <w:br/>
        <w:t xml:space="preserve">This drive to keep people out of expensive hospital settings is furthered by central </w:t>
        <w:br/>
        <w:t xml:space="preserve">government controls over hospital resource expenditure and resources. There are rigorous </w:t>
        <w:br/>
        <w:t xml:space="preserve">controls on key inputs such as hospital beds and expensive medical equipment, and caps on </w:t>
        <w:br/>
        <w:t xml:space="preserve">physician and nurse positions in hospitals. This, again, is designed to free resources to </w:t>
        <w:br/>
        <w:t xml:space="preserve">invest in comprehensive primary and community care services.93 The result is a significant </w:t>
        <w:br/>
        <w:t xml:space="preserve">proportion of speciality care provided in community settings. Many surgical and diagnostic </w:t>
        <w:br/>
        <w:t xml:space="preserve">procedures, specialist follow -up care, and complex chronic care management takes place in </w:t>
        <w:br/>
        <w:t xml:space="preserve">integrated multi -speciality clinics provided by the health plans.  </w:t>
        <w:br/>
        <w:t xml:space="preserve"> </w:t>
        <w:br/>
        <w:t xml:space="preserve">The second measure relates to incentives for reductions in hospital use, based on those </w:t>
        <w:br/>
        <w:t xml:space="preserve">used in Denmark.  </w:t>
        <w:br/>
        <w:t xml:space="preserve"> </w:t>
        <w:br/>
        <w:t xml:space="preserve">While this is still relatively small in scale and empirical evidence of its effectiveness is limited, </w:t>
        <w:br/>
        <w:t xml:space="preserve">creating financial incentives for preventative interventions would be worth testing in an </w:t>
        <w:br/>
        <w:t xml:space="preserve">English ACO model.  </w:t>
        <w:br/>
        <w:t xml:space="preserve"> </w:t>
        <w:br/>
        <w:t xml:space="preserve">In Denmark, while 77 per cent of the funding for health still comes from block grants that are </w:t>
        <w:br/>
        <w:t xml:space="preserve">adjusted for demographic and social differences, a small portion of state funding for regional </w:t>
        <w:br/>
        <w:t xml:space="preserve">and municipal services is tied to specific priority areas and targ ets.  </w:t>
        <w:br/>
        <w:t xml:space="preserve"> </w:t>
        <w:br/>
        <w:t xml:space="preserve">In 2019, Denmark introduced a new scheme for national funding which is contingent on five </w:t>
        <w:br/>
        <w:t xml:space="preserve">general criteria: fewer hospital admissions per citizen, less in -hospital treatment for chronic </w:t>
        <w:br/>
        <w:t xml:space="preserve">care patients, fewer unnecessary readmissions within 30 days, increase d use of </w:t>
        <w:br/>
        <w:t xml:space="preserve">telemedicine, and better integration of IT across regional and municipal sectors.94 A similar </w:t>
        <w:br/>
        <w:t xml:space="preserve">fund in England could be sufficiently broad to allow combined authorities to tailor solutions to </w:t>
        <w:br/>
        <w:t xml:space="preserve">their specific demographic needs, but specific enough to further incentivise prevention.  </w:t>
        <w:br/>
        <w:t xml:space="preserve"> </w:t>
        <w:br/>
        <w:t xml:space="preserve">4.3.2  Split devolution co-financing model  </w:t>
        <w:br/>
        <w:t xml:space="preserve"> </w:t>
        <w:br/>
        <w:t xml:space="preserve">An alternative to the regional ACO is a split devolution model with a co -financing </w:t>
        <w:br/>
        <w:t xml:space="preserve">mechanism. Earlier, this paper argued that decision makers should avoid the ‘fantasy of the </w:t>
        <w:br/>
        <w:t xml:space="preserve">optimum scale’, instead recognising that different functions in a health system benefit from </w:t>
        <w:br/>
        <w:t xml:space="preserve">being situated at different levels of governance. Under a split model of devolution, functions </w:t>
        <w:br/>
        <w:t xml:space="preserve">could be separated based on the scale at which they are best organised.  </w:t>
        <w:br/>
        <w:t xml:space="preserve"> </w:t>
        <w:br/>
        <w:t xml:space="preserve"> </w:t>
        <w:br/>
        <w:t xml:space="preserve">91 Rees, King, and Hassan, Looking Outward: International Lessons for Health System Reform . </w:t>
        <w:br/>
        <w:t xml:space="preserve">92 Iris Megido, Avichai Soudri, and Adriana Prodan, ‘Management of Community -Based Home </w:t>
        <w:br/>
        <w:t xml:space="preserve">Hospitalization (CBHH) in Israeli Public Health System’, International Journal of Comparative </w:t>
        <w:br/>
        <w:t xml:space="preserve">Management  20, no. 5 (December 2019): 544 –56.  </w:t>
        <w:br/>
        <w:t xml:space="preserve">93 Tikkanen et al., International Health Care System Profiles: Israel . </w:t>
        <w:br/>
        <w:t xml:space="preserve">94Roosa Tikkanen et al., International Health Care System Profiles: Denmark  (The Commonwealth </w:t>
        <w:br/>
        <w:t xml:space="preserve">Fund, 2020).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45 In this model, those functions that require a higher degree of centralism (commissioning </w:t>
        <w:br/>
        <w:t xml:space="preserve">secondary care, comprehensive workforce planning) would sit with a regional tier, whilst </w:t>
        <w:br/>
        <w:t xml:space="preserve">those which benefit from specific tailoring to local need (out -of-hospital car e, health </w:t>
        <w:br/>
        <w:t xml:space="preserve">improvement) would sit with a more local tier of government.  </w:t>
        <w:br/>
        <w:t xml:space="preserve"> </w:t>
        <w:br/>
        <w:t xml:space="preserve">However, this governance split, which would also require a budget split, risks losing the </w:t>
        <w:br/>
        <w:t>inbuilt incentive towards prevention that a single budget provides. To address this, co -</w:t>
        <w:br/>
        <w:t xml:space="preserve">financing for hospitals between different tiers of government has started to e merge as an </w:t>
        <w:br/>
        <w:t xml:space="preserve">incentive to reduce hospital admissions and drive investment upstream. An incentives fund, </w:t>
        <w:br/>
        <w:t xml:space="preserve">similar to the ACO model, can further reinforce a shift to prevention.  </w:t>
        <w:br/>
        <w:t xml:space="preserve"> </w:t>
        <w:br/>
        <w:t xml:space="preserve">A model for England  </w:t>
        <w:br/>
        <w:t xml:space="preserve"> </w:t>
        <w:br/>
        <w:t xml:space="preserve">In England, the combined authority would provide the regional tier, while upper -tier local </w:t>
        <w:br/>
        <w:t xml:space="preserve">authorities would provide the local tier.  </w:t>
        <w:br/>
        <w:t xml:space="preserve"> </w:t>
        <w:br/>
        <w:t xml:space="preserve">Figure 9: Split devolution co -financing model  </w:t>
        <w:br/>
        <w:t xml:space="preserve"> </w:t>
        <w:br/>
        <w:t xml:space="preserve"> </w:t>
        <w:br/>
        <w:t xml:space="preserve"> </w:t>
        <w:br/>
        <w:t xml:space="preserve">The split devolution model  </w:t>
        <w:br/>
        <w:t xml:space="preserve"> </w:t>
        <w:br/>
        <w:t xml:space="preserve">Currently, responsibility for ‘out -of-hospital’ care sits with a range of bodies and </w:t>
        <w:br/>
        <w:t xml:space="preserve">commissioners. Social care services are commissioned by local government, whilst most </w:t>
        <w:br/>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46 primary and community care is commissioned by the NHS. However, given the </w:t>
        <w:br/>
        <w:t xml:space="preserve">interdependencies between these services, under the proposed model, primary, community, </w:t>
        <w:br/>
        <w:t xml:space="preserve">and social care services would be brought into a single commissioning system.  </w:t>
        <w:br/>
        <w:t xml:space="preserve"> </w:t>
        <w:br/>
        <w:t xml:space="preserve">Local authorities would become the core commissioner of out -of-hospital services, allowing </w:t>
        <w:br/>
        <w:t xml:space="preserve">them to design approaches best suited to their local circumstances. For instance, some local </w:t>
        <w:br/>
        <w:t xml:space="preserve">areas may choose to invest in services which directly integrate health and social care </w:t>
        <w:br/>
        <w:t xml:space="preserve">responsibilities, others may choose to develop c ommunity hub models for integrated care.  </w:t>
        <w:br/>
        <w:t xml:space="preserve"> </w:t>
        <w:br/>
        <w:t xml:space="preserve">Existing bodies can also provide institutions to effectively commission and oversee services. </w:t>
        <w:br/>
        <w:t xml:space="preserve">Integrated commissioning could be carried out by joint Health and Wellbeing Boards </w:t>
        <w:br/>
        <w:t xml:space="preserve">(HWBs), which already exist as statutory bodies in every upper -tier local autho rity and are </w:t>
        <w:br/>
        <w:t xml:space="preserve">responsible for approving spending of the Better Care Fund. HWBs in some parts of the </w:t>
        <w:br/>
        <w:t xml:space="preserve">country have already taken on responsibilities for joint commissioning – in Wigan, for </w:t>
        <w:br/>
        <w:t xml:space="preserve">instance, health and care budgets have been brought together in a Sect ion 75 pooled and </w:t>
        <w:br/>
        <w:t xml:space="preserve">aligned budget arrangement and extended to include housing and leisure services.95 In </w:t>
        <w:br/>
        <w:t xml:space="preserve">Newham, services for children with chronic illnesses such as diabetes, asthma and epilepsy </w:t>
        <w:br/>
        <w:t xml:space="preserve">are jointly commissioned by the NHS and local authority.96 </w:t>
        <w:br/>
        <w:t xml:space="preserve"> </w:t>
        <w:br/>
        <w:t xml:space="preserve">Combined authorities would then be responsible for the provision of hospital and specialist </w:t>
        <w:br/>
        <w:t xml:space="preserve">care, which is better suited to a larger population scale.  </w:t>
        <w:br/>
        <w:t xml:space="preserve"> </w:t>
        <w:br/>
        <w:t xml:space="preserve">Funding  </w:t>
        <w:br/>
        <w:t xml:space="preserve"> </w:t>
        <w:br/>
        <w:t xml:space="preserve">Similar to the ACO model, central government should provide a combination of block funding </w:t>
        <w:br/>
        <w:t xml:space="preserve">to both regional and local government over a longer term funding settlement period of at </w:t>
        <w:br/>
        <w:t xml:space="preserve">least five years.  </w:t>
        <w:br/>
        <w:t xml:space="preserve"> </w:t>
        <w:br/>
        <w:t xml:space="preserve">Over time, as activity in community and primary care settings is increased – whether via </w:t>
        <w:br/>
        <w:t xml:space="preserve">successful prevention or increases in non -hospital based secondary care – the block grants </w:t>
        <w:br/>
        <w:t xml:space="preserve">would be adjusted, with more going to the local tier.  </w:t>
        <w:br/>
        <w:t xml:space="preserve"> </w:t>
        <w:br/>
        <w:t xml:space="preserve">Additional incentives  </w:t>
        <w:br/>
        <w:t xml:space="preserve"> </w:t>
        <w:br/>
        <w:t xml:space="preserve">There are two ways to incentivise prevention in this model. The first measure is co -financing. </w:t>
        <w:br/>
        <w:t xml:space="preserve">In Denmark, the regions are responsible for  hospital and other specialised care, while the </w:t>
        <w:br/>
        <w:t xml:space="preserve">municipalities are responsible for a majority of out -of-hospital care, as well as prevention, </w:t>
        <w:br/>
        <w:t xml:space="preserve">health promotion and rehabilitation outside of hospitals.  In order to incentiv ise preventive </w:t>
        <w:br/>
        <w:t xml:space="preserve">services  and reduce hospitalisation , a system of municipal co -financing,  where  municipalities </w:t>
        <w:br/>
        <w:t xml:space="preserve">must pay a share of the costs each time an individual is admitted to a regional hospital , was </w:t>
        <w:br/>
        <w:t xml:space="preserve">implemented .  </w:t>
        <w:br/>
        <w:t xml:space="preserve"> </w:t>
        <w:br/>
        <w:t xml:space="preserve"> </w:t>
        <w:br/>
        <w:t xml:space="preserve">95 Local Government Association, ‘Wigan Health and Wellbeing Board’, 3 July 2019.  </w:t>
        <w:br/>
        <w:t xml:space="preserve">96 Office for Health Improvement and Disparities, Public Health Outcomes Framework .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47 There has been limited research on the effectiveness of co -financing, but the empirical </w:t>
        <w:br/>
        <w:t xml:space="preserve">evidence that does exist is tentatively optimistic. Research in 2013 showed that 48 per cent </w:t>
        <w:br/>
        <w:t xml:space="preserve">of local authorities estimate that the local co -financing has had an impact  on their health </w:t>
        <w:br/>
        <w:t xml:space="preserve">strategy to some extent, while 22 per cent estimate that it has had a substantial impact on </w:t>
        <w:br/>
        <w:t xml:space="preserve">their health strategy. This is matched by growing expenditures on public health among the </w:t>
        <w:br/>
        <w:t xml:space="preserve">municipalities – overall it appears that the municipaliti es increased their public health efforts </w:t>
        <w:br/>
        <w:t xml:space="preserve">after the reform.97 </w:t>
        <w:br/>
        <w:t xml:space="preserve"> </w:t>
        <w:br/>
        <w:t xml:space="preserve">In order to further incentivise a reduction in hospitalisation, and ensure local areas are able </w:t>
        <w:br/>
        <w:t xml:space="preserve">to make the co -payments, the block grant allocation should, at least in the early settlements, </w:t>
        <w:br/>
        <w:t xml:space="preserve">reflect this – i.e. a proportion of the hospital funding should b e allocated to the local tier. This </w:t>
        <w:br/>
        <w:t xml:space="preserve">would help smooth the transition.  </w:t>
        <w:br/>
        <w:t xml:space="preserve"> </w:t>
        <w:br/>
        <w:t xml:space="preserve">The second measure is, as in the above ACO model, funding tied to specific priority areas </w:t>
        <w:br/>
        <w:t xml:space="preserve">and targets. In this model, such incentives are likely even more important given the risks of a </w:t>
        <w:br/>
        <w:t xml:space="preserve">split budget, and they would need to be applied to both the regional a nd local level </w:t>
        <w:br/>
        <w:t xml:space="preserve">separately, and therefore require specific incentives for secondary and primary care.  </w:t>
        <w:br/>
        <w:t xml:space="preserve"> </w:t>
        <w:br/>
        <w:t xml:space="preserve">Figure 10: Evaluating options for reform   </w:t>
        <w:br/>
        <w:t xml:space="preserve"> </w:t>
        <w:br/>
        <w:t xml:space="preserve"> </w:t>
        <w:br/>
        <w:t xml:space="preserve"> </w:t>
        <w:br/>
        <w:t xml:space="preserve"> </w:t>
        <w:br/>
        <w:t xml:space="preserve"> </w:t>
        <w:br/>
        <w:t xml:space="preserve"> </w:t>
        <w:br/>
        <w:t xml:space="preserve"> </w:t>
        <w:br/>
        <w:t xml:space="preserve"> </w:t>
        <w:br/>
        <w:t xml:space="preserve">97Karsten Vrangbaek and Laerke Mette Sorensen, ‘Does Municipal Co -Financing Reduce </w:t>
        <w:br/>
        <w:t xml:space="preserve">Hospitalisation Rates in Denmark?’, Scandinavian Journal of Public Health  41, no. 6 (2013).   </w:t>
        <w:br/>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48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Recommendation 2: As devolution deals mature, the Government should commit to </w:t>
        <w:br/>
        <w:t xml:space="preserve">devolving all but a few specialist NHS services to an appropriate tier of local government. </w:t>
        <w:br/>
        <w:t xml:space="preserve">This should be achieved via a block grant lasting a minimum of five years. Local </w:t>
        <w:br/>
        <w:t xml:space="preserve">government should be free to decide their service mode l and how they wish to spend the </w:t>
        <w:br/>
        <w:t xml:space="preserve">grant, based on local needs, providing they meet a minimum service level set by the </w:t>
        <w:br/>
        <w:t xml:space="preserve">Department for Health and Social Care.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49 5. Conclusion  </w:t>
        <w:br/>
        <w:t xml:space="preserve">Changes to the governance , accountability  and funding model  will not be a panacea for </w:t>
        <w:br/>
        <w:t xml:space="preserve">current health woes – serious attention must be paid to developing new models for </w:t>
        <w:br/>
        <w:t xml:space="preserve">healthcare delivery, driving increased productivity across the system, and building a </w:t>
        <w:br/>
        <w:t xml:space="preserve">workforce equipped for the challenges of the 21st century. However, transforming England’s </w:t>
        <w:br/>
        <w:t xml:space="preserve">approach to health will require confronting a number of deep -seated structural obstacles.  </w:t>
        <w:br/>
        <w:t xml:space="preserve"> </w:t>
        <w:br/>
        <w:t xml:space="preserve">Shifting the location of power and accountability so that the health system looks out to </w:t>
        <w:br/>
        <w:t xml:space="preserve">service users and citizens rather than up to national government; dissolving the artificial </w:t>
        <w:br/>
        <w:t xml:space="preserve">divide between those institutions responsible for creating health and those  responsible for </w:t>
        <w:br/>
        <w:t xml:space="preserve">dealing with illness; and developing an approach to funding and resource allocation which </w:t>
        <w:br/>
        <w:t xml:space="preserve">incentivises health  maximising investment are all vital elements of a genuine programme for </w:t>
        <w:br/>
        <w:t xml:space="preserve">reform.  </w:t>
        <w:br/>
        <w:t xml:space="preserve"> </w:t>
        <w:br/>
        <w:t xml:space="preserve">This paper has set out an alternative vision for England’s health system in which local </w:t>
        <w:br/>
        <w:t>systems rather than national government become the key agents of change. Bringing all out -</w:t>
        <w:br/>
        <w:t xml:space="preserve">of-hospital care services and public health into one commissioning body can help catalyse a </w:t>
        <w:br/>
        <w:t xml:space="preserve">shift tow ards a more integrated, place -based model.  </w:t>
        <w:br/>
        <w:t xml:space="preserve"> </w:t>
        <w:br/>
        <w:t xml:space="preserve">Moving towards a devolved model will require detailed and careful planning by policymakers, </w:t>
        <w:br/>
        <w:t xml:space="preserve">and will necessarily involve confronting difficult trade -offs. Though local authorities already </w:t>
        <w:br/>
        <w:t xml:space="preserve">possess the capacity to commission and deliver essential care and pu blic health services, </w:t>
        <w:br/>
        <w:t xml:space="preserve">capability and capacity building will be required to ensure that the local state is equipped to </w:t>
        <w:br/>
        <w:t xml:space="preserve">take on a much broader set of  responsibilities.  </w:t>
        <w:br/>
        <w:t xml:space="preserve"> </w:t>
        <w:br/>
        <w:t xml:space="preserve">While many of the changes envisaged in this paper could be carried out under current </w:t>
        <w:br/>
        <w:t xml:space="preserve">legislation, as a more devolved approach to health and care provision develops , there may </w:t>
        <w:br/>
        <w:t xml:space="preserve">emerge a need to pass comprehensive legislation. Finally, given the high level of public and </w:t>
        <w:br/>
        <w:t xml:space="preserve">political sensitivity tied up with health system reform, it is clear that a new model would face </w:t>
        <w:br/>
        <w:t xml:space="preserve">significant challenge from existing interests.  </w:t>
        <w:br/>
        <w:t xml:space="preserve"> </w:t>
        <w:br/>
        <w:t xml:space="preserve">However, in spite of these challenges, exploring a more devolved settlement is vital. Without </w:t>
        <w:br/>
        <w:t xml:space="preserve">fundamental change, our centralised health system will prove unable to withstand the </w:t>
        <w:br/>
        <w:t xml:space="preserve">challenges of the future.  </w:t>
        <w:br/>
        <w:t xml:space="preserve"> </w:t>
        <w:br/>
        <w:t xml:space="preserve"> </w:t>
        <w:br/>
        <w:t xml:space="preserve"> </w:t>
        <w:br/>
        <w:t xml:space="preserve"> </w:t>
        <w:br/>
        <w:t xml:space="preserve"> </w:t>
        <w:br/>
        <w:t xml:space="preserve"> </w:t>
        <w:br/>
        <w:t xml:space="preserve">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50 Bibliography  </w:t>
        <w:br/>
        <w:t xml:space="preserve"> </w:t>
        <w:br/>
        <w:t xml:space="preserve">Anell, Anders, Anna Glenngard, and Sherry Merkur. Sweden: Health System Review . </w:t>
        <w:br/>
        <w:t xml:space="preserve">European Observatory on Health Systems and Policies, 2012.  </w:t>
        <w:br/>
        <w:t xml:space="preserve">Baird, Beccy, and Jake Beech. ‘Primary Care Networks Explained’. The King’s Fund , 20 </w:t>
        <w:br/>
        <w:t xml:space="preserve">November 2020.  </w:t>
        <w:br/>
        <w:t xml:space="preserve">Battye, Fraser. ‘Localism and the NHS: A Case in Four Stories’. The Strategy Unit , 3 March </w:t>
        <w:br/>
        <w:t xml:space="preserve">2021.  </w:t>
        <w:br/>
        <w:t xml:space="preserve">Bernal -Delgado, Enrique, Sandra Garcia -Armesto, Juan Oliva, Fernando Ignacio Sanchez </w:t>
        <w:br/>
        <w:t xml:space="preserve">Martin, Jose Ramon Repullo, Luz Maria Pena -Longobardo, Manuel Ridao -Lopez, </w:t>
        <w:br/>
        <w:t xml:space="preserve">and Cristina Hernandez -Quevedo. Spain: Health System Review . European </w:t>
        <w:br/>
        <w:t xml:space="preserve">Observatory on Health Systems and Policies, 2018.  </w:t>
        <w:br/>
        <w:t xml:space="preserve">Bowie, Kate. ‘The Integrated Care Partnerships with No Public Meetings or Minutes’. Health </w:t>
        <w:br/>
        <w:t xml:space="preserve">Services Journal , 9 May 2023.  </w:t>
        <w:br/>
        <w:t xml:space="preserve">British Academy. Governing England: Devolution and Mayors in England , 2017.  </w:t>
        <w:br/>
        <w:t xml:space="preserve">Britteon, Philip, Alfariany Fatimah, Yiu -Shing Lau, Laura Anselmi, Alex Turner, Stephanie </w:t>
        <w:br/>
        <w:t xml:space="preserve">Gillibrand, Paul Wilson, Kath Checkland, and Matt Sutton. ‘The Effect of Devolution </w:t>
        <w:br/>
        <w:t xml:space="preserve">on Health: A Generalised Synthetic Control Analysis of Greater Manchester, </w:t>
        <w:br/>
        <w:t xml:space="preserve">England ’. The Lancet Public Health  7, no. 10 (October 2022).  </w:t>
        <w:br/>
        <w:t xml:space="preserve">De Vries, Michiel. ‘The Rise and Fall of Decentralization: A Comparative Analysis of </w:t>
        <w:br/>
        <w:t xml:space="preserve">Arguments and Practices in European Countries’. European Journal of Political </w:t>
        <w:br/>
        <w:t xml:space="preserve">Research  38, no. 2 (October 2000).  </w:t>
        <w:br/>
        <w:t xml:space="preserve">Department for Levelling Up, Housing &amp; Communities. 60% of England Now Covered by </w:t>
        <w:br/>
        <w:t xml:space="preserve">Historic Devolution Deals , 2024.  </w:t>
        <w:br/>
        <w:t xml:space="preserve">Department for Levelling Up, Housing &amp; Communities, and Department for Health and Social </w:t>
        <w:br/>
        <w:t xml:space="preserve">Care. 2022 to 2023 Better Care Fund Policy Framework , 2022.  </w:t>
        <w:br/>
        <w:t xml:space="preserve">Department for Levelling Up, Housing and Communities. Guidance: Local Government </w:t>
        <w:br/>
        <w:t xml:space="preserve">Structure and Elections , 2023.  </w:t>
        <w:br/>
        <w:t xml:space="preserve">Department of Health and Social Care. DHSC Workforce Information: March 2018 , 2019.  </w:t>
        <w:br/>
        <w:t xml:space="preserve">——— . DHSC: Workforce Management Information October 2023 , 2023.  </w:t>
        <w:br/>
        <w:t xml:space="preserve">——— . Directors of Public Health in Local Government: Roles, Responsibilities and Context , </w:t>
        <w:br/>
        <w:t xml:space="preserve">2023.  </w:t>
        <w:br/>
        <w:t xml:space="preserve">——— . Guidance on the Preparation of Integrated Care Strategies , 2022.  </w:t>
        <w:br/>
        <w:t xml:space="preserve">——— . Operational Framework for Adult Social Care Intervention in Local Authorities , 2023.  </w:t>
        <w:br/>
        <w:t xml:space="preserve">——— . Public Health Grants to Local Authorities: 2023 to 2024 , 2023.  </w:t>
        <w:br/>
        <w:t xml:space="preserve">Dolorez Jimenez -Rubio and Pilar Garcia -Gomez. ‘Decentralization of Health Care Systems </w:t>
        <w:br/>
        <w:t xml:space="preserve">and Health Outcomes: Evidence from a Natural Experiment’. Social Science &amp; </w:t>
        <w:br/>
        <w:t xml:space="preserve">Medicine  188 (September 2017): 69 –81. </w:t>
        <w:br/>
        <w:t xml:space="preserve">Dunn, Phoebe, Caroline Fraser, Skeena Williamson, and Hugh Alderwick. Integrated Care </w:t>
        <w:br/>
        <w:t xml:space="preserve">Systems: What Do They Look Like?  The Health Foundation, 2022.  </w:t>
        <w:br/>
        <w:t xml:space="preserve">Edwards, Nigel. Myth #2: ‘The NHS Is a “sacred Cow” That Evades Reform, and Its </w:t>
        <w:br/>
        <w:t xml:space="preserve">Exceptionalism Is Its Weakness’ . Nuffield Trust, 2022.  </w:t>
        <w:br/>
        <w:t xml:space="preserve">Farmer, Lord Michael. The Importance of Strengthening Prisoners’ Family Ties to Prevent </w:t>
        <w:br/>
        <w:t xml:space="preserve">Reoffending and Reduce Intergenerational Crime , 2017.  </w:t>
        <w:br/>
        <w:t xml:space="preserve">Foley, Niamh, Bukky Balogun, and Thomas Powell. Office for Health Improvement and </w:t>
        <w:br/>
        <w:t xml:space="preserve">Disparities and Health Inequalities . House of Commons Library, 2022.  </w:t>
        <w:br/>
        <w:t xml:space="preserve">Future Care Capital. ‘Councillors Fear Power Grab from NHS When ICSs Come into Force’, </w:t>
        <w:br/>
        <w:t xml:space="preserve">18 January 2022.  </w:t>
        <w:br/>
        <w:t xml:space="preserve">Gobierno de Espana. National Health System Spain , 2008.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51 Ham, Chris. Governing the Health and Care System in England: Creating Conditions for </w:t>
        <w:br/>
        <w:t xml:space="preserve">Success . NHS Confederation, 2022.  </w:t>
        <w:br/>
        <w:t xml:space="preserve">Health Devolution Commission. Levelling Up Health: Report and Recommendations of the </w:t>
        <w:br/>
        <w:t xml:space="preserve">Health Devolution Commission on the Government’s Proposed Health and Care Bill , </w:t>
        <w:br/>
        <w:t xml:space="preserve">2021.  </w:t>
        <w:br/>
        <w:t xml:space="preserve">Healthcare Financial Management Association. Introductory Guide to NHS Finance , 2023.  </w:t>
        <w:br/>
        <w:t xml:space="preserve">Hewitt, Patricia. The Hewitt Review: An Independent Review of Integrated Care Systems , </w:t>
        <w:br/>
        <w:t xml:space="preserve">2023.  </w:t>
        <w:br/>
        <w:t xml:space="preserve">Holmes, Jonathan. ‘Where Does the Buck Stop? Understanding Accountabilities and </w:t>
        <w:br/>
        <w:t xml:space="preserve">Structures in the National Health and Care System in England’. The King’s Fund , 18 </w:t>
        <w:br/>
        <w:t xml:space="preserve">August 2022.  </w:t>
        <w:br/>
        <w:t xml:space="preserve">Horton, Tim, Anita Mehay, and Will Warburton. Agility: The Missing Ingredient for NHS </w:t>
        <w:br/>
        <w:t xml:space="preserve">Productivity . The Health Foundation, 2021.  </w:t>
        <w:br/>
        <w:t xml:space="preserve">House of Commons Public Accounts Committee. Alcohol Treatment Services , 2023.  </w:t>
        <w:br/>
        <w:t xml:space="preserve">IMPOWER and County Councils Network. The Evolving Role of County Authorities in </w:t>
        <w:br/>
        <w:t xml:space="preserve">Integrated Care Systems , 2022.  </w:t>
        <w:br/>
        <w:t xml:space="preserve">Kaye, Simon. Think Big, Act Small: Elinor Ostrom’s Radical Vision for Community Power . </w:t>
        <w:br/>
        <w:t xml:space="preserve">New Local, 2020.  </w:t>
        <w:br/>
        <w:t xml:space="preserve">Klein, Rudolf. ‘The National Health Service (NHS) at 70: Bevan’s Double -Edged Legacy’. </w:t>
        <w:br/>
        <w:t xml:space="preserve">Health Economics, Policy and Law  14, no. 1 (January 2018): 1 –10. </w:t>
        <w:br/>
        <w:t xml:space="preserve">Kontopantelis, Evangelos, Mamas A. Mamas, Harm van Marwijk, Andrew M. Ryan, Peter </w:t>
        <w:br/>
        <w:t xml:space="preserve">Bower, Bruce Guthrie, and Tim Doran. ‘Chronic Morbidity, Deprivation and Primary </w:t>
        <w:br/>
        <w:t xml:space="preserve">Medical Care Spending in England in 2015 -16: A Cross -Sectional Spatial Analysis’. </w:t>
        <w:br/>
        <w:t>BMC Medicine  16, no. 1 (14 February 2018): 19. https://doi.org/10.1186/s12916 -017-</w:t>
        <w:br/>
        <w:t xml:space="preserve">0996 -0. </w:t>
        <w:br/>
        <w:t xml:space="preserve">Local Government Association. ‘Wigan Health and Wellbeing Board’, 3 July 2019.  </w:t>
        <w:br/>
        <w:t xml:space="preserve">Megido, Iris, Avichai Soudri, and Adriana Prodan. ‘Management of Community -Based Home </w:t>
        <w:br/>
        <w:t xml:space="preserve">Hospitalization (CBHH) in Israeli Public Health System’. International Journal of </w:t>
        <w:br/>
        <w:t xml:space="preserve">Comparative Management  20, no. 5 (December 2019): 544 –56. </w:t>
        <w:br/>
        <w:t xml:space="preserve">Messenger, Gordon, and Linda Pollard. Health and Social Care Review: Leadership for a </w:t>
        <w:br/>
        <w:t xml:space="preserve">Collaborative and Inclusive Future . Department for Health and Social Care, 2022.  </w:t>
        <w:br/>
        <w:t xml:space="preserve">Ministera della Saluto. ‘National Health Service: The LEAs’. Web Page, 30 January 2019.  </w:t>
        <w:br/>
        <w:t xml:space="preserve">NAO. Introducing Integrated Care Systems: Joining up Local Services to Improve Health </w:t>
        <w:br/>
        <w:t xml:space="preserve">Outcomes , 2022.  </w:t>
        <w:br/>
        <w:t xml:space="preserve">National Audit Office. Departmental Overview 2020 -21: Department of Health and Social </w:t>
        <w:br/>
        <w:t xml:space="preserve">Care , 2022.  </w:t>
        <w:br/>
        <w:t xml:space="preserve">——— . Progress in Setting up Combined Authorities , 2017.  </w:t>
        <w:br/>
        <w:t xml:space="preserve">Naylor, Chris, and Anna Charles. ‘Place -Based Partnerships Explained’. The King’s Fund , 3 </w:t>
        <w:br/>
        <w:t xml:space="preserve">November 2022.  </w:t>
        <w:br/>
        <w:t xml:space="preserve">Naylor, Chris, and Dan Wellings. A Citizen -Led Approach to Health and Care: Lessons from </w:t>
        <w:br/>
        <w:t xml:space="preserve">the Wigan Deal . The King’s Fund, 2019.  </w:t>
        <w:br/>
        <w:t xml:space="preserve">New Local Government Network and Collaborate. Get Well Soon: Reimagining Place -Based </w:t>
        <w:br/>
        <w:t xml:space="preserve">Health , 2016.  </w:t>
        <w:br/>
        <w:t xml:space="preserve">Newman, Jack, and Michael Kenny. Devolving English Government . Institute for </w:t>
        <w:br/>
        <w:t xml:space="preserve">Government, 2023.  </w:t>
        <w:br/>
        <w:t xml:space="preserve">NHS England. Co-Production: An Introduction , 2023.  </w:t>
        <w:br/>
        <w:t xml:space="preserve">——— . Guidance to Clinical Commissioning Groups on Preparing Integrated Care Board </w:t>
        <w:br/>
        <w:t xml:space="preserve">Constitutions , 2022.  </w:t>
        <w:br/>
        <w:t xml:space="preserve">——— . ‘Health Education England and NHS England Complete Merger’. Press release, 3 </w:t>
        <w:br/>
        <w:t xml:space="preserve">April 2023.  </w:t>
        <w:br/>
        <w:t xml:space="preserve">——— . NHS Oversight Framework , 2022.  </w:t>
        <w:br/>
        <w:t xml:space="preserve">——— . Operating Framework for NHS England , 2022.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52 ——— . Technical Guide to Allocation Formulae and Convergence For 2022/23 to 2024/25 </w:t>
        <w:br/>
        <w:t xml:space="preserve">Revenue Allocations , 2022.  </w:t>
        <w:br/>
        <w:t xml:space="preserve">NHS Right Care and Public Health England. NHS Atlas of Variation in Healthcare , 2015.  </w:t>
        <w:br/>
        <w:t xml:space="preserve">OECD. Decentralisation and Regionalisation in Portugal: What Reform Scenarios? , 2020.  </w:t>
        <w:br/>
        <w:t xml:space="preserve">——— . Tax Autonomy of State and Local Government , 2018.  </w:t>
        <w:br/>
        <w:t xml:space="preserve">Office for Health Improvement and Disparities. Public Health Outcomes Framework , 2023.  </w:t>
        <w:br/>
        <w:t xml:space="preserve">Powell, Tom. The Structure of the NHS in England . House of Commons Library, 2023.  </w:t>
        <w:br/>
        <w:t xml:space="preserve">Quilter -Pinner, Harry, and Becca Antink. Devo -Health: Where Next?  IPPR, 2017.  </w:t>
        <w:br/>
        <w:t xml:space="preserve">Reed, Sarah, Camille Oung, Jenny Davies, Mark Dayan, and Sarah Scobie. Integrating </w:t>
        <w:br/>
        <w:t xml:space="preserve">Health and Social Care: A Comparison of Policy and Progress across the Four </w:t>
        <w:br/>
        <w:t xml:space="preserve">Countries of the UK . Nuffield Trust, 2021.  </w:t>
        <w:br/>
        <w:t xml:space="preserve">Rees, Sebastian, Patrick King, and Hashmath Hassan. Looking Outward: International </w:t>
        <w:br/>
        <w:t xml:space="preserve">Lessons for Health System Reform . Reform, 2023.  </w:t>
        <w:br/>
        <w:t xml:space="preserve">Rocks, Stephen, Katie Fozzard, Zeyad Issa, and Giulia Boccarini. Health Care Funding . </w:t>
        <w:br/>
        <w:t xml:space="preserve">Health Foundation, 2024.  </w:t>
        <w:br/>
        <w:t xml:space="preserve">Rosen, Bruce, Ruth Waitzberg, and Sherry Merkur. Israel: Health System Review . European </w:t>
        <w:br/>
        <w:t xml:space="preserve">Observatory on Health Systems and Policies, 2015.  </w:t>
        <w:br/>
        <w:t xml:space="preserve">Saltman, Richard, Vaida Bankauskaite, and Karsten Vrangbaek. Decentralization in Health </w:t>
        <w:br/>
        <w:t xml:space="preserve">Care . European Observatory on Health Systems and Policies, 2007.  </w:t>
        <w:br/>
        <w:t xml:space="preserve">Saunes, Ingrid Sperre, Marina Karanikolos, and Anna Sagan. Norway: Health System </w:t>
        <w:br/>
        <w:t xml:space="preserve">Review . European Observatory on Health Systems and Policies, 2020.  </w:t>
        <w:br/>
        <w:t xml:space="preserve">Shortell, Stephen, Rachael Addicott, Nicola Walsh, and Chris Ham. Accountable Care </w:t>
        <w:br/>
        <w:t xml:space="preserve">Organisations in the United States and England: Testing, Evaluating and Learning </w:t>
        <w:br/>
        <w:t xml:space="preserve">What Works . The King’s Fund, 2014.  </w:t>
        <w:br/>
        <w:t xml:space="preserve">Smith, Ian, Stephen Smith, and Phillip Blond. How to Improve the Health and Wellbeing of </w:t>
        <w:br/>
        <w:t xml:space="preserve">the UK Population: Devolution and Reform of Health and Social Care . Respublica, </w:t>
        <w:br/>
        <w:t xml:space="preserve">2020.  </w:t>
        <w:br/>
        <w:t xml:space="preserve">Socialist Health Association. ‘Aneurin Bevan’s Speech on the Second Reading of the NHS </w:t>
        <w:br/>
        <w:t xml:space="preserve">Bill’, 30 April 1946.  </w:t>
        <w:br/>
        <w:t xml:space="preserve">Studdert, Jessica. Fiscal Devolution: Why We Need It and How to Make It Work . New Local, </w:t>
        <w:br/>
        <w:t xml:space="preserve">2023.  </w:t>
        <w:br/>
        <w:t xml:space="preserve">Sweetland, James, and Hashmath Hassan. Health Security from the Ground up: 5 Lessons </w:t>
        <w:br/>
        <w:t xml:space="preserve">for the Future of UKHSA . Reform, 2023.  </w:t>
        <w:br/>
        <w:t xml:space="preserve">Tikkanen, Roosa, Robin Osborn, Elias Mossialos, Ana Djordjevic, and George Wharton. </w:t>
        <w:br/>
        <w:t xml:space="preserve">International Health Care System Profiles: Denmark . The Commonwealth Fund, </w:t>
        <w:br/>
        <w:t xml:space="preserve">2020.  </w:t>
        <w:br/>
        <w:t xml:space="preserve">——— . International Health Care System Profiles: Israel . The Commonwealth Fund, 2020.  </w:t>
        <w:br/>
        <w:t xml:space="preserve">Timmins, Nicholas. ‘The World’s Biggest Quango’: The First Five Years of NHS England . </w:t>
        <w:br/>
        <w:t xml:space="preserve">The King’s Fund and Institute for Government, 2018.  </w:t>
        <w:br/>
        <w:t xml:space="preserve">UK Health Security Agency. Contacts: UKHSA Pan -Regional Local Health Protection </w:t>
        <w:br/>
        <w:t xml:space="preserve">Services , 2021.  </w:t>
        <w:br/>
        <w:t xml:space="preserve">Vrangbaek, Karsten, and Laerke Mette Sorensen. ‘Does Municipal Co -Financing Reduce </w:t>
        <w:br/>
        <w:t xml:space="preserve">Hospitalisation Rates in Denmark?’ Scandinavian Journal of Public Health  41, no. 6 </w:t>
        <w:br/>
        <w:t xml:space="preserve">(2013).  </w:t>
        <w:br/>
        <w:t xml:space="preserve">Walshe, Kieran, Colin Lorne, Anna Coleman, Ruth McDonald, and Alex Turner. Devolving </w:t>
        <w:br/>
        <w:t xml:space="preserve">Health and Social Care: Learning from Greater Manchester , 2018.  </w:t>
        <w:br/>
        <w:t xml:space="preserve">Wei, Yao, Laura Anselmi, Luke Munford, and Matt Sutton. ‘The Impact of Devolution on </w:t>
        <w:br/>
        <w:t xml:space="preserve">Experienced Health and Well -Being’. Social Science &amp; Medicine  333 (September </w:t>
        <w:br/>
        <w:t xml:space="preserve">2023): 116139. https://doi.org/10.1016/j.socscimed.2023.116139.  </w:t>
        <w:br/>
        <w:t xml:space="preserve">Wyatt, Steven. Risk and Reward Sharing for NHS Integrated Care Systems . Strategy Unit, </w:t>
        <w:br/>
        <w:t xml:space="preserve">2018.  </w:t>
        <w:br/>
        <w:t xml:space="preserve"> </w:t>
      </w:r>
    </w:p>
    <w:p>
      <w:r>
        <w:t>Source name: Close-enough-to-care.pdf</w:t>
        <w:br/>
        <w:br/>
        <w:t xml:space="preserve">`        CLOSE  ENOUGH TO CARE  </w:t>
        <w:br/>
        <w:t xml:space="preserve"> </w:t>
        <w:br/>
        <w:t xml:space="preserve"> </w:t>
        <w:br/>
        <w:t xml:space="preserve"> </w:t>
        <w:br/>
        <w:t xml:space="preserve"> </w:t>
        <w:br/>
        <w:t xml:space="preserve"> </w:t>
        <w:br/>
        <w:t xml:space="preserve"> </w:t>
        <w:br/>
        <w:t xml:space="preserve"> </w:t>
        <w:br/>
        <w:t xml:space="preserve"> 53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REFORM  </w:t>
        <w:br/>
        <w:t xml:space="preserve">ISBN: 978 -1-910850 -60-2 </w:t>
        <w:br/>
        <w:t xml:space="preserve"> </w:t>
        <w:br/>
        <w:t xml:space="preserve">@reformthinktank  </w:t>
        <w:br/>
        <w:t xml:space="preserve">www.reform.uk  </w:t>
        <w:br/>
        <w:t xml:space="preserve"> </w:t>
        <w:br/>
        <w:t xml:space="preserve">info@reform.uk  </w:t>
        <w:br/>
        <w:t xml:space="preserve"> </w:t>
      </w:r>
    </w:p>
    <w:p>
      <w:r>
        <w:t>Source name: Getting-the-machine-learning.pdf</w:t>
        <w:br/>
        <w:br/>
        <w:t xml:space="preserve">GETTING THE MACHINE LEARNING  </w:t>
        <w:br/>
        <w:t xml:space="preserve">1 </w:t>
        <w:br/>
        <w:t xml:space="preserve">  </w:t>
        <w:br/>
        <w:t xml:space="preserve"> </w:t>
        <w:br/>
        <w:t xml:space="preserve"> </w:t>
        <w:br/>
        <w:t xml:space="preserve"> </w:t>
        <w:br/>
        <w:t xml:space="preserve"> </w:t>
        <w:br/>
        <w:t xml:space="preserve"> </w:t>
        <w:br/>
        <w:t xml:space="preserve">ib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ABOUT REFORM  REFORM  </w:t>
        <w:br/>
        <w:t xml:space="preserve">GETTING THE MACHINE LEARNING  </w:t>
        <w:br/>
        <w:t xml:space="preserve">Scaling AI in public services  </w:t>
        <w:br/>
        <w:t xml:space="preserve">Joe Hill           September  2024  </w:t>
        <w:br/>
        <w:t xml:space="preserve">Sean Eke                                </w:t>
        <w:br/>
        <w:t xml:space="preserve">  </w:t>
      </w:r>
    </w:p>
    <w:p>
      <w:r>
        <w:t>Source name: Getting-the-machine-learning.pdf</w:t>
        <w:br/>
        <w:br/>
        <w:t xml:space="preserve">GETTING THE MACHINE LEARNING  </w:t>
        <w:br/>
        <w:t xml:space="preserve">2 </w:t>
        <w:br/>
        <w:t xml:space="preserve"> Reform  is established as the leading Westminster think tank for public service reform. We </w:t>
        <w:br/>
        <w:t xml:space="preserve">believe that the State has a fundamental role to play in enabling individuals, families and </w:t>
        <w:br/>
        <w:t xml:space="preserve">communities to thrive. But our vision is one in which the State delivers only the services that </w:t>
        <w:br/>
        <w:t xml:space="preserve">it is best placed to deliver, within sound public finances, and w here both decision -making and </w:t>
        <w:br/>
        <w:t xml:space="preserve">delivery is devolved to the most appropriate level. We are committed to driving systemic </w:t>
        <w:br/>
        <w:t xml:space="preserve">change that will deliver better outcomes for all.      </w:t>
        <w:br/>
        <w:t xml:space="preserve">We are determinedly independent and strictly non -party in our approach. This is reflected in </w:t>
        <w:br/>
        <w:t xml:space="preserve">our cross -party Advisory Board and our events programme which seeks to convene </w:t>
        <w:br/>
        <w:t xml:space="preserve">likeminded reformers from across the political spectrum.        </w:t>
        <w:br/>
        <w:t xml:space="preserve">Reform  is a registered charity, the Reform  Research Trust, charity no. 1103739.     </w:t>
        <w:br/>
        <w:t xml:space="preserve"> </w:t>
        <w:br/>
        <w:t xml:space="preserve">ABOUT  REIMAGINING THE STATE  </w:t>
        <w:br/>
        <w:t xml:space="preserve">After a decade of disruption, the country faces a moment of national reflection. For too long, </w:t>
        <w:br/>
        <w:t xml:space="preserve">Britain has been papering over the cracks in an outdated social and economic model, but while </w:t>
        <w:br/>
        <w:t xml:space="preserve">this may bring temporary respite, it doesn’t fix the foundations. In 1942 Beveridge stated: “a </w:t>
        <w:br/>
        <w:t xml:space="preserve">revolutionary moment in the world’s history is a time  for revolutions, not for patching.” 80 years </w:t>
        <w:br/>
        <w:t xml:space="preserve">on, and in the wake of a devastating national crisis, that statement once again rings true. Now </w:t>
        <w:br/>
        <w:t xml:space="preserve">is the time to fix Britain’s foun dations.  </w:t>
        <w:br/>
        <w:t xml:space="preserve">Reform’s new programme, Reimagining the State , will put forward a bold new vision for the </w:t>
        <w:br/>
        <w:t xml:space="preserve">role and shape of the State. One that can create the conditions for strong, confident </w:t>
        <w:br/>
        <w:t xml:space="preserve">communities, dynamic, innovative markets, and transformative, sustainable public services.   </w:t>
        <w:br/>
        <w:t xml:space="preserve">Reimagining Whitehall is one of the major work streams within this programme.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t>Source name: Getting-the-machine-learning.pdf</w:t>
        <w:br/>
        <w:br/>
        <w:t xml:space="preserve">GETTING THE MACHINE LEARNING  </w:t>
        <w:br/>
        <w:t xml:space="preserve">3 </w:t>
        <w:br/>
        <w:t xml:space="preserve"> Professor Jonathan Slater , Former </w:t>
        <w:br/>
        <w:t xml:space="preserve">Permanent Secretary, Department for </w:t>
        <w:br/>
        <w:t xml:space="preserve">Education  </w:t>
        <w:br/>
        <w:t xml:space="preserve"> </w:t>
        <w:br/>
        <w:t xml:space="preserve">Rachel Wolf , Founding Partner, Public </w:t>
        <w:br/>
        <w:t xml:space="preserve">First; Co -Author, 2019 Conservative </w:t>
        <w:br/>
        <w:t xml:space="preserve">Manifesto  </w:t>
        <w:br/>
        <w:t xml:space="preserve"> </w:t>
        <w:br/>
        <w:t xml:space="preserve">Rt Hon Baroness  Smith  of Malvern  </w:t>
        <w:br/>
        <w:t xml:space="preserve">(resigned on entering government July </w:t>
        <w:br/>
        <w:t xml:space="preserve">2024) , Minister for Skills, former Home </w:t>
        <w:br/>
        <w:t xml:space="preserve">Secretary  </w:t>
        <w:br/>
        <w:t xml:space="preserve">                                                                                 </w:t>
        <w:br/>
        <w:t xml:space="preserve"> ABOUT REIMAGINING WHITE HALL  </w:t>
        <w:br/>
        <w:t xml:space="preserve">This paper is part of the Reimagining Whitehall  work stream. To effectively reimagine the State, </w:t>
        <w:br/>
        <w:t xml:space="preserve">major change must occur in the behaviours, processes, and structures of central government. </w:t>
        <w:br/>
        <w:t xml:space="preserve">This paper examines  how the Government should use Whitehall to rapidly scale up adoption </w:t>
        <w:br/>
        <w:t xml:space="preserve">of Artificial Intelligence throughout public services . It provides a comprehensive set of </w:t>
        <w:br/>
        <w:t xml:space="preserve">recommendations for radically overhauling how  the State approaches AI -powered technology </w:t>
        <w:br/>
        <w:t xml:space="preserve">with greater central leadership, more flexible funding,  and a less risk -averse approach to </w:t>
        <w:br/>
        <w:t xml:space="preserve">testing .  </w:t>
        <w:br/>
        <w:t xml:space="preserve"> </w:t>
        <w:br/>
        <w:t xml:space="preserve">Reimagining Whitehall Steering group  </w:t>
        <w:br/>
        <w:t xml:space="preserve">Reform  is grateful to the expert members of the Reimagining Whitehall Steering Group  who </w:t>
        <w:br/>
        <w:t xml:space="preserve">provide invaluable insight and advise on the programme. Their involvement does not equal </w:t>
        <w:br/>
        <w:t xml:space="preserve">endorsement of every argument or recommendation put forward.  </w:t>
        <w:br/>
        <w:t xml:space="preserve"> </w:t>
        <w:br/>
        <w:t xml:space="preserve"> </w:t>
        <w:br/>
        <w:t xml:space="preserve"> </w:t>
        <w:br/>
        <w:t xml:space="preserve"> </w:t>
        <w:br/>
        <w:t xml:space="preserve"> </w:t>
        <w:br/>
        <w:t xml:space="preserve"> Dr Henry Kippin , Chief Executive, </w:t>
        <w:br/>
        <w:t xml:space="preserve">North of Tyne Combined Authority  </w:t>
        <w:br/>
        <w:t xml:space="preserve"> </w:t>
        <w:br/>
        <w:t xml:space="preserve">Sir Geoff Mulgan CBE , Former Head </w:t>
        <w:br/>
        <w:t xml:space="preserve">of Policy, Prime Minister’s Office; </w:t>
        <w:br/>
        <w:t xml:space="preserve">former Director of the No.10 Strategy </w:t>
        <w:br/>
        <w:t xml:space="preserve">Unit  </w:t>
        <w:br/>
        <w:t xml:space="preserve"> </w:t>
        <w:br/>
        <w:t xml:space="preserve">Philip Rycroft CB , Former Permanent </w:t>
        <w:br/>
        <w:t xml:space="preserve">Secretary, Department for Exiting the </w:t>
        <w:br/>
        <w:t xml:space="preserve">European Union  </w:t>
        <w:br/>
        <w:t xml:space="preserve">                                                                                 </w:t>
        <w:br/>
        <w:t xml:space="preserve"> </w:t>
      </w:r>
    </w:p>
    <w:p>
      <w:r>
        <w:t>Source name: Getting-the-machine-learning.pdf</w:t>
        <w:br/>
        <w:br/>
        <w:t xml:space="preserve">GETTING THE MACHINE LEARNING  </w:t>
        <w:br/>
        <w:t xml:space="preserve">4 </w:t>
        <w:br/>
        <w:t xml:space="preserve"> ACKNOWLEDGEMENTS  </w:t>
        <w:br/>
        <w:t xml:space="preserve"> </w:t>
        <w:br/>
        <w:t xml:space="preserve"> </w:t>
        <w:br/>
        <w:t xml:space="preserve">External reviewers  </w:t>
        <w:br/>
        <w:t xml:space="preserve">We would like to express our gratitude to  Fiona Deans, Ruth Kelly and  Professor  Mark </w:t>
        <w:br/>
        <w:t xml:space="preserve">Thompson for their helpful comments on an earlier draft of this paper.   </w:t>
        <w:br/>
        <w:t xml:space="preserve">The arguments and any errors that remain are the authors ’ and the authors ’ alone.  </w:t>
        <w:br/>
        <w:t xml:space="preserve"> </w:t>
        <w:br/>
        <w:t xml:space="preserve">Interviewees   </w:t>
        <w:br/>
        <w:t xml:space="preserve">We would like to thank all  37 interviewees for giving their time and candid insights to support </w:t>
        <w:br/>
        <w:t xml:space="preserve">this research paper.  </w:t>
        <w:br/>
        <w:t xml:space="preserve"> </w:t>
        <w:br/>
        <w:t xml:space="preserve">The list of interviewees  is as follows:   </w:t>
        <w:br/>
        <w:t xml:space="preserve">• Mike Bracken, Founding Partner, Public Digital , former Executive Director  of the UK </w:t>
        <w:br/>
        <w:t xml:space="preserve">Government Digital Service and former Government Chief Data Officer  </w:t>
        <w:br/>
        <w:t xml:space="preserve">• Dave Bradley, Head of Policy, Teach First  </w:t>
        <w:br/>
        <w:t xml:space="preserve">• Seb Ba rker, Co-Founder  &amp; Chief Operating Officer, Beam  </w:t>
        <w:br/>
        <w:t xml:space="preserve">• Jonathan Bright , Fellow  and Head of AI for Public Services , Alan Turing Institute  </w:t>
        <w:br/>
        <w:t xml:space="preserve">• Alex Chalmers, Platform Lead, Air Street Capital  </w:t>
        <w:br/>
        <w:t xml:space="preserve">• Rupert Chaplin, Head of Data Science, NHS Digital  </w:t>
        <w:br/>
        <w:t xml:space="preserve">• Rachel Coldicutt, Executive Director, Careful Troubl e  </w:t>
        <w:br/>
        <w:t xml:space="preserve">• Alan Davies, Executive Advisor, Health Innovation Kent Surrey Sussex  </w:t>
        <w:br/>
        <w:t xml:space="preserve">• Fiona Deans , Consultant and executive coach, former Chief Operating Officer, </w:t>
        <w:br/>
        <w:t xml:space="preserve">Government Digital Service.  </w:t>
        <w:br/>
        <w:t xml:space="preserve">• Josh ua Entsminger, PhD student in innovation and public policy, Institute for </w:t>
        <w:br/>
        <w:t xml:space="preserve">Innovation and Public Purpose  </w:t>
        <w:br/>
        <w:t xml:space="preserve">• Richard Evans, Public Policy &amp; Public Affairs Lead, Palantir  </w:t>
        <w:br/>
        <w:t xml:space="preserve">• Deb Fish, Research Fellow, Defence, Science and Technology Laboratory   </w:t>
        <w:br/>
        <w:t xml:space="preserve">• Tom Forth, Co-Founder and CTO, The Data City and Head of Data, Open Innovations  </w:t>
        <w:br/>
        <w:t xml:space="preserve">• Laura Gilbert, Director of Data Science at 10 Downing Street, &amp; Director of the </w:t>
        <w:br/>
        <w:t xml:space="preserve">Incubator for AI, Cabinet Office.  </w:t>
        <w:br/>
        <w:t xml:space="preserve">• Gina Gill, Chief Strategy Officer, Central Digital and Data Office, Cabinet Office   </w:t>
        <w:br/>
        <w:t xml:space="preserve">• Andy Gregory, Deputy Director, Data Services and Analytics, Home Office   </w:t>
        <w:br/>
        <w:t xml:space="preserve">• Hugh Harvey, Managing Director, Hardian Health  </w:t>
        <w:br/>
        <w:t xml:space="preserve">• Scott Hayden, Head of Teaching, Learning and Digital, Basingstoke College of </w:t>
        <w:br/>
        <w:t xml:space="preserve">Technology  </w:t>
        <w:br/>
        <w:t xml:space="preserve">• Ben Henshall, Deputy Director Data Science &amp; AI , 10 Downing Street  </w:t>
        <w:br/>
        <w:t xml:space="preserve">• Ruth Kelly, Chief Analyst, National Audit Office  </w:t>
        <w:br/>
        <w:t xml:space="preserve">• Simon King, Director of AI and Innovation, Department for Work and Pensions  </w:t>
        <w:br/>
        <w:t xml:space="preserve">• Paul Maltby, Director of Public Services, Faculty  </w:t>
        <w:br/>
        <w:t xml:space="preserve">• Archit Mehra, Data &amp; AI Consulting Lead, Methods Analytics  </w:t>
        <w:br/>
        <w:t xml:space="preserve">• Kameswarie Nunna, Director – Data Science, Simulation and AI, Newton Europe  </w:t>
        <w:br/>
        <w:t xml:space="preserve">• Sian Rodway , Chief Operating Officer, MDRx  </w:t>
      </w:r>
    </w:p>
    <w:p>
      <w:r>
        <w:t>Source name: Getting-the-machine-learning.pdf</w:t>
        <w:br/>
        <w:br/>
        <w:t xml:space="preserve">GETTING THE MACHINE LEARNING  </w:t>
        <w:br/>
        <w:t xml:space="preserve">5 </w:t>
        <w:br/>
        <w:t xml:space="preserve"> • Richard Sargeant, Managing Director and Partner, Boston Consulting Group  </w:t>
        <w:br/>
        <w:t xml:space="preserve">• Renate Samson, Special Projects Lead, Ada Lovelace Institute  </w:t>
        <w:br/>
        <w:t xml:space="preserve">• Ryan Shea, Managing Director, PUBLIC  </w:t>
        <w:br/>
        <w:t xml:space="preserve">• Tom Shinner, COO, Entrepreneur First and former Director for Policy and Delivery </w:t>
        <w:br/>
        <w:t xml:space="preserve">Coordination at the Department for Exiting the European Union  </w:t>
        <w:br/>
        <w:t xml:space="preserve">• Simon Staffell, Director of Government Affairs, Microsoft   </w:t>
        <w:br/>
        <w:t xml:space="preserve">• Nora Stern, Co -Founder, Affiniti AI  </w:t>
        <w:br/>
        <w:t xml:space="preserve">• Mark Thompson, Professor in Digital Economy, University of Exeter  </w:t>
        <w:br/>
        <w:t xml:space="preserve"> </w:t>
        <w:br/>
        <w:t xml:space="preserve">and six other interviewees who wished to remain anonymous.    </w:t>
      </w:r>
    </w:p>
    <w:p>
      <w:r>
        <w:t>Source name: Getting-the-machine-learning.pdf</w:t>
        <w:br/>
        <w:br/>
        <w:t xml:space="preserve">GETTING THE MACHINE LEARNING  </w:t>
        <w:br/>
        <w:t xml:space="preserve">6 </w:t>
        <w:br/>
        <w:t xml:space="preserve"> METHODOLOGY    </w:t>
        <w:br/>
        <w:t xml:space="preserve"> </w:t>
        <w:br/>
        <w:t xml:space="preserve">In addition to semi -structured interviews and desk research, this paper draws on the findings </w:t>
        <w:br/>
        <w:t xml:space="preserve">from responses to six Freedom of Information ( FOI) requests , and procurement data </w:t>
        <w:br/>
        <w:t xml:space="preserve">aggregated by T ussell.  </w:t>
        <w:br/>
        <w:t xml:space="preserve"> </w:t>
        <w:br/>
        <w:t xml:space="preserve">FOI requests   </w:t>
        <w:br/>
        <w:t xml:space="preserve">  </w:t>
        <w:br/>
        <w:t xml:space="preserve">Four FOI requests were sent to each of 17 departments and one executive non -departmental </w:t>
        <w:br/>
        <w:t xml:space="preserve">public body  listed below . These were:   </w:t>
        <w:br/>
        <w:t xml:space="preserve">  </w:t>
        <w:br/>
        <w:t xml:space="preserve">• Cabinet Office  </w:t>
        <w:br/>
        <w:t xml:space="preserve">• Department for Business and Trade  </w:t>
        <w:br/>
        <w:t xml:space="preserve">• Department for Culture, Media and Sport  </w:t>
        <w:br/>
        <w:t xml:space="preserve">• Department for Education  </w:t>
        <w:br/>
        <w:t xml:space="preserve">• Department for Energy Security and Net Zero  </w:t>
        <w:br/>
        <w:t xml:space="preserve">• Department for Environment, Food &amp; Rural Affairs  </w:t>
        <w:br/>
        <w:t xml:space="preserve">• Department for Levelling Up, Housing and Communities  </w:t>
        <w:br/>
        <w:t xml:space="preserve">• Department for Science, Innovation and Technology  </w:t>
        <w:br/>
        <w:t xml:space="preserve">• Department for Transport  </w:t>
        <w:br/>
        <w:t xml:space="preserve">• Department for Work and Pensions  </w:t>
        <w:br/>
        <w:t xml:space="preserve">• Department of Health and Social Care  </w:t>
        <w:br/>
        <w:t xml:space="preserve">• Foreign, Commonwealth &amp; Development Office  </w:t>
        <w:br/>
        <w:t xml:space="preserve">• HM Revenu e &amp; Customs  </w:t>
        <w:br/>
        <w:t xml:space="preserve">• HM Treasury  </w:t>
        <w:br/>
        <w:t xml:space="preserve">• Home Office  </w:t>
        <w:br/>
        <w:t xml:space="preserve">• Ministry of Defence  </w:t>
        <w:br/>
        <w:t xml:space="preserve">• Ministry of Justice  </w:t>
        <w:br/>
        <w:t xml:space="preserve">• NHS England  </w:t>
        <w:br/>
        <w:t xml:space="preserve">   </w:t>
        <w:br/>
        <w:t xml:space="preserve">A fifth FOI request was sent to each of the Department for Business and Trade, Department </w:t>
        <w:br/>
        <w:t xml:space="preserve">for Environment, Food &amp; Rural Affairs, Department for Work and Pensions, HM Revenue &amp; </w:t>
        <w:br/>
        <w:t xml:space="preserve">Customs, Home Office and the Ministry of Justice.  </w:t>
        <w:br/>
        <w:t xml:space="preserve"> </w:t>
        <w:br/>
        <w:t xml:space="preserve">A sixth FOI request was sent only to the Cabinet Office.  </w:t>
        <w:br/>
        <w:t xml:space="preserve"> </w:t>
        <w:br/>
        <w:t xml:space="preserve">Information on the requests and responses is contained  in Appendix 3, published separately </w:t>
        <w:br/>
        <w:t xml:space="preserve">on Reform’s  website (reform.uk).  The analysis is based o n responses received up until 1 </w:t>
        <w:br/>
        <w:t xml:space="preserve">August  2024 . </w:t>
        <w:br/>
        <w:t xml:space="preserve"> </w:t>
        <w:br/>
        <w:t xml:space="preserve">Procurement data   </w:t>
        <w:br/>
        <w:t xml:space="preserve"> </w:t>
        <w:br/>
        <w:t xml:space="preserve">Tussell aggregates data on government contracts and spending . They provided Reform  with </w:t>
        <w:br/>
        <w:t xml:space="preserve">breakdowns of this data for several categories of government procurement spending. The </w:t>
        <w:br/>
        <w:t xml:space="preserve">full set of analysis can be found in Appendix 2, published separately on Reform’s  website.  </w:t>
        <w:br/>
        <w:t xml:space="preserve">More information about Tussell’s data platform can be found at www.tussell.com.   </w:t>
      </w:r>
    </w:p>
    <w:p>
      <w:r>
        <w:t>Source name: Getting-the-machine-learning.pdf</w:t>
        <w:br/>
        <w:br/>
        <w:t xml:space="preserve">GETTING THE MACHINE LEARNING  </w:t>
        <w:br/>
        <w:t xml:space="preserve">7 </w:t>
        <w:br/>
        <w:t xml:space="preserve"> Table of contents  </w:t>
        <w:br/>
        <w:t xml:space="preserve"> </w:t>
        <w:br/>
        <w:t xml:space="preserve">1. INTRODUCTION …………………………………… .……… ……………………………………11  </w:t>
        <w:br/>
        <w:t xml:space="preserve">1.1 The potential of AI .................... ................................................ ................................ 11        </w:t>
        <w:br/>
        <w:t xml:space="preserve">1.2 AI in governmen t……… ...………… .………………. …………………………………… 12 </w:t>
        <w:br/>
        <w:t xml:space="preserve">1.3 The limitations of digital transformation in government.. ……...……………… …13 </w:t>
        <w:br/>
        <w:t xml:space="preserve">1.4 Getting the basics right and prioritising productivity…... ……...………………… 14 </w:t>
        <w:br/>
        <w:t xml:space="preserve">2. LEADERSHIP, DELIVERY AND GOVERNANCE ………………………………… ….………17 </w:t>
        <w:br/>
        <w:t xml:space="preserve">2.1 The digital centre of government ........ ................................................................... 17 </w:t>
        <w:br/>
        <w:t xml:space="preserve">2.2 Leadership in departments, agencies and public bodies ……………………… ... 18 </w:t>
        <w:br/>
        <w:t xml:space="preserve">2.3 Rebuilding central leadership ………………………………………… …….. ........... .. 19  </w:t>
        <w:br/>
        <w:t xml:space="preserve">  2.3.1 Leadership…………………… …………………………………………… …19 </w:t>
        <w:br/>
        <w:t xml:space="preserve">2.3.2 Prioritisation ………………………………………………………………… 21 </w:t>
        <w:br/>
        <w:t xml:space="preserve">   2.3.3 Oversight and control ……………………… ……. ……………… .……… ..22 </w:t>
        <w:br/>
        <w:t xml:space="preserve">  2.3.4 Guidance and support ………………………………………………………2 3 </w:t>
        <w:br/>
        <w:t xml:space="preserve">3. FUNDING  ……...………………………………………… ……… ……………… ………………  25 </w:t>
        <w:br/>
        <w:t xml:space="preserve">3.1 Realistically assessing the prize ………………………………… ………………… … 25 </w:t>
        <w:br/>
        <w:t xml:space="preserve">3.2 State of play ………………………………………………… ……… ……………… …….  37 </w:t>
        <w:br/>
        <w:t xml:space="preserve">3.3 Funding to scale  ……………………………………………………… ……………… … 30 </w:t>
        <w:br/>
        <w:t xml:space="preserve">3.4 Picking winners ……………………………………………………………………… ….. 32 </w:t>
        <w:br/>
        <w:t xml:space="preserve">4. BUILD IT, BUY IT, RENT IT  ………………………………………………… ………………… . 35 </w:t>
        <w:br/>
        <w:t xml:space="preserve">4.1 Who should develop AI for government? ………… …………... ......................... .....35 </w:t>
        <w:br/>
        <w:t xml:space="preserve">4.2 Building it: in  house capabiltiy …………… ……………………………………… ….. 35 </w:t>
        <w:br/>
        <w:t xml:space="preserve">4.3 Buy it: better partnerships with the private sector ………………… ……………. .. 37 </w:t>
        <w:br/>
        <w:t xml:space="preserve">4.4 Rent it: using off -the-shelf and open -source products …………………… ……....40 </w:t>
        <w:br/>
        <w:t xml:space="preserve">5. DEVELOPME NT AND DEPLOYMEN T...………………………………………………… ...…43 </w:t>
        <w:br/>
        <w:t xml:space="preserve">5.1 A principle -based approach …………………............................. .............................  43 </w:t>
        <w:br/>
        <w:t xml:space="preserve">5.2 Data quality and access  …………………………………………………… …………..  46 </w:t>
        <w:br/>
        <w:t xml:space="preserve">5.3 Risk assessment ……………………………… …………………………………………  49 </w:t>
        <w:br/>
        <w:t xml:space="preserve"> 5.3.1 Legal requirements ………… ……………………………………… ……….. …….. 50 </w:t>
        <w:br/>
        <w:t xml:space="preserve">5.3.2 Data sharing ……………………………………………………………… ………….  51 </w:t>
      </w:r>
    </w:p>
    <w:p>
      <w:r>
        <w:t>Source name: Getting-the-machine-learning.pdf</w:t>
        <w:br/>
        <w:br/>
        <w:t xml:space="preserve">GETTING THE MACHINE LEARNING  </w:t>
        <w:br/>
        <w:t xml:space="preserve">8 </w:t>
        <w:br/>
        <w:t xml:space="preserve"> 5.4 Evaluating AI…………………………………………………. …………………………..  54 </w:t>
        <w:br/>
        <w:t xml:space="preserve">5.4 Trust………...…………………………………………………. …………………………..  55 </w:t>
        <w:br/>
        <w:t xml:space="preserve">6. CONCLUSION………………………. ……………… …..………………………………………  58 </w:t>
        <w:br/>
        <w:t xml:space="preserve">APPENDIX 1: DEFINING AI ……………………………… ...……………………………………  59 </w:t>
        <w:br/>
        <w:t xml:space="preserve">BIBLIOGRAPHY……………………………………………………………………………………  60 </w:t>
        <w:br/>
        <w:t xml:space="preserve"> </w:t>
        <w:br/>
        <w:t xml:space="preserve"> </w:t>
      </w:r>
    </w:p>
    <w:p>
      <w:r>
        <w:t>Source name: Getting-the-machine-learning.pdf</w:t>
        <w:br/>
        <w:br/>
        <w:t xml:space="preserve">GETTING THE MACHINE LEARNING  </w:t>
        <w:br/>
        <w:t xml:space="preserve">9 </w:t>
        <w:br/>
        <w:t xml:space="preserve">  Recommendations  </w:t>
        <w:br/>
        <w:t xml:space="preserve"> Recommendation 1: The Government should establish a Government Data and AI </w:t>
        <w:br/>
        <w:t xml:space="preserve">Service (GDAIS),  as a separate function  within CDDO, sitting alongside the Government </w:t>
        <w:br/>
        <w:t xml:space="preserve">Digital Service. Its remit should be driving AI adoption across the public sector, and it should </w:t>
        <w:br/>
        <w:t xml:space="preserve">be led by a Government Chief AI Officer. The GDAIS should incorporate the current </w:t>
        <w:br/>
        <w:t xml:space="preserve">Incubator for AI (i.AI).  </w:t>
        <w:br/>
        <w:t xml:space="preserve">Recommendation 2: GDAIS  should recruit Programme Directors to lead AI adoptio n, with </w:t>
        <w:br/>
        <w:t xml:space="preserve">one leading  each of the priority use cases identified in this paper. The Programme Directors </w:t>
        <w:br/>
        <w:t xml:space="preserve">should work across all departments for which the use case is relevant, working in </w:t>
        <w:br/>
        <w:t xml:space="preserve">collaboration with the sector - or service -specific expertise held in that department.  </w:t>
        <w:br/>
        <w:t xml:space="preserve">Recommendation 3: The GDAIS  should take  on the  responsibility for applying digital </w:t>
        <w:br/>
        <w:t xml:space="preserve">spend controls  to all  new spend with a contract value above £100,000 , including  spending </w:t>
        <w:br/>
        <w:t xml:space="preserve">on AI consultancy.  </w:t>
        <w:br/>
        <w:t xml:space="preserve">Recommendation 4: The Government Data &amp; AI Service should be tasked with  publishing </w:t>
        <w:br/>
        <w:t xml:space="preserve">guidance on AI adoption .  </w:t>
        <w:br/>
        <w:t xml:space="preserve">Within GDAIS , there should be:  </w:t>
        <w:br/>
        <w:t xml:space="preserve">• A team of specialists who serve as the point of contact with each department, </w:t>
        <w:br/>
        <w:t xml:space="preserve">understand its business and pipeline of projects, and advise on the spend control </w:t>
        <w:br/>
        <w:t xml:space="preserve">process.  </w:t>
        <w:br/>
        <w:t xml:space="preserve">• A central team which collects evaluations of AI from across government, and </w:t>
        <w:br/>
        <w:t xml:space="preserve">assures commonly used off -the-shelf and open source AI products on behalf of </w:t>
        <w:br/>
        <w:t xml:space="preserve">central government, making these resources available to government departments </w:t>
        <w:br/>
        <w:t xml:space="preserve">and public bodies.  </w:t>
        <w:br/>
        <w:t xml:space="preserve">Recommendation 5: Government should announce a new AI Transformation Fund, and </w:t>
        <w:br/>
        <w:t xml:space="preserve">HM Treasury should allocate GDAIS an additional budget of £1 billion between 2025 -26 </w:t>
        <w:br/>
        <w:t xml:space="preserve">and 2027 -28 to finance it.  </w:t>
        <w:br/>
        <w:t xml:space="preserve">The Fund should be available for projects which already have an existing evidence base, </w:t>
        <w:br/>
        <w:t xml:space="preserve">and demonstrably high productivity -boosting potential. There should be flexibility in what </w:t>
        <w:br/>
        <w:t xml:space="preserve">kinds of spending the Fund is used for, provided they support the scaling up of AI adoption </w:t>
        <w:br/>
        <w:t xml:space="preserve">in defined use cases.  </w:t>
        <w:br/>
        <w:t xml:space="preserve">Recommendation  6: HMT should agree an overall business case for investment with </w:t>
        <w:br/>
        <w:t xml:space="preserve">GDAIS, based on the Programme Directors’ aggregate understanding of the value for </w:t>
        <w:br/>
        <w:t xml:space="preserve">money case for investment in their use cases. This business case should meet the </w:t>
        <w:br/>
        <w:t xml:space="preserve">recommendations of the Willets Review of the DSIT Business Case Process.  </w:t>
        <w:br/>
        <w:t xml:space="preserve">Recommendation  7: GDAIS Programme Directors should have the flexibility to allocate </w:t>
        <w:br/>
        <w:t xml:space="preserve">funding to projects in departments and public bodies which demonstrate the potential to </w:t>
        <w:br/>
        <w:t xml:space="preserve">represent good value for money, without reverting to HMT sign off. They should identify </w:t>
        <w:br/>
        <w:t xml:space="preserve">these opportun ities by scouting them from those organisations.  </w:t>
        <w:br/>
        <w:t xml:space="preserve">Recommendation  8: Within funding they commit to projects, GDAIS Programme Directors </w:t>
        <w:br/>
        <w:t xml:space="preserve">should then have the flexibility to allocate funding to whatever capabilities are needed to </w:t>
        <w:br/>
        <w:t xml:space="preserve">deliver the project. This could include additional staff in GDAIS or the department, </w:t>
        <w:br/>
        <w:t xml:space="preserve">contracted su pport, software licenses, data curation and remediating legacy IT.  </w:t>
        <w:br/>
        <w:t xml:space="preserve"> </w:t>
      </w:r>
    </w:p>
    <w:p>
      <w:r>
        <w:t>Source name: Getting-the-machine-learning.pdf</w:t>
        <w:br/>
        <w:br/>
        <w:t xml:space="preserve">GETTING THE MACHINE LEARNING  </w:t>
        <w:br/>
        <w:t xml:space="preserve">10 </w:t>
        <w:br/>
        <w:t xml:space="preserve">  </w:t>
        <w:br/>
        <w:t xml:space="preserve"> Recommendation 9: GDAIS should establish a cross -government Specialist </w:t>
        <w:br/>
        <w:t xml:space="preserve">Development Scheme for key AI roles, as outlined in the Reform  paper Making the grade . </w:t>
        <w:br/>
        <w:t xml:space="preserve">To attract candidates to join the civil service on these terms, GDAIS should pre -agree pay </w:t>
        <w:br/>
        <w:t xml:space="preserve">frameworks for crucial AI roles with the Cabinet Office, which are at least in line with the </w:t>
        <w:br/>
        <w:t xml:space="preserve">levels paid for the AI Safety Institute and Incubator for AI.  </w:t>
        <w:br/>
        <w:t xml:space="preserve">Recommendation 10:  GDAIS should create a new cross -government procurement </w:t>
        <w:br/>
        <w:t xml:space="preserve">framework for AI adoption in government, with different lots for supporting services. The </w:t>
        <w:br/>
        <w:t xml:space="preserve">framework should take advantage of the new Competitive Flexible Procedure to allow </w:t>
        <w:br/>
        <w:t xml:space="preserve">public bodies to bring in p roviders on a trial basis to test their services.  </w:t>
        <w:br/>
        <w:t xml:space="preserve">Recommendation 11:  Each GDAIS Programme Director should establish an ‘AI Sandbox’ </w:t>
        <w:br/>
        <w:t xml:space="preserve">for the use case they lead, an environment to bring together public sector organisations </w:t>
        <w:br/>
        <w:t xml:space="preserve">and prospective partners to discuss ideas, meet prospective users and test sample data.  </w:t>
        <w:br/>
        <w:t xml:space="preserve">Recommendation  12: GDAIS should develop and run a new procurement framework </w:t>
        <w:br/>
        <w:t xml:space="preserve">exclusively designed for the procurement of off -the-shelf AI tools and enabling </w:t>
        <w:br/>
        <w:t xml:space="preserve">infrastructure, with an extremely light -touch initial process for trialling and experimenting </w:t>
        <w:br/>
        <w:t xml:space="preserve">with new products before going out to a full competitive process. This should be in </w:t>
        <w:br/>
        <w:t xml:space="preserve">recognition that the financial commitments required to experiment with products available </w:t>
        <w:br/>
        <w:t xml:space="preserve">via license fee are inherently much lower than other kinds of procurement, so less risky . </w:t>
        <w:br/>
        <w:t>Recommendation 13: GDAIS’s central guidance and support function should assess off -</w:t>
        <w:br/>
        <w:t xml:space="preserve">the-shelf and open source AI products and enabling infrastructure, and provide a list of </w:t>
        <w:br/>
        <w:t xml:space="preserve">approved (‘kitemarked’) products with supporting assessments to public bodies to support </w:t>
        <w:br/>
        <w:t xml:space="preserve">their procurem ent decisions.  </w:t>
        <w:br/>
        <w:t xml:space="preserve">Recommendation 14: GDAIS should produce and publish a single, simple set of </w:t>
        <w:br/>
        <w:t xml:space="preserve">principles for using AI in public services.  </w:t>
        <w:br/>
        <w:t xml:space="preserve">Recommendation 15: Departments and public bodies should publish their own policies, </w:t>
        <w:br/>
        <w:t xml:space="preserve">applying these central principles to their own specific  circumstances.  </w:t>
        <w:br/>
        <w:t xml:space="preserve">Recommendation  16: Government  legal advice , internal processes and documents  </w:t>
        <w:br/>
        <w:t xml:space="preserve">(including Data Protection Impact Assessments) should give equal parity to the risks of not </w:t>
        <w:br/>
        <w:t xml:space="preserve">using AI or automated processing, as they do to the risks of using AI to partially or </w:t>
        <w:br/>
        <w:t xml:space="preserve">completely automate the process. This should be based on the performance and risks of </w:t>
        <w:br/>
        <w:t xml:space="preserve">the current system and processes used.  </w:t>
        <w:br/>
        <w:t xml:space="preserve">Recommendation  17: Government internal processes and documents  for data sharing, </w:t>
        <w:br/>
        <w:t xml:space="preserve">including Data Sharing Agreements and DPIAs  should require officials to also assess the </w:t>
        <w:br/>
        <w:t xml:space="preserve">risks of not sharing data, and give these equal parity with the risks involved in any new </w:t>
        <w:br/>
        <w:t xml:space="preserve">sharing.  </w:t>
        <w:br/>
        <w:t xml:space="preserve">Recommendation 18: The GDAIS should publish central government guidance on the </w:t>
        <w:br/>
        <w:t xml:space="preserve">principles of evaluating AI, including benchmarking the performance of AI against the </w:t>
        <w:br/>
        <w:t xml:space="preserve">performance of humans doing the same task, and evaluating against human performance </w:t>
        <w:br/>
        <w:t xml:space="preserve">on an ongoing basis once im plemented via control groups.  </w:t>
        <w:br/>
        <w:t xml:space="preserve">Recommendation  19: Every central government body should appoint a single named </w:t>
        <w:br/>
        <w:t xml:space="preserve">Algorithm Owner , with  appropriate  AI literacy , for each AI algorithm in use in their </w:t>
        <w:br/>
        <w:t xml:space="preserve">organisation  and provide them with core training on the requirements of their role . </w:t>
        <w:br/>
        <w:t xml:space="preserve"> </w:t>
        <w:br/>
        <w:t xml:space="preserve"> </w:t>
        <w:br/>
        <w:t xml:space="preserve"> </w:t>
        <w:br/>
        <w:t xml:space="preserve"> </w:t>
      </w:r>
    </w:p>
    <w:p>
      <w:r>
        <w:t>Source name: Getting-the-machine-learning.pdf</w:t>
        <w:br/>
        <w:br/>
        <w:t xml:space="preserve">GETTING THE MACHINE LEARNING  </w:t>
        <w:br/>
        <w:t xml:space="preserve">11 </w:t>
        <w:br/>
        <w:t xml:space="preserve"> 1. Introduction  </w:t>
        <w:br/>
        <w:t xml:space="preserve"> </w:t>
        <w:br/>
        <w:t xml:space="preserve">1.1 The potential  of AI  </w:t>
        <w:br/>
        <w:t xml:space="preserve"> </w:t>
        <w:br/>
        <w:t xml:space="preserve">Artificial Intelligence (AI)  is fundamentally transform ing the economy and society .  </w:t>
        <w:br/>
        <w:t xml:space="preserve">While m achine learning models can make mistakes in classifying and predicting the future, </w:t>
        <w:br/>
        <w:t xml:space="preserve">and Generative AI models often ‘hallucinate’ and fail in other complex ways, AI is nevertheless  </w:t>
        <w:br/>
        <w:t xml:space="preserve">surpass ing human performance  on many tasks .1 AI capabilities continue to grow  apace, </w:t>
        <w:br/>
        <w:t xml:space="preserve">underpinned by the huge growth in investment  – more than $25 billion was invested in the </w:t>
        <w:br/>
        <w:t xml:space="preserve">sector in 2023 , nearly nine times the amount invested in 2022 and about 30 times that invested </w:t>
        <w:br/>
        <w:t xml:space="preserve">in 2019.2 </w:t>
        <w:br/>
        <w:t xml:space="preserve">The potential of AI to transform government is no less great. Much has been written about its </w:t>
        <w:br/>
        <w:t xml:space="preserve">potential applications  and corresponding benefits , but  at a time of performance and fiscal </w:t>
        <w:br/>
        <w:t xml:space="preserve">crisis, it is in boosting productivity that AI’s greatest potential lies.  Along with enabling public </w:t>
        <w:br/>
        <w:t>services to be more efficient, it can also relieve pressure on burdened services, automate low -</w:t>
        <w:br/>
        <w:t xml:space="preserve">value administrative tasks, and help government support more citizens, patients and users.     </w:t>
        <w:br/>
        <w:t xml:space="preserve">Public debt stands at 101.3 per cent of GDP,3 and the tax burden at a post -war high.4 But most </w:t>
        <w:br/>
        <w:t xml:space="preserve">worrying, despite spending  increase s, public services remain in a dire state.  Pre-existing </w:t>
        <w:br/>
        <w:t xml:space="preserve">stagnant performance has been worsened by the effects of the Covid -19 pandemic, creating </w:t>
        <w:br/>
        <w:t xml:space="preserve">large backlogs and bottlenecks across the public sector.  The Office for National Statistics </w:t>
        <w:br/>
        <w:t xml:space="preserve">(ONS) assesses public service productivity as still lower in 2023 than it was in 1997 .5 </w:t>
        <w:br/>
        <w:t xml:space="preserve">The productivity challenge is complicated by Baumol’s cost disease , which stipulates that </w:t>
        <w:br/>
        <w:t xml:space="preserve">labour -intensive services expe rience continually rising costs even while productivity remains </w:t>
        <w:br/>
        <w:t xml:space="preserve">stagnant.6 Applied to the public sector , this means that the cost of services will continue to rise </w:t>
        <w:br/>
        <w:t xml:space="preserve">to maintain the same level of output, and performance can only increase if spending does.  </w:t>
        <w:br/>
        <w:t xml:space="preserve">Public services need a radical productivity boost which decouples them from this productivity </w:t>
        <w:br/>
        <w:t xml:space="preserve">trap. </w:t>
        <w:br/>
        <w:t xml:space="preserve">AI is well placed to enable this transformative reset. The National Audit Office (NAO)  reported </w:t>
        <w:br/>
        <w:t xml:space="preserve">an internal government  assessment  that a third of tasks in the civil service could be </w:t>
        <w:br/>
        <w:t xml:space="preserve">automated ,7 and some estimates suggest that AI could provide  £200 billion  worth of public </w:t>
        <w:br/>
        <w:t xml:space="preserve">sector productivity improvements over the next five years.8 Previous work by Reform  has </w:t>
        <w:br/>
        <w:t xml:space="preserve"> </w:t>
        <w:br/>
        <w:t xml:space="preserve">1 Stanford Institute for Human -Centered AI, Artificial Intelligence Index Report 2024 , 2024.  </w:t>
        <w:br/>
        <w:t xml:space="preserve">2 Ibid. </w:t>
        <w:br/>
        <w:t xml:space="preserve">3 Office for National Statistics, ‘UK Government Debt and Deficit: December 2023’, Web Page, 30 </w:t>
        <w:br/>
        <w:t xml:space="preserve">April 2024.  </w:t>
        <w:br/>
        <w:t xml:space="preserve">4 Office for Budget Responsibility, Economic and Fiscal Outlook March 2024 , 2024.  </w:t>
        <w:br/>
        <w:t xml:space="preserve">5 Office for National Statistics, ‘Public Service Productivity, Quarterly, UK: January to March 2024’, </w:t>
        <w:br/>
        <w:t xml:space="preserve">Web Page, 15 July 2024.  </w:t>
        <w:br/>
        <w:t xml:space="preserve">6 William J. Baumol and William G. Bowen, Performing Arts: The Economic Dilemma  (New York: The </w:t>
        <w:br/>
        <w:t xml:space="preserve">Twentieth Century Fund, 1966).  </w:t>
        <w:br/>
        <w:t xml:space="preserve">7 National Audit Office, Use of Artificial Intelligence in Government , 2024.  </w:t>
        <w:br/>
        <w:t xml:space="preserve">8 Alexander Iosad, David Railton, and Tom Westgarth, Governing in the Age of AI: A New Model to </w:t>
        <w:br/>
        <w:t xml:space="preserve">Transform the State  (Tony Blair Institute for Global Change, 2024).  </w:t>
      </w:r>
    </w:p>
    <w:p>
      <w:r>
        <w:t>Source name: Getting-the-machine-learning.pdf</w:t>
        <w:br/>
        <w:br/>
        <w:t xml:space="preserve">GETTING THE MACHINE LEARNING  </w:t>
        <w:br/>
        <w:t xml:space="preserve">12 </w:t>
        <w:br/>
        <w:t xml:space="preserve"> highlighted , for example,  the scale of the opportunity for AI in public services such as the NHS .9 </w:t>
        <w:br/>
        <w:t xml:space="preserve">The prize, if executed well, is huge.  </w:t>
        <w:br/>
        <w:t xml:space="preserve">Previous debates about AI’s role have been complicated by AI having  no universally accepted </w:t>
        <w:br/>
        <w:t xml:space="preserve">definition, and the term  is often  used to refer to many different processes defined in software . </w:t>
        <w:br/>
        <w:t xml:space="preserve">For the purposes of this paper, Reform  use the definition  outlined by the Defence Science and </w:t>
        <w:br/>
        <w:t xml:space="preserve">Technology Laboratory (Dstl):  </w:t>
        <w:br/>
        <w:t xml:space="preserve">Theories and techniques developed to allow computer systems to perform </w:t>
        <w:br/>
        <w:t xml:space="preserve">tasks normally requiring human or biological intelligence.10 </w:t>
        <w:br/>
        <w:t xml:space="preserve">This is necessarily a broad definition of AI . It is broader than  the well-publicised Generative AI </w:t>
        <w:br/>
        <w:t xml:space="preserve">models such as Chat -GPT. It also includes technologies which are common in most  </w:t>
        <w:br/>
        <w:t xml:space="preserve">commercially -available software, including rules -based decision tools.  Conflating these </w:t>
        <w:br/>
        <w:t xml:space="preserve">technologies  is unavoidable , given the distinction between AI and other kinds of software will </w:t>
        <w:br/>
        <w:t xml:space="preserve">become more blurred over time.  </w:t>
        <w:br/>
        <w:t xml:space="preserve"> </w:t>
        <w:br/>
        <w:t xml:space="preserve">More detailed definitions of common types of AI, and relevant categories like machine learning </w:t>
        <w:br/>
        <w:t xml:space="preserve">and data science, are provided in Appendix 1 .  </w:t>
        <w:br/>
        <w:t xml:space="preserve"> </w:t>
        <w:br/>
        <w:t xml:space="preserve">1.2  AI in government  </w:t>
        <w:br/>
        <w:t xml:space="preserve"> </w:t>
        <w:br/>
        <w:t xml:space="preserve">The 2019 -2024 Conservative  Government recognised  the opportunity presented by AI. New </w:t>
        <w:br/>
        <w:t xml:space="preserve">guidance and strategy documents have been issued, for example the National AI Strategy  in </w:t>
        <w:br/>
        <w:t xml:space="preserve">2021,11 A pro-innovation approach to AI regulatio n in 2023 ,12 and the Generative AI Framework </w:t>
        <w:br/>
        <w:t xml:space="preserve">for HM Government  in 2024.13 And n ew bodies were  established  to attract data science </w:t>
        <w:br/>
        <w:t xml:space="preserve">expertise into government , for example the Incubator for Artificial Intelligence (i.AI)  and the AI </w:t>
        <w:br/>
        <w:t xml:space="preserve">Safety Institute (AISI ).  </w:t>
        <w:br/>
        <w:t xml:space="preserve">Overall,  however , the State’s  focus has been on the contribution AI can make to economic </w:t>
        <w:br/>
        <w:t xml:space="preserve">growth and positioning the UK to have key capabilities to evaluate AI safety.  </w:t>
        <w:br/>
        <w:t xml:space="preserve">These are undeniably important. Adopting AI throughout the private sector  is crucial to </w:t>
        <w:br/>
        <w:t xml:space="preserve">unlocking economic growth . Research suggests that wide integration of AI across the </w:t>
        <w:br/>
        <w:t xml:space="preserve">economy could deliver an economic boost of 13 per cent of GDP ,14 and a five year delay in </w:t>
        <w:br/>
        <w:t xml:space="preserve">adoption could reduce the size of the economic impact by more than £150 billion by 2035.15 </w:t>
        <w:br/>
        <w:t xml:space="preserve">Likewise, UK-based capacity to evaluate  the safety of  frontier AI models will be similarly crucial </w:t>
        <w:br/>
        <w:t xml:space="preserve">to future economic success , geopolitic al security  and social cohesion . </w:t>
        <w:br/>
        <w:t xml:space="preserve">However, the use of  AI to drive  public sector  productivity , despite considerable interest, </w:t>
        <w:br/>
        <w:t xml:space="preserve">remains  a somewhat neglected area . Early measures to establish  the Incubator for AI ( i.AI), </w:t>
        <w:br/>
        <w:t xml:space="preserve"> </w:t>
        <w:br/>
        <w:t xml:space="preserve">9 Eleonora Harwich and Kate Laylock, Thinking on Its Own: AI in the NHS  (Reform, 2018).  </w:t>
        <w:br/>
        <w:t xml:space="preserve">10 Defence, Science and Technology Laboratory, The Dstl Biscuit Book: Artificial Intelligence, Data </w:t>
        <w:br/>
        <w:t xml:space="preserve">Science and (Mostly) Machine Learning , 2019.  </w:t>
        <w:br/>
        <w:t xml:space="preserve">11 HM Government, National AI Strategy , 2021.  </w:t>
        <w:br/>
        <w:t xml:space="preserve">12 Department for Science, Innovation and Technology, A Pro -Innovation Approach to AI Regulation , </w:t>
        <w:br/>
        <w:t xml:space="preserve">2023.  </w:t>
        <w:br/>
        <w:t xml:space="preserve">13 HM Government and Central Digital and Data Office, Generative AI Framework for HM </w:t>
        <w:br/>
        <w:t xml:space="preserve">Government , 2024.  </w:t>
        <w:br/>
        <w:t xml:space="preserve">14 Carsten Jung and Bhargav Srinivasa Desikan, Transformed by AI  (Institute for Public Policy </w:t>
        <w:br/>
        <w:t xml:space="preserve">Research, 2024).  </w:t>
        <w:br/>
        <w:t xml:space="preserve">15 Microsoft and Public First, Unlocking the UK’s AI Potential , 2024.  </w:t>
      </w:r>
    </w:p>
    <w:p>
      <w:r>
        <w:t>Source name: Getting-the-machine-learning.pdf</w:t>
        <w:br/>
        <w:br/>
        <w:t xml:space="preserve">GETTING THE MACHINE LEARNING  </w:t>
        <w:br/>
        <w:t xml:space="preserve">13 </w:t>
        <w:br/>
        <w:t xml:space="preserve"> publi sh the Generative AI Framewor k, and widen the remit of CDDO and the Responsible </w:t>
        <w:br/>
        <w:t xml:space="preserve">Technology Adoption Unit (now part of the AI Opportunities Unit)  are promising.16 But i.AI is </w:t>
        <w:br/>
        <w:t xml:space="preserve">too small to drive significant ‘top-down ’ technological  change , the guidance  disincentivises  </w:t>
        <w:br/>
        <w:t xml:space="preserve">‘bottom -up’ AI adoption , and wider remits for CDDO and the AI Opportunities Unit will only </w:t>
        <w:br/>
        <w:t xml:space="preserve">work if they are appropriately resourced.  </w:t>
        <w:br/>
        <w:t xml:space="preserve"> </w:t>
        <w:br/>
        <w:t xml:space="preserve">1.3  The limitations  of digital transformation in government   </w:t>
        <w:br/>
        <w:t xml:space="preserve"> </w:t>
        <w:br/>
        <w:t xml:space="preserve">The Government has a  mixed track record of technological adoption.  Successes include  the </w:t>
        <w:br/>
        <w:t xml:space="preserve">establishment of GOV.UK by the Government Digital Service (GDS) in 2012 , which unified </w:t>
        <w:br/>
        <w:t xml:space="preserve">hundreds of different public -facing applications into shared platforms . The Driver and Vehicle </w:t>
        <w:br/>
        <w:t xml:space="preserve">Licensing Agency (DVLA)  was one of the first government bodies to bring its IT in -house, and </w:t>
        <w:br/>
        <w:t xml:space="preserve">during the Covid -19 pandemic they managed to digitise the service to change addresses on </w:t>
        <w:br/>
        <w:t xml:space="preserve">vehicle log books . The new process took six weeks compared to the previous six months .17  </w:t>
        <w:br/>
        <w:t xml:space="preserve">Furthermore , the pandemic highlighted the ability for fast technological innovation at scale, for </w:t>
        <w:br/>
        <w:t xml:space="preserve">example the Covid -19 Early Warning System  fed by data from NHS trusts across the country ; </w:t>
        <w:br/>
        <w:t xml:space="preserve">the mass testing programme which at its peak was processing more than 1 00,000 tests a </w:t>
        <w:br/>
        <w:t xml:space="preserve">day;18 and the NHS App , which is estimated to have prevented around one  million cases, </w:t>
        <w:br/>
        <w:t xml:space="preserve">44,000 hospitalisations and 9,600 deaths in its first year.19 </w:t>
        <w:br/>
        <w:t xml:space="preserve">Despite these successes, failures are much more common. Examples include the NHS </w:t>
        <w:br/>
        <w:t xml:space="preserve">National Programme for IT, which is estimated to have cost upwards of £9.8 billion;20 the </w:t>
        <w:br/>
        <w:t xml:space="preserve">introduction of the National Law Enforcement Data S ervice (NLEDS), which has seen its costs </w:t>
        <w:br/>
        <w:t xml:space="preserve">increase by 68 per cent and is long overdue to replace the Police National Computer ;21 and </w:t>
        <w:br/>
        <w:t xml:space="preserve">the Digital Services at the Border (DSAB) programme, which has been delayed  by three years </w:t>
        <w:br/>
        <w:t xml:space="preserve">and total costs  have  increased  by £173 million.22 These challenges are well known, yet as the </w:t>
        <w:br/>
        <w:t xml:space="preserve">NAO characterise it , “despite 25 years of government strategies and countless attempts to </w:t>
        <w:br/>
        <w:t xml:space="preserve">deliver digital business change successfully, our reports show a consistent pattern of </w:t>
        <w:br/>
        <w:t xml:space="preserve">underperformance”.23 </w:t>
        <w:br/>
        <w:t xml:space="preserve">That is because  the root causes of these and other failures remain.  Legacy IT systems make </w:t>
        <w:br/>
        <w:t xml:space="preserve">technological change harder to achieve without disruption ,24 and data contained within </w:t>
        <w:br/>
        <w:t xml:space="preserve">government systems is often of poor quality and hard to access .25 While some progress has </w:t>
        <w:br/>
        <w:t xml:space="preserve">been made  on skills , with over 50 per cent of Fast Stream hires having STEM degrees in </w:t>
        <w:br/>
        <w:t xml:space="preserve"> </w:t>
        <w:br/>
        <w:t xml:space="preserve">16 Department for Science, Innovation and Technology, ‘AI Expert to Lead Action Plan to Ensure UK Reaps the </w:t>
        <w:br/>
        <w:t xml:space="preserve">Benefits of Artificial Intelligence’, Web Page, 26 July 2024.  </w:t>
        <w:br/>
        <w:t xml:space="preserve">17 Driver and Vehicle Licensing Agency, ‘DLVA’s IT Transformation – Our Story so Far’, Web Page, 3 </w:t>
        <w:br/>
        <w:t xml:space="preserve">August 2022.  </w:t>
        <w:br/>
        <w:t xml:space="preserve">18 Department of Health and Social Care, ‘Daily Tests Processed and Testing Capacity  (UK): 20 March </w:t>
        <w:br/>
        <w:t xml:space="preserve">to 22 September 2020’, Web Page, 24 September 2020.  </w:t>
        <w:br/>
        <w:t xml:space="preserve">19 Michelle Kendall et al., ‘Epidemiological Impacts of the NHS COVID -19 App in England and Wales </w:t>
        <w:br/>
        <w:t xml:space="preserve">Throughout Its First Year’, Nature Communications  14 (2023).  </w:t>
        <w:br/>
        <w:t xml:space="preserve">20 Public Accounts Committee, The Dismantled National Programme for IT in the NHS , 2013.   </w:t>
        <w:br/>
        <w:t xml:space="preserve">21 National Audit Office, ‘The National Law Enforcement Data Programme’, Web Page, 10 September </w:t>
        <w:br/>
        <w:t xml:space="preserve">2021.   </w:t>
        <w:br/>
        <w:t xml:space="preserve">22 Public Accounts Committee, Digital Services at the Border , 2021.  </w:t>
        <w:br/>
        <w:t xml:space="preserve">23 National Audit Office, The Challenges in Implementing Digital Change , 2021.  </w:t>
        <w:br/>
        <w:t xml:space="preserve">24 Financial Conduct Authority, Implementing Technology Change , 2021.  </w:t>
        <w:br/>
        <w:t xml:space="preserve">25 National Audit Office, Challenges in Using Data Across Government , 2019.  </w:t>
      </w:r>
    </w:p>
    <w:p>
      <w:r>
        <w:t>Source name: Getting-the-machine-learning.pdf</w:t>
        <w:br/>
        <w:br/>
        <w:t xml:space="preserve">GETTING THE MACHINE LEARNING  </w:t>
        <w:br/>
        <w:t xml:space="preserve">14 </w:t>
        <w:br/>
        <w:t xml:space="preserve"> 2023 ,26 and government’s Digital and Data Profession grew by 19 per cent between April 2022 </w:t>
        <w:br/>
        <w:t xml:space="preserve">and April 202 3,27 there remains a  widely recognised  shortage of digital and technological </w:t>
        <w:br/>
        <w:t xml:space="preserve">expertise  – less than 4 per cent of civil servants are digital professionals compared with an </w:t>
        <w:br/>
        <w:t xml:space="preserve">industry average of between 8 and 12 per cent .28 And many of the barriers to reform that </w:t>
        <w:br/>
        <w:t xml:space="preserve">impede Whitehall delivery more generally also apply to digital programmes , including  a lack </w:t>
        <w:br/>
        <w:t xml:space="preserve">of clarity over who is responsible for change  and insufficient investment in change </w:t>
        <w:br/>
        <w:t xml:space="preserve">management.29 </w:t>
        <w:br/>
        <w:t xml:space="preserve"> </w:t>
        <w:br/>
        <w:t xml:space="preserve">1.4  Getting the basics righ t and prioritising productivity  </w:t>
        <w:br/>
        <w:t xml:space="preserve"> </w:t>
        <w:br/>
        <w:t xml:space="preserve">AI can fundamentally transform public services,  many of which could be rebuilt from the </w:t>
        <w:br/>
        <w:t xml:space="preserve">ground -up to take advantage of the emerging technologies in this field. However , in many  </w:t>
        <w:br/>
        <w:t xml:space="preserve">areas the State is not ready to  make that kind of radical transformation , and an iterative </w:t>
        <w:br/>
        <w:t xml:space="preserve">approach is essential to see  short -term benefits to services which are struggling to meet </w:t>
        <w:br/>
        <w:t xml:space="preserve">current demands.  </w:t>
        <w:br/>
        <w:t xml:space="preserve">Recent proposals to government  — for example from Labour for the Long Term30 and the Tony </w:t>
        <w:br/>
        <w:t xml:space="preserve">Blair Institute31 — have focused on  investment in  sovereign  foundational AI models (e.g. Large </w:t>
        <w:br/>
        <w:t xml:space="preserve">Language Models) to keep pace with a rapidly advancing technology, and mitigate the risks of </w:t>
        <w:br/>
        <w:t xml:space="preserve">losing access to models provided by companies based in the United States . The risks of this </w:t>
        <w:br/>
        <w:t xml:space="preserve">happening are hard to assess, as is the Government’s  ability to build models which could </w:t>
        <w:br/>
        <w:t xml:space="preserve">reasonably compete with rapidly -improving foundational model s built by the private sector . </w:t>
        <w:br/>
        <w:t xml:space="preserve">Given government’s mixed record o n technological adoption, and the scale of the fiscal  and </w:t>
        <w:br/>
        <w:t xml:space="preserve">performance challenge s in public services, it would be prudent for  Whitehall to focus on scaling </w:t>
        <w:br/>
        <w:t xml:space="preserve">up the deployment of AI applications which are already well tested  but not yet integrated in the </w:t>
        <w:br/>
        <w:t xml:space="preserve">public sector . In short, rather than experimenting  with fast evolving, cutting -edge AI, the core  </w:t>
        <w:br/>
        <w:t xml:space="preserve">focus in  government should be on applying  and scaling  those technologies that can have the </w:t>
        <w:br/>
        <w:t xml:space="preserve">biggest , near -term impact on productivity .  </w:t>
        <w:br/>
        <w:t xml:space="preserve">Specifically that means  government should ruthlessly prioritis e deploying AI in areas  that: </w:t>
        <w:br/>
        <w:t xml:space="preserve">(a) have an existing evidence base for effectiveness ; and  </w:t>
        <w:br/>
        <w:t xml:space="preserve">(b) can realise productivity benefits within two  or three years of deployment . </w:t>
        <w:br/>
        <w:t xml:space="preserve"> </w:t>
        <w:br/>
        <w:t>The use cases listed below  in Figure 1  fit these criteria .</w:t>
        <w:br/>
        <w:t xml:space="preserve"> </w:t>
        <w:br/>
        <w:t xml:space="preserve">26 Cabinet Office, ‘Civil Service Fast Stream Exceeds Target to Boost STEM Expertise Across </w:t>
        <w:br/>
        <w:t xml:space="preserve">Government’, Web Page, 25 October 2023.  </w:t>
        <w:br/>
        <w:t xml:space="preserve">27 Central Digital and Data Office, Transforming for a Digital Future: 2022 to 2025 Roadmap for Digital </w:t>
        <w:br/>
        <w:t xml:space="preserve">and Data - Updated September 2023 , 2023.  </w:t>
        <w:br/>
        <w:t xml:space="preserve">28 National Audit Office, Digital Transformation in Government: Addressing the Barriers to Efficiency , </w:t>
        <w:br/>
        <w:t xml:space="preserve">2023.  </w:t>
        <w:br/>
        <w:t xml:space="preserve">29 Charlotte Pickles and James Sweetland, Breaking Down the Barriers: Why Whitehall Is so Hard to </w:t>
        <w:br/>
        <w:t xml:space="preserve">Reform  (Reform, 2023).  </w:t>
        <w:br/>
        <w:t xml:space="preserve">30 Haydn Belfield, Great British Cloud and BritGPT: The UK’s AI Industrial Strategy Must Play to Our </w:t>
        <w:br/>
        <w:t xml:space="preserve">Ambitions  (Labour for the Long Term, 2023).  </w:t>
        <w:br/>
        <w:t xml:space="preserve">31 Iosad, Railton, and Westgarth, Governing in the Age of AI: A New Model to Transform the State . </w:t>
      </w:r>
    </w:p>
    <w:p>
      <w:r>
        <w:t>Source name: Getting-the-machine-learning.pdf</w:t>
        <w:br/>
        <w:br/>
        <w:t xml:space="preserve">GETTING THE MACHINE LEARNING  </w:t>
        <w:br/>
        <w:t xml:space="preserve">15 </w:t>
        <w:br/>
        <w:t xml:space="preserve">  </w:t>
        <w:br/>
        <w:t xml:space="preserve">Figure 1: Use cases for AI in public services which are already being tested32 </w:t>
        <w:br/>
        <w:t xml:space="preserve">Use case  Description  Size of the prize  State of play  Examples  </w:t>
        <w:br/>
        <w:t xml:space="preserve">Business </w:t>
        <w:br/>
        <w:t xml:space="preserve">planning  Mapping and </w:t>
        <w:br/>
        <w:t xml:space="preserve">predicting demand </w:t>
        <w:br/>
        <w:t xml:space="preserve">for public  services at </w:t>
        <w:br/>
        <w:t xml:space="preserve">a business  level and </w:t>
        <w:br/>
        <w:t xml:space="preserve">planning how to </w:t>
        <w:br/>
        <w:t xml:space="preserve">resource it .  </w:t>
        <w:br/>
        <w:t xml:space="preserve"> </w:t>
        <w:br/>
        <w:t xml:space="preserve">Examples include </w:t>
        <w:br/>
        <w:t xml:space="preserve">highlighting crime </w:t>
        <w:br/>
        <w:t xml:space="preserve">hotspot areas /times  </w:t>
        <w:br/>
        <w:t xml:space="preserve">and managing A&amp;E </w:t>
        <w:br/>
        <w:t xml:space="preserve">priority lists .  Research suggests that </w:t>
        <w:br/>
        <w:t xml:space="preserve">effective targeting of crime </w:t>
        <w:br/>
        <w:t xml:space="preserve">hotspots can reduce violence </w:t>
        <w:br/>
        <w:t xml:space="preserve">against the person and </w:t>
        <w:br/>
        <w:t xml:space="preserve">robbery offences by 7 per </w:t>
        <w:br/>
        <w:t xml:space="preserve">cent.33 </w:t>
        <w:br/>
        <w:t xml:space="preserve"> </w:t>
        <w:br/>
        <w:t xml:space="preserve"> There is signification variation in how this </w:t>
        <w:br/>
        <w:t xml:space="preserve">business planning is done in different public </w:t>
        <w:br/>
        <w:t xml:space="preserve">sector bodies and parts of public services .  </w:t>
        <w:br/>
        <w:t xml:space="preserve"> </w:t>
        <w:br/>
        <w:t xml:space="preserve">For example, several police forces have </w:t>
        <w:br/>
        <w:t xml:space="preserve">experimented with using predictive algorithms34 </w:t>
        <w:br/>
        <w:t xml:space="preserve">and some NHS trusts have experimented with </w:t>
        <w:br/>
        <w:t xml:space="preserve">algorithm s to support triaging patients.35 It is </w:t>
        <w:br/>
        <w:t xml:space="preserve">unlikely that one standardised approach would </w:t>
        <w:br/>
        <w:t xml:space="preserve">work across all sectors.  From October 2022 to September 2023 AI was applied to the </w:t>
        <w:br/>
        <w:t xml:space="preserve">footage from every camera  in Willesden Green Tube Station . The AI </w:t>
        <w:br/>
        <w:t xml:space="preserve">had the ability to identify up to 77 different use cases , ranging from </w:t>
        <w:br/>
        <w:t xml:space="preserve">significant incidents , for example fare evasion, to more minor </w:t>
        <w:br/>
        <w:t xml:space="preserve">occurrences, for example litter. 19,000 alerts were issued in real time </w:t>
        <w:br/>
        <w:t xml:space="preserve">to station staff to act on.36 </w:t>
        <w:br/>
        <w:t xml:space="preserve"> </w:t>
        <w:br/>
        <w:t xml:space="preserve">PredPol is a company which uses algorithms to predict crime </w:t>
        <w:br/>
        <w:t xml:space="preserve">locations. During a four month trial using the software , Kent Police </w:t>
        <w:br/>
        <w:t xml:space="preserve">achieved a 6 per cent reduction in crime , and PredPol claims that it </w:t>
        <w:br/>
        <w:t xml:space="preserve">can improve crime detection by 10 to 50 per cent in some cities.37 </w:t>
        <w:br/>
        <w:t xml:space="preserve">Assessment </w:t>
        <w:br/>
        <w:t xml:space="preserve">streamlining  Increasing the speed </w:t>
        <w:br/>
        <w:t xml:space="preserve">at which decisions </w:t>
        <w:br/>
        <w:t xml:space="preserve">can be made.  </w:t>
        <w:br/>
        <w:t xml:space="preserve"> </w:t>
        <w:br/>
        <w:t xml:space="preserve">Examples include </w:t>
        <w:br/>
        <w:t xml:space="preserve">processing asylum </w:t>
        <w:br/>
        <w:t xml:space="preserve">claims, Universal </w:t>
        <w:br/>
        <w:t xml:space="preserve">Credit Claims, and  </w:t>
        <w:br/>
        <w:t xml:space="preserve">assessing the </w:t>
        <w:br/>
        <w:t xml:space="preserve">outputs of diagnostic </w:t>
        <w:br/>
        <w:t xml:space="preserve">tests (e.g.  examining </w:t>
        <w:br/>
        <w:t xml:space="preserve">chest X -rays). In December 2022 there were </w:t>
        <w:br/>
        <w:t xml:space="preserve">1,237 caseworkers working on </w:t>
        <w:br/>
        <w:t xml:space="preserve">asylum claims. On average, </w:t>
        <w:br/>
        <w:t xml:space="preserve">every member of staff made </w:t>
        <w:br/>
        <w:t xml:space="preserve">only four decisions a month.38 </w:t>
        <w:br/>
        <w:t xml:space="preserve"> </w:t>
        <w:br/>
        <w:t xml:space="preserve">In April 2023 there were 1.6 </w:t>
        <w:br/>
        <w:t xml:space="preserve">million people in Engl and </w:t>
        <w:br/>
        <w:t xml:space="preserve">waiting for a diagnostic test  </w:t>
        <w:br/>
        <w:t xml:space="preserve">and 431,000 had been waiting </w:t>
        <w:br/>
        <w:t xml:space="preserve">more than six week s.39  Decisions in government are currently mainly </w:t>
        <w:br/>
        <w:t xml:space="preserve">made by specialist  professionals, consulting </w:t>
        <w:br/>
        <w:t xml:space="preserve">data and guidance.  Some AI applications which </w:t>
        <w:br/>
        <w:t xml:space="preserve">support them  are being  trialled, for example the </w:t>
        <w:br/>
        <w:t xml:space="preserve">AI Diagnostic Fund is pro viding £21 million in </w:t>
        <w:br/>
        <w:t xml:space="preserve">funding to speed up the roll out of AI diagnostic </w:t>
        <w:br/>
        <w:t xml:space="preserve">tools across 64 NHS trusts .40 </w:t>
        <w:br/>
        <w:t xml:space="preserve"> </w:t>
        <w:br/>
        <w:t xml:space="preserve">And in May 2023 a ‘hackathon’ was organised </w:t>
        <w:br/>
        <w:t xml:space="preserve">by the Home Office to explore possible ways AI </w:t>
        <w:br/>
        <w:t xml:space="preserve">could help reduce the asylum backlog.41  In Jobcentres, an AI tool called ‘a -cubed’ trawls thousands of pieces </w:t>
        <w:br/>
        <w:t xml:space="preserve">of guidance to give work coaches information on the best support to </w:t>
        <w:br/>
        <w:t xml:space="preserve">help claimants into work quicker .42 </w:t>
        <w:br/>
        <w:t xml:space="preserve"> </w:t>
        <w:br/>
        <w:t xml:space="preserve">AQA are trialling whether AI can be used to provide “quality </w:t>
        <w:br/>
        <w:t xml:space="preserve">assurance” to humans marking GCSE and A -level exams.43 </w:t>
        <w:br/>
        <w:t xml:space="preserve"> </w:t>
        <w:br/>
        <w:t xml:space="preserve"> </w:t>
        <w:br/>
        <w:t xml:space="preserve">32 Other use cases Reform  researched demonstrated some evidence base, such as the use of AI tools to support document retrieval and analysis in a polic y </w:t>
        <w:br/>
        <w:t xml:space="preserve">context, however the benefits case for widespread automation of these functions is not yet well established.  </w:t>
        <w:br/>
        <w:t xml:space="preserve">33 Olivia Jeffrey et al., Evaluation Report on Grip and Bespoke -Funded Hot Spot Policing  (Home Office, 2024).  </w:t>
        <w:br/>
        <w:t xml:space="preserve">34 Patricia Nilsson, ‘First UK Police Force to Try Predictive Policing Ends Contract’, Financial Times , 26 November 2018.  </w:t>
        <w:br/>
        <w:t xml:space="preserve">35 The NHS AI Lab, ‘Using AI to Improve Back Office Efficiency in the NHS’, Web Page, 11 February 2022.  </w:t>
        <w:br/>
        <w:t xml:space="preserve">36 Matt Burgess, ‘London Underground Is Testing Real -Time AI Surveillance Tools to Spot Crime’, WIRED , 8 February 2024.  </w:t>
        <w:br/>
        <w:t xml:space="preserve">37 Mark Smith, ‘Can We Predict When and Where a Crime Will Take Place?’, BBC News , 30 October 2018.  </w:t>
        <w:br/>
        <w:t xml:space="preserve">38 Tom Sasse, Rhys Clyne, and Sachin Savur, ‘Asylum Backlog’, Web Page, 24 February 2023.  </w:t>
        <w:br/>
        <w:t xml:space="preserve">39 British Medical Association, ‘NHS Diagnostics Data Analysis’, Web Page, 4 October 2023.  </w:t>
        <w:br/>
        <w:t xml:space="preserve">40 The NHS AI Lab, ‘AI Diagnostic Fund’, Web Page  </w:t>
        <w:br/>
        <w:t xml:space="preserve">41 Amina Memon et al., ‘Artificial Intelligence (AI) in the Asylum System’, Medical, Science and the Law  64, no. 2 (2024).  </w:t>
        <w:br/>
        <w:t xml:space="preserve">42 Isabella McRae, ‘DWP Ramps up AI Use to “Bring the Future to the Welfare System” and Push People Into Work’, The Big Issue , 21 May 2024.  </w:t>
        <w:br/>
        <w:t xml:space="preserve">43 Cerys Turner, ‘GCSEs 2024: Exam Board to Trial AI in Summer Exams’, TES Magazine , 15 March 2024.  </w:t>
      </w:r>
    </w:p>
    <w:p>
      <w:r>
        <w:t>Source name: Getting-the-machine-learning.pdf</w:t>
        <w:br/>
        <w:br/>
        <w:t xml:space="preserve">GETTING THE MACHINE LEARNING  </w:t>
        <w:br/>
        <w:t xml:space="preserve">16 </w:t>
        <w:br/>
        <w:t xml:space="preserve">  </w:t>
        <w:br/>
        <w:t xml:space="preserve">Evaluation will be needed for effectiveness and </w:t>
        <w:br/>
        <w:t xml:space="preserve">bias in different case  working environments.  </w:t>
        <w:br/>
        <w:t xml:space="preserve">Process </w:t>
        <w:br/>
        <w:t xml:space="preserve">automation  Automating basic </w:t>
        <w:br/>
        <w:t xml:space="preserve">tasks.  Examples </w:t>
        <w:br/>
        <w:t xml:space="preserve">include checking </w:t>
        <w:br/>
        <w:t xml:space="preserve">documents uploaded </w:t>
        <w:br/>
        <w:t xml:space="preserve">to GOV.UK  and </w:t>
        <w:br/>
        <w:t xml:space="preserve">exam marking .  Exam markers for OCR are </w:t>
        <w:br/>
        <w:t xml:space="preserve">paid between £240 and </w:t>
        <w:br/>
        <w:t xml:space="preserve">£1,500  for a full allocation of </w:t>
        <w:br/>
        <w:t xml:space="preserve">papers (between 200 and 450 </w:t>
        <w:br/>
        <w:t xml:space="preserve">scripts) .44 No consistent use of AI, with two major  barriers </w:t>
        <w:br/>
        <w:t xml:space="preserve">being legacy infrastructure and the funding to </w:t>
        <w:br/>
        <w:t xml:space="preserve">replace it.  </w:t>
        <w:br/>
        <w:t xml:space="preserve"> </w:t>
        <w:br/>
        <w:t xml:space="preserve"> </w:t>
        <w:br/>
        <w:t xml:space="preserve"> NHS England’s Transformation Directorate has published guidance </w:t>
        <w:br/>
        <w:t xml:space="preserve">on applying robotic process automation in health .45 </w:t>
        <w:br/>
        <w:t xml:space="preserve"> </w:t>
        <w:br/>
        <w:t xml:space="preserve">HM Land Registr y partially automates the process for assessing </w:t>
        <w:br/>
        <w:t xml:space="preserve">applications to change the registry, and over 40 per cent of </w:t>
        <w:br/>
        <w:t xml:space="preserve">applications are completed within minutes.46  </w:t>
        <w:br/>
        <w:t xml:space="preserve">Chatbots &amp; </w:t>
        <w:br/>
        <w:t xml:space="preserve">automated </w:t>
        <w:br/>
        <w:t xml:space="preserve">call centres  Providing AI chatbots </w:t>
        <w:br/>
        <w:t xml:space="preserve">and call centres.  More than 35,000 people work </w:t>
        <w:br/>
        <w:t xml:space="preserve">for the Department for Work  </w:t>
        <w:br/>
        <w:t xml:space="preserve">and Pensions’ in-house </w:t>
        <w:br/>
        <w:t xml:space="preserve">contact centre.  A growing number of web chats and call </w:t>
        <w:br/>
        <w:t xml:space="preserve">centres are handled or partially hand led by AI  in </w:t>
        <w:br/>
        <w:t xml:space="preserve">the private sector, but public sector adoption is </w:t>
        <w:br/>
        <w:t xml:space="preserve">slower.   In 2023 Derby City Council deployed phone -based AI and chatbots </w:t>
        <w:br/>
        <w:t xml:space="preserve">Darcie and Ali. Derby has handle d 43 per cent of traditional phone </w:t>
        <w:br/>
        <w:t xml:space="preserve">conversations automatically, exceeding  the target of 20 per cent. 47 </w:t>
        <w:br/>
        <w:t xml:space="preserve">Translation / </w:t>
        <w:br/>
        <w:t xml:space="preserve">transcription  Providing AI </w:t>
        <w:br/>
        <w:t xml:space="preserve">translation and </w:t>
        <w:br/>
        <w:t xml:space="preserve">transcription </w:t>
        <w:br/>
        <w:t xml:space="preserve">services . Example s </w:t>
        <w:br/>
        <w:t xml:space="preserve">include  real-time </w:t>
        <w:br/>
        <w:t xml:space="preserve">translation  of asylum, </w:t>
        <w:br/>
        <w:t xml:space="preserve">social care and </w:t>
        <w:br/>
        <w:t xml:space="preserve">criminal justice </w:t>
        <w:br/>
        <w:t xml:space="preserve">interviews . The NHS spent at least £114 </w:t>
        <w:br/>
        <w:t xml:space="preserve">million on interpreters and </w:t>
        <w:br/>
        <w:t xml:space="preserve">translation services from </w:t>
        <w:br/>
        <w:t xml:space="preserve">2019 -20 to 2021 -22.48 </w:t>
        <w:br/>
        <w:t xml:space="preserve"> </w:t>
        <w:br/>
        <w:t xml:space="preserve">London Boroughs rated </w:t>
        <w:br/>
        <w:t xml:space="preserve">transcription of meeting notes </w:t>
        <w:br/>
        <w:t xml:space="preserve">as the highest priority use </w:t>
        <w:br/>
        <w:t xml:space="preserve">case for AI in social care.49 Multiple AI t ranslation and transcription </w:t>
        <w:br/>
        <w:t xml:space="preserve">companies operate outside of government, </w:t>
        <w:br/>
        <w:t xml:space="preserve">however there is no evidence of uptake in </w:t>
        <w:br/>
        <w:t xml:space="preserve">central government . It will be important to prove </w:t>
        <w:br/>
        <w:t xml:space="preserve">translation services  are effective for sensitive </w:t>
        <w:br/>
        <w:t xml:space="preserve">and technical details (e.g. medical symptoms).  Haringey Council has deployed AI to translate documents, reducing </w:t>
        <w:br/>
        <w:t xml:space="preserve">the cost of a ten page translation from £120 to 21p. 50 </w:t>
        <w:br/>
        <w:t xml:space="preserve"> </w:t>
        <w:br/>
        <w:t xml:space="preserve">The gastroenterology team at King’s  College Hospital  have used </w:t>
        <w:br/>
        <w:t xml:space="preserve">Hepian’s AI -driven platform to provide a transcription service.51 This </w:t>
        <w:br/>
        <w:t xml:space="preserve">has decreased the time doctors spend writing letters, allowing them </w:t>
        <w:br/>
        <w:t xml:space="preserve">to refocus on more valuable tasks.  </w:t>
        <w:br/>
        <w:t>Coding co -</w:t>
        <w:br/>
        <w:t xml:space="preserve">pilots  Assisting developers </w:t>
        <w:br/>
        <w:t xml:space="preserve">with writing code.  Digital, Data and Technology </w:t>
        <w:br/>
        <w:t xml:space="preserve">is the third largest government </w:t>
        <w:br/>
        <w:t xml:space="preserve">profession  after Operational </w:t>
        <w:br/>
        <w:t xml:space="preserve">Delivery and Policy , with a </w:t>
        <w:br/>
        <w:t xml:space="preserve">headcount of 23,155 (4.7 per </w:t>
        <w:br/>
        <w:t xml:space="preserve">cent).  It is unclear  how much internally  developed </w:t>
        <w:br/>
        <w:t xml:space="preserve">government  code is produced  using co -pilots. </w:t>
        <w:br/>
        <w:t xml:space="preserve">The Generative AI Framework for HM </w:t>
        <w:br/>
        <w:t xml:space="preserve">Government  advises civil servants  to review the </w:t>
        <w:br/>
        <w:t xml:space="preserve">output of any co -pilot models to ensure it does </w:t>
        <w:br/>
        <w:t xml:space="preserve">not breach intellectual property law .52 GitHub Copilot provides assistance to  government software  </w:t>
        <w:br/>
        <w:t xml:space="preserve">developers writing code. It has been used by more than one million </w:t>
        <w:br/>
        <w:t xml:space="preserve">developers and generated over three billion lines of accepted cod e. </w:t>
        <w:br/>
        <w:t xml:space="preserve">Users accept nearly 30 per cent of code suggestions from GitHub , </w:t>
        <w:br/>
        <w:t xml:space="preserve">increasing productivity by reducing the time taken writing bespoke </w:t>
        <w:br/>
        <w:t xml:space="preserve">code . 53 </w:t>
        <w:br/>
        <w:t xml:space="preserve"> </w:t>
        <w:br/>
        <w:t xml:space="preserve">44 OCR, ‘Examiners’, Web Page.  </w:t>
        <w:br/>
        <w:t xml:space="preserve">45 McRae, ‘DWP Ramps up AI Use to “Bring the Future to the Welfare System” and Push People Into Work’.  </w:t>
        <w:br/>
        <w:t xml:space="preserve">46 HM Land Registry, ‘HM Land Registry: Processing Times’, 19 July 2024.  </w:t>
        <w:br/>
        <w:t xml:space="preserve">47 Microsoft, Harnessing the Power of AI for the Public Sector , 2024.  </w:t>
        <w:br/>
        <w:t xml:space="preserve">48 TaxPayers’ Alliance, NHS Spending on Interpreters and Translation Services , 2023.  </w:t>
        <w:br/>
        <w:t xml:space="preserve">49 London Office of Technology and Innovation &amp; Faculty, Opportunities for AI in Adult Social Care Services , 2024.  </w:t>
        <w:br/>
        <w:t xml:space="preserve">50 Microsoft, Harnessing the Power of AI for the Public Sector . </w:t>
        <w:br/>
        <w:t xml:space="preserve">51 NHS England, ‘Using an AI -Driven Dictation Platform to Free up Clinicians’ Time’, Web Page, n.d.  </w:t>
        <w:br/>
        <w:t xml:space="preserve">52 HM Government and Central Digital and Data Office, Generative AI Framework for HM Government . </w:t>
        <w:br/>
        <w:t xml:space="preserve">53 Thomas Dohmke, ‘The Economic Impact of the AI -Powered Developer Lifecycle and Lessons From GitHub CoPilot’, Web Page, 14 May 2024.  </w:t>
      </w:r>
    </w:p>
    <w:p>
      <w:r>
        <w:t>Source name: Getting-the-machine-learning.pdf</w:t>
        <w:br/>
        <w:br/>
        <w:t xml:space="preserve">GETTING THE MACHINE LEARNING  </w:t>
        <w:br/>
        <w:t xml:space="preserve">17 </w:t>
        <w:br/>
        <w:t xml:space="preserve"> 2. Leadership , delivery  and governance  </w:t>
        <w:br/>
        <w:t xml:space="preserve"> </w:t>
        <w:br/>
        <w:t xml:space="preserve">There is no clear accountability for driving AI adoption across government, and responsibility </w:t>
        <w:br/>
        <w:t xml:space="preserve">for leading the agenda is split between multiple bodies in Whitehall. The implementation of </w:t>
        <w:br/>
        <w:t xml:space="preserve">digital change is almost entirely devolved to Whitehall departments, local authorities, NHS </w:t>
        <w:br/>
        <w:t xml:space="preserve">services, police forces and multi -academy trusts . Central government, now led by the </w:t>
        <w:br/>
        <w:t xml:space="preserve">Department for Science, Innovation and Technology (DSIT) , currently plays  a very limited role </w:t>
        <w:br/>
        <w:t xml:space="preserve">in setting standards, piloting projects  and delivering some enterprise services across </w:t>
        <w:br/>
        <w:t xml:space="preserve">government. The new AI Opportunities Unit , bringing together previously separate teams in  </w:t>
        <w:br/>
        <w:t xml:space="preserve">DSIT (including i.AI , which has moved from the Cabinet Office) could be an opportunity to lead </w:t>
        <w:br/>
        <w:t xml:space="preserve">more from the centre.   </w:t>
        <w:br/>
        <w:t xml:space="preserve">It is not possible to centralise all AI adoption across the public sector. But t o radically scale up </w:t>
        <w:br/>
        <w:t xml:space="preserve">AI in government , more central leadership is needed to  address the systemic barriers to AI </w:t>
        <w:br/>
        <w:t xml:space="preserve">adoption .  </w:t>
        <w:br/>
        <w:t xml:space="preserve"> </w:t>
        <w:br/>
        <w:t xml:space="preserve">2.1 The digital centre of government  </w:t>
        <w:br/>
        <w:t xml:space="preserve"> </w:t>
        <w:br/>
        <w:t>Central government leadership of AI in public services  is underpowered to deliver change top -</w:t>
        <w:br/>
        <w:t xml:space="preserve">down across large parts of public services.  Establishing i.AI is a good start, but  with its current </w:t>
        <w:br/>
        <w:t xml:space="preserve">level of resourcing it is insufficient to drive overall cross -government  adoption. W ith around  </w:t>
        <w:br/>
        <w:t xml:space="preserve">70 staff and a budget of £101 million over five year s, its focus to -date has been on internal </w:t>
        <w:br/>
        <w:t xml:space="preserve">consultancy and supporting departments to pilot new projects .54 </w:t>
        <w:br/>
        <w:t xml:space="preserve">Alongside this, the Central Digital and Data Office  (CDDO)  oversees government strategy , </w:t>
        <w:br/>
        <w:t xml:space="preserve">sets common digital and technology standards, and produces central guidance to support the </w:t>
        <w:br/>
        <w:t xml:space="preserve">public sector in AI adoption  – for example, in publishing the government’s Generative AI </w:t>
        <w:br/>
        <w:t xml:space="preserve">Framework in 2024 . The Government Digital Service  (GDS)  provide s common digital products </w:t>
        <w:br/>
        <w:t xml:space="preserve">such as GOV.UK to other government departments , including instances where AI may need </w:t>
        <w:br/>
        <w:t xml:space="preserve">to be integrated into those  enterprise  systems.55 </w:t>
        <w:br/>
        <w:t xml:space="preserve">Under the new Labour Government, i.AI, CDDO and GDS have all been moved from the </w:t>
        <w:br/>
        <w:t xml:space="preserve">Cabinet Office into the Department for Science, Innovation and Technology  (DSIT)  – locating </w:t>
        <w:br/>
        <w:t xml:space="preserve">them alongside the policy functions responsible for AI policy within the wider economy , and </w:t>
        <w:br/>
        <w:t xml:space="preserve">R&amp;D funding for private and public AI initiatives .56 </w:t>
        <w:br/>
        <w:t xml:space="preserve">Interviewees for the paper, and participants in Reform  research roundtables, were optimistic </w:t>
        <w:br/>
        <w:t xml:space="preserve">that this move would  be positive for AI adoption in public services.  Encouragingly, one </w:t>
        <w:br/>
        <w:t xml:space="preserve">interviewee said “DSIT Ministers seem to place a clear priority on digital in government”.  </w:t>
        <w:br/>
        <w:t xml:space="preserve">This is important , and many case studies , as well as interviewees,  highlight  the role that former </w:t>
        <w:br/>
        <w:t xml:space="preserve">Cabinet Office minister  Frances Maude played in the success of GDS in its early days.57 One </w:t>
        <w:br/>
        <w:t xml:space="preserve"> </w:t>
        <w:br/>
        <w:t xml:space="preserve">54 National Audit Office, Use of Artificial Intelligence in Government . </w:t>
        <w:br/>
        <w:t xml:space="preserve">55 Ibid. </w:t>
        <w:br/>
        <w:t xml:space="preserve">56 Department for Science, Innovation and Technology, ‘DSIT Bolstered to Better Serve the British </w:t>
        <w:br/>
        <w:t xml:space="preserve">Public Through Science and Technology’, Web Page, 8 July 2024.  </w:t>
        <w:br/>
        <w:t xml:space="preserve">57 Paul Maltby, ‘Reasons to Be Optimistic About DSIT and the New Digit al Centre of Government’, </w:t>
        <w:br/>
        <w:t xml:space="preserve">Web Page, 24 July 2024.  </w:t>
      </w:r>
    </w:p>
    <w:p>
      <w:r>
        <w:t>Source name: Getting-the-machine-learning.pdf</w:t>
        <w:br/>
        <w:br/>
        <w:t xml:space="preserve">GETTING THE MACHINE LEARNING  </w:t>
        <w:br/>
        <w:t xml:space="preserve">18 </w:t>
        <w:br/>
        <w:t xml:space="preserve"> interviewee noted in particular the importance of sustained political leadership by a figure with </w:t>
        <w:br/>
        <w:t xml:space="preserve">deep private sector expertise : Maude  was responsible for digitising public services for five </w:t>
        <w:br/>
        <w:t xml:space="preserve">years between 2010 and 2015 , and so “had t he clear mandate to force through difficult </w:t>
        <w:br/>
        <w:t xml:space="preserve">changes in how departments worked with each  other ”. Another noted “how important Francis </w:t>
        <w:br/>
        <w:t xml:space="preserve">Maude was ”, lamenting that “ since then, most ministers haven’t known what GDS did”.  </w:t>
        <w:br/>
        <w:t xml:space="preserve">However, r ather than focusing on the case for locating AI leadership  in DSIT, most </w:t>
        <w:br/>
        <w:t xml:space="preserve">interviewees focused on the disadvantages of retaining it in the Cabinet Office , a department </w:t>
        <w:br/>
        <w:t xml:space="preserve">which one described as “overstretched… trying to do forty different things, of which digital is </w:t>
        <w:br/>
        <w:t xml:space="preserve">just one”. In previous Reform  research , one senior interviewee  characterised the Cabinet </w:t>
        <w:br/>
        <w:t xml:space="preserve">Office as a “uniquely dysfunctional organisation” , while o ne former permanent secretary </w:t>
        <w:br/>
        <w:t xml:space="preserve">argued it isn’t “an ‘out there’… sort of organisation. In its central function, it is solving problems </w:t>
        <w:br/>
        <w:t xml:space="preserve">for the Cabinet Office, not for departments .”58 </w:t>
        <w:br/>
        <w:t xml:space="preserve">This calls into question  its power as a central ‘convening force’ in government , and suggests </w:t>
        <w:br/>
        <w:t xml:space="preserve">an organisation ill -suited to the responsibility of leading AI adoption throughout public services . </w:t>
        <w:br/>
        <w:t xml:space="preserve">As one former GDS  leader  has written, “a Cabinet Office email address alone is insufficient to </w:t>
        <w:br/>
        <w:t xml:space="preserve">imprint effective and strong leadership over Whitehall .”59 </w:t>
        <w:br/>
        <w:t xml:space="preserve">The strongest case for moving AI responsibility to  DSIT (along with digital transformation more </w:t>
        <w:br/>
        <w:t xml:space="preserve">broadly) is the concentration of scarce talent in one location. According to one civil servant </w:t>
        <w:br/>
        <w:t xml:space="preserve">interviewed for this paper, “CDDO and i.AI will have more colleagues who are actually </w:t>
        <w:br/>
        <w:t xml:space="preserve">interested and knowledgeable about technology”, contrasting it with a Cabinet Office culture </w:t>
        <w:br/>
        <w:t xml:space="preserve">which was only interested in “whether you could reduce your team’s headcount by five people </w:t>
        <w:br/>
        <w:t xml:space="preserve">next year”. Government AI capabilities should rema in in DSIT.   </w:t>
        <w:br/>
        <w:t xml:space="preserve"> </w:t>
        <w:br/>
        <w:t xml:space="preserve">2.2 Leadership in departments, agencies and public  bodies  </w:t>
        <w:br/>
        <w:t xml:space="preserve"> </w:t>
        <w:br/>
        <w:t xml:space="preserve">Most operational decisio ns about how to build and deploy software (including AI) are made by </w:t>
        <w:br/>
        <w:t xml:space="preserve">public bodies  themselves  – government departments, local authorities, NHS organisations, </w:t>
        <w:br/>
        <w:t xml:space="preserve">schools and police forces, not to mention a long list of non -departmental public bodies </w:t>
        <w:br/>
        <w:t xml:space="preserve">(NDPBs).  The absence  of a substantial,  capable centre driving AI deployment means nearly </w:t>
        <w:br/>
        <w:t xml:space="preserve">all the delivery risk lies with these bodies, “with ultimate responsibility for delivery residing with </w:t>
        <w:br/>
        <w:t xml:space="preserve">the Permanent Secretary or Accounting Officer in each department .”60 Last year , the </w:t>
        <w:br/>
        <w:t xml:space="preserve">government established an AI Directors’ Policy Board, comprised of nominated Directors </w:t>
        <w:br/>
        <w:t xml:space="preserve">responsible for AI in each government department.  Its remit includes policy development, risk </w:t>
        <w:br/>
        <w:t xml:space="preserve">management, and transparency and coordination.61 </w:t>
        <w:br/>
        <w:t xml:space="preserve">However, there is little evidence to support the  belief  that radical transformatio n through AI will </w:t>
        <w:br/>
        <w:t xml:space="preserve">happen organically . Given the State’s bottom -up digital  transformation has been slow  – with </w:t>
        <w:br/>
        <w:t xml:space="preserve">only ten of government ’s ‘top 75’ services deemed to be at a ‘great’ standard and 45 requiring </w:t>
        <w:br/>
        <w:t xml:space="preserve"> </w:t>
        <w:br/>
        <w:t xml:space="preserve">58 Pickles and Sweetland, Breaking Down the Barriers: Why Whitehall Is so Hard to Reform . </w:t>
        <w:br/>
        <w:t xml:space="preserve">59 Maltby, ‘Reasons to Be Optimistic About DSIT and the New Digitial Centre of Government’.  </w:t>
        <w:br/>
        <w:t xml:space="preserve">60 Central Digital and Data Office, Transforming for a Digital Future: 2022 to 2025 Roadmap for Digital </w:t>
        <w:br/>
        <w:t xml:space="preserve">and Data - Updated September 2023 . </w:t>
        <w:br/>
        <w:t xml:space="preserve">61 See Appendix 3  </w:t>
      </w:r>
    </w:p>
    <w:p>
      <w:r>
        <w:t>Source name: Getting-the-machine-learning.pdf</w:t>
        <w:br/>
        <w:br/>
        <w:t xml:space="preserve">GETTING THE MACHINE LEARNING  </w:t>
        <w:br/>
        <w:t xml:space="preserve">19 </w:t>
        <w:br/>
        <w:t xml:space="preserve"> ‘significant improvement’62 – it is unlikely that AI adoption will be any swifter if it works the </w:t>
        <w:br/>
        <w:t xml:space="preserve">same way.  </w:t>
        <w:br/>
        <w:t xml:space="preserve">Whilst Generative AI models entered the public consciousness in 2022 with the early demo of </w:t>
        <w:br/>
        <w:t xml:space="preserve">ChatGPT, other kinds of machine learning software have been used in public services  for </w:t>
        <w:br/>
        <w:t xml:space="preserve">many years. The Department for Work and Pensions (DWP)  set up their Intelligent Automation </w:t>
        <w:br/>
        <w:t xml:space="preserve">Garage in 2017 to grow automation across the department.63 Yet d espite this awareness , as </w:t>
        <w:br/>
        <w:t xml:space="preserve">Marc Warner, CEO of Faculty , put it in a panel discussion,  “the State is still basically nowhere </w:t>
        <w:br/>
        <w:t xml:space="preserve">on AI, it is still struggling with the more basic digital revolution” .64 Interviewees were particularly </w:t>
        <w:br/>
        <w:t xml:space="preserve">critical of the incentives for government departments and public bodies to transform  </w:t>
        <w:br/>
        <w:t xml:space="preserve">themselves – as one interviewee put it :  </w:t>
        <w:br/>
        <w:t xml:space="preserve">If you’re a leader in [department], you might be able to make your department </w:t>
        <w:br/>
        <w:t xml:space="preserve">more efficient a nd cheaper through AI. But you would have to take a lot of risk </w:t>
        <w:br/>
        <w:t xml:space="preserve">to do that, it might not pay off. Instead, why wouldn’t you just ask for more </w:t>
        <w:br/>
        <w:t xml:space="preserve">money in next year’s budget to improve frontline services?  </w:t>
        <w:br/>
        <w:t xml:space="preserve">Yet it is inevitable that most change will happen this way  – the sheer breadth of public services </w:t>
        <w:br/>
        <w:t xml:space="preserve">means no central body can drive all change , and most public services have their own digital </w:t>
        <w:br/>
        <w:t xml:space="preserve">teams, albeit with varying capabilities . Encouragingly, m ultiple interviewees were keen to </w:t>
        <w:br/>
        <w:t xml:space="preserve">contrast  how different the present day is to the early days of GDS , when “most of government </w:t>
        <w:br/>
        <w:t xml:space="preserve">didn’t have in -house capability, or was locked into bad contracts to use private companies’ </w:t>
        <w:br/>
        <w:t xml:space="preserve">technology”.  </w:t>
        <w:br/>
        <w:t xml:space="preserve">Over time, more of the public sector will adopt AI, but without reform it is like ly to be at too </w:t>
        <w:br/>
        <w:t xml:space="preserve">slow a  pace . Many of the recommendations throughout this paper  are thus  aimed at </w:t>
        <w:br/>
        <w:t xml:space="preserve">overhauling  the incentives for government bodies to adopt AI locally , in order to speed up the </w:t>
        <w:br/>
        <w:t xml:space="preserve">implementation, at scale, of tried and tested  productivity boosting technology . </w:t>
        <w:br/>
        <w:t xml:space="preserve"> </w:t>
        <w:br/>
        <w:t xml:space="preserve">2.3 Rebuilding  central leadership   </w:t>
        <w:br/>
        <w:t xml:space="preserve"> </w:t>
        <w:br/>
        <w:t xml:space="preserve">All this means that a  government which is determined to see more AI adoption will need more </w:t>
        <w:br/>
        <w:t xml:space="preserve">capability centrally .  </w:t>
        <w:br/>
        <w:t xml:space="preserve">Our research identified four roles the digital centre of government should play in driving AI </w:t>
        <w:br/>
        <w:t xml:space="preserve">adoption across public services : </w:t>
        <w:br/>
        <w:t xml:space="preserve">1. Leadership  </w:t>
        <w:br/>
        <w:t xml:space="preserve">2. Prioritisation  </w:t>
        <w:br/>
        <w:t xml:space="preserve">3. Oversight and control  </w:t>
        <w:br/>
        <w:t xml:space="preserve">4. Guidance and support  </w:t>
        <w:br/>
        <w:t xml:space="preserve"> </w:t>
        <w:br/>
        <w:t xml:space="preserve"> 2.3.1 Leadership  </w:t>
        <w:br/>
        <w:t xml:space="preserve"> </w:t>
        <w:br/>
        <w:t xml:space="preserve">i.AI, CDDO and GDS together provide a connected but complex landscape of different </w:t>
        <w:br/>
        <w:t xml:space="preserve">organisations supporting  AI adoption at the centre of government.  </w:t>
        <w:br/>
        <w:t xml:space="preserve"> </w:t>
        <w:br/>
        <w:t xml:space="preserve">62 Public Accounts Committee, Digital Transformation in Government: Addressing the Barriers to </w:t>
        <w:br/>
        <w:t xml:space="preserve">Efficiency , 2023.  </w:t>
        <w:br/>
        <w:t xml:space="preserve">63 DWP Digital, ‘Intelligent Automation Garage: Using Automation for Good’, Web Page.  </w:t>
        <w:br/>
        <w:t xml:space="preserve">64 Civic Future, ‘Should the State Play More of a Role in the Economy?’, Web Page, 29 June 2024.  </w:t>
      </w:r>
    </w:p>
    <w:p>
      <w:r>
        <w:t>Source name: Getting-the-machine-learning.pdf</w:t>
        <w:br/>
        <w:br/>
        <w:t xml:space="preserve">GETTING THE MACHINE LEARNING  </w:t>
        <w:br/>
        <w:t xml:space="preserve">20 </w:t>
        <w:br/>
        <w:t xml:space="preserve"> The GDS  was originally set up in 2011 based on Martha Lane Fox’s review of Directgov (the </w:t>
        <w:br/>
        <w:t xml:space="preserve">precursor to GOV.UK), which recommended the creation of what became  GDS in response to </w:t>
        <w:br/>
        <w:t xml:space="preserve">“the reinvention of the internet and behaviour of users” .65 It aspired to a “service culture” in </w:t>
        <w:br/>
        <w:t xml:space="preserve">government, which focused on the needs of citizens rather than government departments.  </w:t>
        <w:br/>
        <w:t xml:space="preserve">GDS delivered substantial progress in a short space of time , with many examples in common </w:t>
        <w:br/>
        <w:t xml:space="preserve">use today. Its pioneering impact is evidenced  by its international influence: t he GDS model </w:t>
        <w:br/>
        <w:t xml:space="preserve">was the direct inspiration for the United States Digital Service,66 and similar visions to its </w:t>
        <w:br/>
        <w:t xml:space="preserve">founding principles are echoed in the Singaporean Open Government Products team67 and </w:t>
        <w:br/>
        <w:t xml:space="preserve">the Canadian Digital Service .68 While some counties, such as Estonia and New Zealand, have </w:t>
        <w:br/>
        <w:t xml:space="preserve">had successful digital transformation without a central digital unit, these faced fewer obstacles </w:t>
        <w:br/>
        <w:t xml:space="preserve">with legacy IT infrastructure or found other ways to create the same principles of a central </w:t>
        <w:br/>
        <w:t xml:space="preserve">digital unit .69 </w:t>
        <w:br/>
        <w:t xml:space="preserve">Separating GDS into two functions, by creating  CDDO in parallel and splitting responsibility </w:t>
        <w:br/>
        <w:t xml:space="preserve">for delivery and  for governance was intended to give clarity. It came from a 2020 report by the </w:t>
        <w:br/>
        <w:t xml:space="preserve">Digital Economy Council, which suggested that GDS had “to some extent lost its way” after </w:t>
        <w:br/>
        <w:t xml:space="preserve">going through several different incarnations since it was established in 2011 .70 </w:t>
        <w:br/>
        <w:t xml:space="preserve">In his 2023 review of civil service governance, Francis Maude said this caused confusion :  </w:t>
        <w:br/>
        <w:t xml:space="preserve">The centre is now frequently providing multiple (and mixed) signals. In digital, </w:t>
        <w:br/>
        <w:t xml:space="preserve">for example, the split between the Government Digital Service (GDS) and </w:t>
        <w:br/>
        <w:t xml:space="preserve">Central Digital and Data Office (CDDO) creates a largely artiﬁcial split between </w:t>
        <w:br/>
        <w:t xml:space="preserve">functional leadership and delivery. The lack of a uniﬁed organisational structure </w:t>
        <w:br/>
        <w:t xml:space="preserve">degrades the strength of leadership that can be provided by the centre, and </w:t>
        <w:br/>
        <w:t xml:space="preserve">absorbs signiﬁcant amounts of officials’ time in brokering internal coordination </w:t>
        <w:br/>
        <w:t xml:space="preserve">rather than delivery .71 </w:t>
        <w:br/>
        <w:t xml:space="preserve">Some interviewees felt t he establishment of i.AI in 2023 , whilst a very welcome capacity boost,  </w:t>
        <w:br/>
        <w:t xml:space="preserve">complicate d things further  by providing a central leadership function for AI  that is  separate  to </w:t>
        <w:br/>
        <w:t xml:space="preserve">these other areas of digital services. Some argued  that AI shouldn’t be seen as separate to </w:t>
        <w:br/>
        <w:t xml:space="preserve">overall digital service transformation : “it’s just a different kind of software, it still needs to follow </w:t>
        <w:br/>
        <w:t xml:space="preserve">the same core principles of digital in government – being centred around the user, and </w:t>
        <w:br/>
        <w:t xml:space="preserve">developed as a service”.  </w:t>
        <w:br/>
        <w:t xml:space="preserve">Another interviewee pointed out that AI faced exactly the same delivery challenges as earlier </w:t>
        <w:br/>
        <w:t xml:space="preserve">digital technologies continued to, and s o should be left to the same teams to lead : “regardless </w:t>
        <w:br/>
        <w:t xml:space="preserve">of the technology, the issues don’t change. In the 2010s, GDS was trying to ‘fix the plumbing’, </w:t>
        <w:br/>
        <w:t xml:space="preserve">get the right skills in, and set standards. AI is exactly the same ”. </w:t>
        <w:br/>
        <w:t xml:space="preserve">Indeed, many thought separating AI from other digital service delivery came with risks – </w:t>
        <w:br/>
        <w:t xml:space="preserve">particularly the risk of “AI being the solution in search of a problem” . “AI doesn’t need different </w:t>
        <w:br/>
        <w:t xml:space="preserve">things from digital technology in government ”, argued one interviewee,  “we always get excited </w:t>
        <w:br/>
        <w:t xml:space="preserve"> </w:t>
        <w:br/>
        <w:t xml:space="preserve">65 Martha Lane Fox, Directgov 2010 and Beyond: Revolution Not Evolution , 2010.  </w:t>
        <w:br/>
        <w:t xml:space="preserve">66 Tim O’Reilly, ‘The UK Needs to Double Down on the GDS, Not Dismantle It’, Web Page, 16 August </w:t>
        <w:br/>
        <w:t xml:space="preserve">2016.  </w:t>
        <w:br/>
        <w:t xml:space="preserve">67 Open Government Products, ‘About Us’, Web Page, n.d.  </w:t>
        <w:br/>
        <w:t xml:space="preserve">68 Canadian Digital Service, ‘Digital Products for the Government of Canada’, Web Page, n.d.  </w:t>
        <w:br/>
        <w:t xml:space="preserve">69 Andrew Bennett and Chris Yiu, Transforming Government for the 21st Century  (Tony Blair Institute </w:t>
        <w:br/>
        <w:t xml:space="preserve">for Global Change, 2019).  </w:t>
        <w:br/>
        <w:t xml:space="preserve">70 National Audit Office, Digital Transformation in Government: Addressing the Barriers to Efficiency . </w:t>
        <w:br/>
        <w:t xml:space="preserve">71 Francis Maude, Independent Review of Governance and Accountability in the Civil Service , 2023.  </w:t>
      </w:r>
    </w:p>
    <w:p>
      <w:r>
        <w:t>Source name: Getting-the-machine-learning.pdf</w:t>
        <w:br/>
        <w:br/>
        <w:t xml:space="preserve">GETTING THE MACHINE LEARNING  </w:t>
        <w:br/>
        <w:t xml:space="preserve">21 </w:t>
        <w:br/>
        <w:t xml:space="preserve"> by new technologies – in five years, it will be robotics” . Another interviewee told said that  “a </w:t>
        <w:br/>
        <w:t xml:space="preserve">lot of Generative AI is hype, and willingness to get that into government seems misguided”, </w:t>
        <w:br/>
        <w:t xml:space="preserve">and that in contrast other kinds of intelligent software “like rules -based technology and neural </w:t>
        <w:br/>
        <w:t xml:space="preserve">networks, are already used in parts of government. Some parts h ave been using those for </w:t>
        <w:br/>
        <w:t xml:space="preserve">some time now, largely without incident”.  </w:t>
        <w:br/>
        <w:t xml:space="preserve">The same interviewee told said that the kinds of AI which were in use in government were </w:t>
        <w:br/>
        <w:t xml:space="preserve">“mostly DevOps, most of the time. Once you manage data and build models well, and start to </w:t>
        <w:br/>
        <w:t xml:space="preserve">get the feedback from people, it stops becoming a magic black box and becomes about </w:t>
        <w:br/>
        <w:t xml:space="preserve">laborious processes of  data management, testing and learning” – in other words, not an </w:t>
        <w:br/>
        <w:t xml:space="preserve">innovation but a routine part of digital transformation.  </w:t>
        <w:br/>
        <w:t xml:space="preserve">The overarching message from int erviews is  that AI development  in government , and therefore </w:t>
        <w:br/>
        <w:t xml:space="preserve">i.AI, should not have separate leadership to wider digital development, and that the separation </w:t>
        <w:br/>
        <w:t xml:space="preserve">of CDDO and GDS confuses the accountability of leading the system and deploying services. </w:t>
        <w:br/>
        <w:t xml:space="preserve">However it is equally clear that AI should retain a distinct focus from the kind of cross -cutting </w:t>
        <w:br/>
        <w:t xml:space="preserve">digital services GDS now offers, because the kinds of AI used in government are not yet as </w:t>
        <w:br/>
        <w:t xml:space="preserve">mature as GOV.UK or One Login , and need to be built from the ground up.  </w:t>
        <w:br/>
        <w:t xml:space="preserve">This deman ds a different kind of leadership role. Government no longer needs an </w:t>
        <w:br/>
        <w:t>entrepreneurial GDS  to drive overall digital transformation, because it has much more in -</w:t>
        <w:br/>
        <w:t xml:space="preserve">house digital capability, but it does lack the specific  capability to drive in -house AI adoption,  </w:t>
        <w:br/>
        <w:t xml:space="preserve">and needs an approach like the early years of GDS . As one interviewee told us : “It is false to </w:t>
        <w:br/>
        <w:t xml:space="preserve">claim that we either need dedicated AI programmes in government, or to just leave AI to the </w:t>
        <w:br/>
        <w:t xml:space="preserve">existing digital programmes. The government’s traditional digital approach needs to be </w:t>
        <w:br/>
        <w:t xml:space="preserve">updated to catch up with how AI has changed the world”. And given the centrality of improving </w:t>
        <w:br/>
        <w:t xml:space="preserve">the quality and accessibility of government data ( see Chapter 5), data governance policy </w:t>
        <w:br/>
        <w:t xml:space="preserve">should not be separated from leading AI adoption.  </w:t>
        <w:br/>
        <w:t xml:space="preserve">Within DSIT, teams transforming government digital services should be brought together to </w:t>
        <w:br/>
        <w:t xml:space="preserve">provide clear central leadership. Within DSIT ’s overall leadership of the system, GDS should </w:t>
        <w:br/>
        <w:t xml:space="preserve">continue its focus on maintaining shared digital products on behalf of the government. And to </w:t>
        <w:br/>
        <w:t xml:space="preserve">build on the initial work  GDS and CDDO have done to support the  AI adoption , a Government </w:t>
        <w:br/>
        <w:t xml:space="preserve">Data and AI Service  (GDAIS)  should be set up  within  CDDO  but separate to GDS , to lead </w:t>
        <w:br/>
        <w:t xml:space="preserve">government’s efforts to adopt AI across the public sector. This should be built out from the </w:t>
        <w:br/>
        <w:t xml:space="preserve">existing i.AI team, and GDAIS’ internal leadership function should work with the AI </w:t>
        <w:br/>
        <w:t xml:space="preserve">Opportunities Unit to delivery of public sector commitments in the government’s upcoming AI </w:t>
        <w:br/>
        <w:t xml:space="preserve">Opportunities Action Plan .72 </w:t>
        <w:br/>
        <w:t xml:space="preserve"> </w:t>
        <w:br/>
        <w:t xml:space="preserve"> </w:t>
        <w:br/>
        <w:t xml:space="preserve"> </w:t>
        <w:br/>
        <w:t xml:space="preserve">  </w:t>
        <w:br/>
        <w:t xml:space="preserve">  </w:t>
        <w:br/>
        <w:t xml:space="preserve"> </w:t>
        <w:br/>
        <w:t xml:space="preserve">72 Department for Science, Innovation and Technology, ‘AI Expert to Lead Action Plan to Ensure UK </w:t>
        <w:br/>
        <w:t xml:space="preserve">Reaps the Benefits of Artificial Intelligence’.  Recommendation 1: The Government should establish a Government Data and AI </w:t>
        <w:br/>
        <w:t xml:space="preserve">Service (GDAIS),  as a separate function  within CDDO, sitting alongside the Government </w:t>
        <w:br/>
        <w:t xml:space="preserve">Digital Service. Its remit should be driving AI adoption across the public sector, and it should </w:t>
        <w:br/>
        <w:t xml:space="preserve">be led by a Government Chief AI Officer. The GDAIS should incorporate the current </w:t>
        <w:br/>
        <w:t xml:space="preserve">Incubator for AI (i.AI).  </w:t>
      </w:r>
    </w:p>
    <w:p>
      <w:r>
        <w:t>Source name: Getting-the-machine-learning.pdf</w:t>
        <w:br/>
        <w:br/>
        <w:t xml:space="preserve">GETTING THE MACHINE LEARNING  </w:t>
        <w:br/>
        <w:t xml:space="preserve">22 </w:t>
        <w:br/>
        <w:t xml:space="preserve"> 2.3.2 Prioritisation  </w:t>
        <w:br/>
        <w:t xml:space="preserve"> </w:t>
        <w:br/>
        <w:t xml:space="preserve">The leadership of AI in government should force ruthless prioritisation of the use cases </w:t>
        <w:br/>
        <w:t xml:space="preserve">outlined  in Chapter 1 , where , if successfully integrated, proven technologies can feasibly </w:t>
        <w:br/>
        <w:t xml:space="preserve">deliver sizeable impact in a short time frame . Trade-offs may need to be made  between the </w:t>
        <w:br/>
        <w:t xml:space="preserve">scale of the potential in these areas, and how amenable  they are  to change.  </w:t>
        <w:br/>
        <w:t xml:space="preserve">Some use cases are entirely within the gift of Whitehall to operationalise, such as AI generated  </w:t>
        <w:br/>
        <w:t xml:space="preserve">summari es of  policy advice for Ministers, but represent relatively low overall economic value </w:t>
        <w:br/>
        <w:t xml:space="preserve">(“tinkering around the edges”,  as one interviewee put it) . However, there are some areas </w:t>
        <w:br/>
        <w:t xml:space="preserve">where public services are controlled directly by central government, and represent big </w:t>
        <w:br/>
        <w:t xml:space="preserve">opportunities for productivity improvement via AI – the large operational functions of DWP , HM </w:t>
        <w:br/>
        <w:t>Revenue&amp; Customs (HMRC) and the Home Office in particular. There are then other high -</w:t>
        <w:br/>
        <w:t xml:space="preserve">impact opportunities in local public services , where central government has fewer levers to </w:t>
        <w:br/>
        <w:t xml:space="preserve">drive transformation top -down.   </w:t>
        <w:br/>
        <w:t xml:space="preserve">A leadership structure for AI in government needs to be able to drive change in both  of these, </w:t>
        <w:br/>
        <w:t xml:space="preserve">although the scale of opportunity and levers available in each case will determine the kinds of </w:t>
        <w:br/>
        <w:t xml:space="preserve">AI it can feasibly deliver.   </w:t>
        <w:br/>
        <w:t xml:space="preserve">A digital centre of government with clear priorities does not need to detract from the efforts of </w:t>
        <w:br/>
        <w:t xml:space="preserve">the rest of government. GDAIS  can still let “1,000 AI pilots flourish” across the public sector,73 </w:t>
        <w:br/>
        <w:t xml:space="preserve">while being rigorous in focusing its time and investment on those ideas which matter most to </w:t>
        <w:br/>
        <w:t xml:space="preserve">central government  – pilots are only valuable if they can be scaled up into business -as-usual </w:t>
        <w:br/>
        <w:t xml:space="preserve">services.   </w:t>
        <w:br/>
        <w:t xml:space="preserve"> </w:t>
        <w:br/>
        <w:t xml:space="preserve">This requires a model which is laser -focused on those opportunities which are identified as </w:t>
        <w:br/>
        <w:t xml:space="preserve">having the greatest  evidence base and realisable benefits (the tests identified in Chapter 1) . </w:t>
        <w:br/>
        <w:t xml:space="preserve">GDAIS should recruit Programme Directors who are focused on cross -cutting use, rather than </w:t>
        <w:br/>
        <w:t xml:space="preserve">on a sector basis ( e.g. criminal justice, tax). This approach will provide the focus and drive </w:t>
        <w:br/>
        <w:t xml:space="preserve">required to identify and scale those technologies across government, rather than relying on </w:t>
        <w:br/>
        <w:t xml:space="preserve">each Programme Director to be a subject -matter expert in the many different kinds of use case </w:t>
        <w:br/>
        <w:t xml:space="preserve">which a given department or area of public services would have.   </w:t>
        <w:br/>
        <w:t xml:space="preserve"> </w:t>
        <w:br/>
        <w:t xml:space="preserve"> </w:t>
        <w:br/>
        <w:t xml:space="preserve"> </w:t>
        <w:br/>
        <w:t xml:space="preserve">2.3.3 Oversight and control  </w:t>
        <w:br/>
        <w:t xml:space="preserve"> </w:t>
        <w:br/>
        <w:t xml:space="preserve">It is clear that, even within departments, there is little oversight and control of how AI is </w:t>
        <w:br/>
        <w:t xml:space="preserve">contributing to a future vision  of public services . Here is a particularly stark example from one </w:t>
        <w:br/>
        <w:t xml:space="preserve">interviewee : </w:t>
        <w:br/>
        <w:t xml:space="preserve">We were working with [government agency] to build a machine -learning triage </w:t>
        <w:br/>
        <w:t xml:space="preserve">tool, and their senior leadership team asked us to come in and talk about the </w:t>
        <w:br/>
        <w:t xml:space="preserve">future of AI  and how it could change their business. On the same day we went </w:t>
        <w:br/>
        <w:t xml:space="preserve"> </w:t>
        <w:br/>
        <w:t xml:space="preserve">73 Christopher McKeon, ‘Let 1,000 AI Pilots Flourish to Help Public Sector, Says Labour MP’, </w:t>
        <w:br/>
        <w:t xml:space="preserve">Independent , 9 August 2023.  Recommendation 2: GDAIS should recruit Programme Directors to lead AI adoptio n, with </w:t>
        <w:br/>
        <w:t xml:space="preserve">one leading  each of the priority use cases identified in this paper.  The Programme Directors </w:t>
        <w:br/>
        <w:t xml:space="preserve">should work across all departments for which the use case is relevant , working in </w:t>
        <w:br/>
        <w:t xml:space="preserve">collaboration with the sector - or service -specific expertise held in that department.  </w:t>
      </w:r>
    </w:p>
    <w:p>
      <w:r>
        <w:t>Source name: Getting-the-machine-learning.pdf</w:t>
        <w:br/>
        <w:br/>
        <w:t xml:space="preserve">GETTING THE MACHINE LEARNING  </w:t>
        <w:br/>
        <w:t xml:space="preserve">23 </w:t>
        <w:br/>
        <w:t xml:space="preserve"> in to talk to their board , [government agency] abruptly emailed us to tell us they </w:t>
        <w:br/>
        <w:t xml:space="preserve">were cancelling the project due to budget cuts. Their own leadership  didn’t </w:t>
        <w:br/>
        <w:t xml:space="preserve">know . </w:t>
        <w:br/>
        <w:t xml:space="preserve">Several people interviewed mentioned the role that ‘spend control’ processes played in the </w:t>
        <w:br/>
        <w:t xml:space="preserve">early years  of GDS , to ensure public spending wasn’t being wasted on contracts which were </w:t>
        <w:br/>
        <w:t xml:space="preserve">not aligned with the vision of shared services.  Spend control processes are still used, applied </w:t>
        <w:br/>
        <w:t xml:space="preserve">to spend ing above  £100,000 on digital and £1,000,000 on technology  which is not business </w:t>
        <w:br/>
        <w:t xml:space="preserve">as usual. These,  along with any which meet criteria such as being “novel and contentious ”, go </w:t>
        <w:br/>
        <w:t xml:space="preserve">into a joint assurance process between the department and CDDO.74 CDDO is  already  </w:t>
        <w:br/>
        <w:t xml:space="preserve">developing its spend controls to identify high -risk AI use cases, and ensure these are given </w:t>
        <w:br/>
        <w:t xml:space="preserve">appropriate scrutiny .75 </w:t>
        <w:br/>
        <w:t xml:space="preserve">Interviewees stated that historically these controls were exercised much more strictly than </w:t>
        <w:br/>
        <w:t xml:space="preserve">they are today.  Spend  control processes  should be continued and moved into the new GDAIS , </w:t>
        <w:br/>
        <w:t xml:space="preserve">so that it can ensure digital technology being developed is in line with the government’s </w:t>
        <w:br/>
        <w:t xml:space="preserve">strategy for data and AI adoption – for example,  common approaches to standards and </w:t>
        <w:br/>
        <w:t xml:space="preserve">interoperability , evaluation of model performance, and the right balance of procurement and </w:t>
        <w:br/>
        <w:t xml:space="preserve">in-house delivery .  </w:t>
        <w:br/>
        <w:t xml:space="preserve">Spend controls should not only be a tool for ensuring that spending is aligned with the </w:t>
        <w:br/>
        <w:t xml:space="preserve">government’s technical objectives, but also that it is focused on those suppliers who are best </w:t>
        <w:br/>
        <w:t xml:space="preserve">suited to  the kind of technical innovation required to implement AI . Two interviewees </w:t>
        <w:br/>
        <w:t xml:space="preserve">highlighted that AI development work  was sometimes  tendered via large consultancy </w:t>
        <w:br/>
        <w:t xml:space="preserve">frameworks like MCF3, which does not explicitly mention Artificial Intelligence in any of the </w:t>
        <w:br/>
        <w:t xml:space="preserve">nine lot descriptions .76 The same interviewees felt this was contracted in this way because it </w:t>
        <w:br/>
        <w:t xml:space="preserve">was convenient  for officials to use those providers, rather than the providers being best -placed </w:t>
        <w:br/>
        <w:t xml:space="preserve">to build AI software . These consultancy frameworks should also be in scope of GDAIS spend </w:t>
        <w:br/>
        <w:t xml:space="preserve">control s when th ey are used for technology consultancy .  </w:t>
        <w:br/>
        <w:t xml:space="preserve"> </w:t>
        <w:br/>
        <w:t xml:space="preserve"> </w:t>
        <w:br/>
        <w:t xml:space="preserve"> </w:t>
        <w:br/>
        <w:t xml:space="preserve"> </w:t>
        <w:br/>
        <w:t xml:space="preserve"> 2.3.4 Guidance and support  </w:t>
        <w:br/>
        <w:t xml:space="preserve"> </w:t>
        <w:br/>
        <w:t xml:space="preserve">Despite the diminished role of GDS,  one of its most significant legac ies, as one interviewee </w:t>
        <w:br/>
        <w:t xml:space="preserve">stressed,  is the clear set of standards and guidance it produced, which diffused across central , </w:t>
        <w:br/>
        <w:t xml:space="preserve">and ultimately much of local , government. The GDS Service Manual77 exists to support public </w:t>
        <w:br/>
        <w:t xml:space="preserve">sector digital teams in meeting the requirements of the Service Standard .78 </w:t>
        <w:br/>
        <w:t xml:space="preserve">In contrast, while AI adoption requires different technical solutions to products like GOV.UK </w:t>
        <w:br/>
        <w:t xml:space="preserve">and One Login , government lacks the same clear guidance for teams adopting AI in public </w:t>
        <w:br/>
        <w:t xml:space="preserve"> </w:t>
        <w:br/>
        <w:t xml:space="preserve">74 Central Digital and Data Office, ‘Digital and Technology Spend Controls (Version 5)’, Web Page, 21 </w:t>
        <w:br/>
        <w:t xml:space="preserve">July 2023.  </w:t>
        <w:br/>
        <w:t xml:space="preserve">75 National Audit Office, Use of Artificial Intelligence in Government . </w:t>
        <w:br/>
        <w:t xml:space="preserve">76 Crown Commercial Service, Management Consultancy Framework Three (MCF3) , 2021.  </w:t>
        <w:br/>
        <w:t xml:space="preserve">77 Government Digital Service, ‘Service Manual’, n.d.  </w:t>
        <w:br/>
        <w:t xml:space="preserve">78 Government Digital Service, ‘Service Standard’, n.d.  Recommendation 3: The Government Data &amp; AI Service should take  on the  responsibility </w:t>
        <w:br/>
        <w:t xml:space="preserve">for applying digital spend controls  to all new spend with a contract value above  £100,000 , </w:t>
        <w:br/>
        <w:t xml:space="preserve">including  spending on AI consultancy.  </w:t>
      </w:r>
    </w:p>
    <w:p>
      <w:r>
        <w:t>Source name: Getting-the-machine-learning.pdf</w:t>
        <w:br/>
        <w:br/>
        <w:t xml:space="preserve">GETTING THE MACHINE LEARNING  </w:t>
        <w:br/>
        <w:t xml:space="preserve">24 </w:t>
        <w:br/>
        <w:t xml:space="preserve"> services  as the Service Standard  which supports those products;  a topic  further  discuss ed in </w:t>
        <w:br/>
        <w:t xml:space="preserve">Chapter 5 . Such guidance is best produced centrally and adapted  in departments within </w:t>
        <w:br/>
        <w:t xml:space="preserve">central government  – and ideally the model is  also powerful enough to influence local </w:t>
        <w:br/>
        <w:t xml:space="preserve">government .  </w:t>
        <w:br/>
        <w:t xml:space="preserve">Given the shortage of specialist AI, digital and technical skills in government, a central pool of </w:t>
        <w:br/>
        <w:t xml:space="preserve">resource to support government departments with AI adoption is best located in GDAIS . This </w:t>
        <w:br/>
        <w:t xml:space="preserve">could also be a forum for spreading best practice and learning . One interviewee said they </w:t>
        <w:br/>
        <w:t xml:space="preserve">were convinced that of the many pilot initiatives being discussed across government, plenty </w:t>
        <w:br/>
        <w:t xml:space="preserve">had already been tried , but because learning was not diffused throughout the system , those </w:t>
        <w:br/>
        <w:t xml:space="preserve">projects  were likely to be repeated again by accident.  </w:t>
        <w:br/>
        <w:t xml:space="preserve">This central pool of resource  would also provide capacity to challenge many of the structural </w:t>
        <w:br/>
        <w:t xml:space="preserve">barriers to AI adoption discussed in this paper – around technical development capacity, </w:t>
        <w:br/>
        <w:t xml:space="preserve">procurement, financing, performance and evaluation. Martha Lane Fox’s original call for GDS </w:t>
        <w:br/>
        <w:t xml:space="preserve">involved “ SWAT teams ” who would be “ given a remit to support and challenge departments </w:t>
        <w:br/>
        <w:t xml:space="preserve">and agencies delivering the first wave of digital only services ”.79 Today this is needed for AI.  </w:t>
        <w:br/>
        <w:t xml:space="preserve">In order to professionalise the current teams and networks focused on AI adoption in </w:t>
        <w:br/>
        <w:t xml:space="preserve">government, GDAIS should become the professional home for AI in government. Interviewees </w:t>
        <w:br/>
        <w:t xml:space="preserve">argued  that AI was still largely seen as the domain of science and analysts in government , </w:t>
        <w:br/>
        <w:t xml:space="preserve">given it is still largely funded from public R&amp;D budgets at pilot stage. However, as projects </w:t>
        <w:br/>
        <w:t xml:space="preserve">scale into live services, different kinds of skills are required to manage them  to those needed </w:t>
        <w:br/>
        <w:t xml:space="preserve">in the early stages of pro totyping solutions , particularly when it comes to integrating AI into the </w:t>
        <w:br/>
        <w:t xml:space="preserve">large, operational service s. </w:t>
        <w:br/>
        <w:t xml:space="preserve">Given the strength of feeling among interviewees that AI should not be seen as separate to </w:t>
        <w:br/>
        <w:t xml:space="preserve">wider digital service transformation,  it is clear that the  Digital, Data and Technology profession , </w:t>
        <w:br/>
        <w:t xml:space="preserve">now led by CDDO, is the best home for professional  support  for AI experts within government,  </w:t>
        <w:br/>
        <w:t xml:space="preserve">with input  into professional standards and training  from the Analysis Function  and Scien ce and </w:t>
        <w:br/>
        <w:t xml:space="preserve">Engineering Professions  as well .80 </w:t>
        <w:br/>
        <w:t xml:space="preserve"> </w:t>
        <w:br/>
        <w:t xml:space="preserve"> </w:t>
        <w:br/>
        <w:t xml:space="preserve"> </w:t>
        <w:br/>
        <w:t xml:space="preserve"> </w:t>
        <w:br/>
        <w:t xml:space="preserve"> </w:t>
        <w:br/>
        <w:t xml:space="preserve">79 Lane Fox, Directgov 2010 and Beyond: Revolution Not Evolution . </w:t>
        <w:br/>
        <w:t xml:space="preserve">80 Cabinet Office, ‘Government Professions’, Web Page, 16 February 2024.  Recommendation 4: The Government Data &amp; AI Service should be tasked with  publishing </w:t>
        <w:br/>
        <w:t xml:space="preserve">guidance on AI adoption .  </w:t>
        <w:br/>
        <w:t xml:space="preserve"> </w:t>
        <w:br/>
        <w:t xml:space="preserve">Within the Service, there should be:  </w:t>
        <w:br/>
        <w:t xml:space="preserve"> </w:t>
        <w:br/>
        <w:t xml:space="preserve">• A team of specialists who serve as the point of contact with each department, </w:t>
        <w:br/>
        <w:t xml:space="preserve">understand its business and pipeline of projects, and advise on the spend control </w:t>
        <w:br/>
        <w:t xml:space="preserve">process.  </w:t>
        <w:br/>
        <w:t xml:space="preserve">• A central team which collects evaluations of AI from across government, and </w:t>
        <w:br/>
        <w:t xml:space="preserve">assures commonly used off -the-shelf and open source AI products on behalf of </w:t>
        <w:br/>
        <w:t xml:space="preserve">central government, making these resources available to government departments </w:t>
        <w:br/>
        <w:t xml:space="preserve">and public bodies.  </w:t>
      </w:r>
    </w:p>
    <w:p>
      <w:r>
        <w:t>Source name: Getting-the-machine-learning.pdf</w:t>
        <w:br/>
        <w:br/>
        <w:t xml:space="preserve">GETTING THE MACHINE LEARNING  </w:t>
        <w:br/>
        <w:t xml:space="preserve">25 </w:t>
        <w:br/>
        <w:t xml:space="preserve">  </w:t>
        <w:br/>
        <w:t xml:space="preserve">3. Funding  </w:t>
        <w:br/>
        <w:t xml:space="preserve"> </w:t>
        <w:br/>
        <w:t xml:space="preserve">3.1 Realistically assessing the  prize  </w:t>
        <w:br/>
        <w:t xml:space="preserve"> </w:t>
        <w:br/>
        <w:t xml:space="preserve">Government investment in AI should be proportionate to the scale of the opportunity , but in </w:t>
        <w:br/>
        <w:t xml:space="preserve">practice the right level is challenging to judge. The re is a temptation to overstate the </w:t>
        <w:br/>
        <w:t xml:space="preserve">opportunity given the growth rate of frontier technology , but an assessment of the benefits </w:t>
        <w:br/>
        <w:t xml:space="preserve">needs to be realistic .81 As Professor Karen Yeung argued, application by the State must not </w:t>
        <w:br/>
        <w:t xml:space="preserve">“rest on a naïve belief that the adoption of AI is valuable in and of itself, without first identifying </w:t>
        <w:br/>
        <w:t xml:space="preserve">and evaluating the specific concrete benefits that adoption of these systems can be expected </w:t>
        <w:br/>
        <w:t xml:space="preserve">to deliver” .82 </w:t>
        <w:br/>
        <w:t xml:space="preserve">Conversely, many feel  that there are large savings opportunities, but simpler forms of digital </w:t>
        <w:br/>
        <w:t xml:space="preserve">technology could realise them , with one interviewee suggesting that  the inclusion of AI was </w:t>
        <w:br/>
        <w:t xml:space="preserve">too often “putting lipstick on a pig ”. This is likely a symptom of immature uses of commonplace </w:t>
        <w:br/>
        <w:t xml:space="preserve">generative AI tasks, rather than the kind of targeted deployments this paper recommends.  </w:t>
        <w:br/>
        <w:t xml:space="preserve">There are a wide range of estimates for the benefits of full -scale AI adoption in the State. At </w:t>
        <w:br/>
        <w:t xml:space="preserve">this early stage in adoption , it would be unwise to  anchor expectations to a specific overall </w:t>
        <w:br/>
        <w:t xml:space="preserve">figure . Instead , the business case should be built for investment in specific activities. </w:t>
        <w:br/>
        <w:t xml:space="preserve">Nonetheless, the scale of the estimates illustrates that the  potential  prize for government  is </w:t>
        <w:br/>
        <w:t xml:space="preserve">large .  </w:t>
        <w:br/>
        <w:t xml:space="preserve">Public First  estimates that AI adoption could provide as much as £12 billion in savings from </w:t>
        <w:br/>
        <w:t xml:space="preserve">the public sector by 2030, and up to £17 billion by 2035 .83 This is based on using a generative </w:t>
        <w:br/>
        <w:t xml:space="preserve">AI model to classify the probability that LLMs could significantly reduce the time it takes for </w:t>
        <w:br/>
        <w:t xml:space="preserve">workers to complete 17,000 combinations of tasks, then aggregating the se at occupation level .  </w:t>
        <w:br/>
        <w:t xml:space="preserve">Based on a similar methodology , the National Audit Office referenced  internal CDDO analysis </w:t>
        <w:br/>
        <w:t xml:space="preserve">which suggested almost one third of tasks in the civil service could be automated.84 Recent </w:t>
        <w:br/>
        <w:t xml:space="preserve">research built on this , applying that estimate to the overall £175 billion of public expenditure </w:t>
        <w:br/>
        <w:t xml:space="preserve">on workforces (both the civil service, and wider public sector) to assess that the productivity </w:t>
        <w:br/>
        <w:t xml:space="preserve">benefits could be as high as £40 billion a year after discounting investment , and that in DWP </w:t>
        <w:br/>
        <w:t xml:space="preserve">specifically as much as 40 per cent of tasks could be automated .85 </w:t>
        <w:br/>
        <w:t xml:space="preserve">Whilst serving as the Chief Operating Officer for the Civil Service, in a speech to Reform , Alex </w:t>
        <w:br/>
        <w:t xml:space="preserve">Chisholm estimated that AI and automation could save up to £4.8 billion a year, by reducing </w:t>
        <w:br/>
        <w:t xml:space="preserve">government’s operational delivery costs by 31 per cent.86 Then outgoing Government Chief </w:t>
        <w:br/>
        <w:t xml:space="preserve">People Officer, Rupert McNeil , told the Public Administration and Constitutional Affairs </w:t>
        <w:br/>
        <w:t xml:space="preserve">Committee that “by the mid to late 2030s, the civil service should be about 150,000 people”, </w:t>
        <w:br/>
        <w:t xml:space="preserve"> </w:t>
        <w:br/>
        <w:t xml:space="preserve">81 OpenAI, ‘GPT4o - Demo’, Web Page, May 2024.  </w:t>
        <w:br/>
        <w:t xml:space="preserve"> Karen Yeung, ‘Written Evidence to the Public Accounts Committee: Use of Artificial Intelligence in </w:t>
        <w:br/>
        <w:t xml:space="preserve">Government’, Web Page, May 2024.  Yeung.  </w:t>
        <w:br/>
        <w:t xml:space="preserve">83 Microsoft and Public First, Unlocking the UK’s AI Potential .. </w:t>
        <w:br/>
        <w:t xml:space="preserve">84 National Audit Office, Use of Artificial Intelligence in Government . </w:t>
        <w:br/>
        <w:t xml:space="preserve">85Iosad, Railton, and Westgarth, Governing in the Age of AI: A New Model to Transform the State . </w:t>
        <w:br/>
        <w:t xml:space="preserve">86 Sam Trendall, ‘AI Could Save £5bn a Year and Take Workload from “Tens of Thousands” of Jobs, </w:t>
        <w:br/>
        <w:t xml:space="preserve">Government Ops Chief Says’, Public Technology  (blog), November 2023.  </w:t>
      </w:r>
    </w:p>
    <w:p>
      <w:r>
        <w:t>Source name: Getting-the-machine-learning.pdf</w:t>
        <w:br/>
        <w:br/>
        <w:t xml:space="preserve">GETTING THE MACHINE LEARNING  </w:t>
        <w:br/>
        <w:t xml:space="preserve">26 </w:t>
        <w:br/>
        <w:t xml:space="preserve"> taking into account the opportunities of AI and automation – a reduction of nearly 70 per cent </w:t>
        <w:br/>
        <w:t xml:space="preserve">compared to 2023.87  </w:t>
        <w:br/>
        <w:t xml:space="preserve">Estimates  from within government are simila rly significant . Dr Laura Gilbert, Director of Data </w:t>
        <w:br/>
        <w:t xml:space="preserve">Science at 10 Downing Street, and Director of the Incubator for AI, told the Financial Times  </w:t>
        <w:br/>
        <w:t xml:space="preserve">that “whilst there was a general target for a 3.55 times return on investment on AI… “some of </w:t>
        <w:br/>
        <w:t xml:space="preserve">the early tools are more like a 200 times return on investment”.88  </w:t>
        <w:br/>
        <w:t xml:space="preserve">However, interviewees expressed scepticism about the value o f many of these high -level </w:t>
        <w:br/>
        <w:t xml:space="preserve">estimates, which were felt to be  unrealistic. Indeed, the benefits which central government </w:t>
        <w:br/>
        <w:t xml:space="preserve">hopes to realise from current investments are much less ambitious . The previous </w:t>
        <w:br/>
        <w:t xml:space="preserve">Government’s announcements of a public sector productivity drive in the 2024 Spring Budget </w:t>
        <w:br/>
        <w:t xml:space="preserve">relied on AI and automation for much of the costed returns , expecting  to realise £1.8 billion of </w:t>
        <w:br/>
        <w:t xml:space="preserve">estimated benefits  by 2029  for a cost of £800 million , a more modest 2.25 times  return on </w:t>
        <w:br/>
        <w:t xml:space="preserve">investment  (ROI) .89 </w:t>
        <w:br/>
        <w:t xml:space="preserve">Much of the scepticism of the public servants interviewed was based on  querying  the State’s </w:t>
        <w:br/>
        <w:t xml:space="preserve">capacity to actually deliver  the benefits,  with some noting that, if the estimates are less </w:t>
        <w:br/>
        <w:t xml:space="preserve">ambitious, the cost -benefit analysis may no longer stand up. As one official  reflected  “if you </w:t>
        <w:br/>
        <w:t xml:space="preserve">can replace 10 per cent of a team with AI, but you need to hire more civil servants with </w:t>
        <w:br/>
        <w:t xml:space="preserve">expensive tech skills to build and run it,  plus more software overhead,  so will it really save </w:t>
        <w:br/>
        <w:t xml:space="preserve">money overall ?”  </w:t>
        <w:br/>
        <w:t xml:space="preserve">Several  interviewees singled out health, the largest frontline service, as an area where scaling </w:t>
        <w:br/>
        <w:t xml:space="preserve">AI was hard because the system had not established the value of many technologies. One </w:t>
        <w:br/>
        <w:t xml:space="preserve">interviewee said “not many companies have actually done health economic studies which </w:t>
        <w:br/>
        <w:t xml:space="preserve">assess the benefits of the technology. This is where most companies [selling into the NHS] </w:t>
        <w:br/>
        <w:t xml:space="preserve">fail”. Another  summarised it this way :  </w:t>
        <w:br/>
        <w:t xml:space="preserve">The health system is filled with proofs of concept. But we’ve proven the </w:t>
        <w:br/>
        <w:t xml:space="preserve">concept, we know you can put predictive tools in the hands of clinicians and </w:t>
        <w:br/>
        <w:t xml:space="preserve">managers, and they can perform better. What we need is proof of value , and </w:t>
        <w:br/>
        <w:t xml:space="preserve">to do that we need longer studies and more investment in evaluating them . </w:t>
        <w:br/>
        <w:t xml:space="preserve">Clearly, within government some areas will be much more amenable to AI adoption than </w:t>
        <w:br/>
        <w:t xml:space="preserve">others, and these are the  areas likely to deliver  best value for money.  Instead of  building the </w:t>
        <w:br/>
        <w:t xml:space="preserve">case for investment on broad estimates across the public sector, HM Treasury  (HMT)  should </w:t>
        <w:br/>
        <w:t xml:space="preserve">consider the cost of investment on specific use cases where the technology is already proven, </w:t>
        <w:br/>
        <w:t xml:space="preserve">and focus investment on prototyping and rapidly scaling up adoption.90 To give three concrete </w:t>
        <w:br/>
        <w:t xml:space="preserve">examples:  </w:t>
        <w:br/>
        <w:t xml:space="preserve">• The European Commission’s translation unit has decreased in size by 17 per cent over </w:t>
        <w:br/>
        <w:t xml:space="preserve">the last decade as a result of  their use of machine translation systems91 </w:t>
        <w:br/>
        <w:t xml:space="preserve"> </w:t>
        <w:br/>
        <w:t xml:space="preserve">87 Rupert McNeil, Oral Evidence: Civil Service Human Resources, HC 1399  (Public Administration and </w:t>
        <w:br/>
        <w:t xml:space="preserve">Constitutional Affairs Committee, 2023).  </w:t>
        <w:br/>
        <w:t xml:space="preserve">88 Lucy Fisher, ‘UK Government to Trial “red Box” AI Tools to Improve Ministerial Efficiency’, Financial </w:t>
        <w:br/>
        <w:t xml:space="preserve">Times , 28 February 2024.  </w:t>
        <w:br/>
        <w:t xml:space="preserve"> HM Treasury, ‘£1.8 Billion Benefits through Public Sector Productivity Drive’, 2 March 2024.  HM </w:t>
        <w:br/>
        <w:t xml:space="preserve">Treasury.  </w:t>
        <w:br/>
        <w:t xml:space="preserve"> </w:t>
        <w:br/>
        <w:t xml:space="preserve">91 Gregorio Sorgi, ‘EU Gives More Power to AI Translation Machines’, Politicio , 15 June 2023.  </w:t>
      </w:r>
    </w:p>
    <w:p>
      <w:r>
        <w:t>Source name: Getting-the-machine-learning.pdf</w:t>
        <w:br/>
        <w:br/>
        <w:t xml:space="preserve">GETTING THE MACHINE LEARNING  </w:t>
        <w:br/>
        <w:t xml:space="preserve">27 </w:t>
        <w:br/>
        <w:t xml:space="preserve"> • Klarna’s chatbot is estimated to be performing the work of 700 full time equivalent </w:t>
        <w:br/>
        <w:t xml:space="preserve">employees in answering customer queries about payments and online financial </w:t>
        <w:br/>
        <w:t xml:space="preserve">services .92 </w:t>
        <w:br/>
        <w:t xml:space="preserve">• Developers using Github Copilot to develop new code in other government s are </w:t>
        <w:br/>
        <w:t xml:space="preserve">already estimated to  work 55 per cent faste r.93 </w:t>
        <w:br/>
        <w:t xml:space="preserve">This approach does not require  bullish assumptions about future technological innovation , </w:t>
        <w:br/>
        <w:t xml:space="preserve">instead rooting  the case for investment in practical case studies of the technologies already </w:t>
        <w:br/>
        <w:t xml:space="preserve">applied in the public , and comparable parts of the private , sector.  </w:t>
        <w:br/>
        <w:t xml:space="preserve"> </w:t>
        <w:br/>
        <w:t xml:space="preserve">3.2 State of play  </w:t>
        <w:br/>
        <w:t xml:space="preserve"> </w:t>
        <w:br/>
        <w:t xml:space="preserve">It is impossible to create a complete bottom -up assessment of current government spending </w:t>
        <w:br/>
        <w:t xml:space="preserve">on AI, because this spending is so disaggregated. But there are patterns in the parts of the </w:t>
        <w:br/>
        <w:t xml:space="preserve">system where data is available . </w:t>
        <w:br/>
        <w:t xml:space="preserve">Headline investments in the public sector to build AI capability are either focused on evaluating </w:t>
        <w:br/>
        <w:t xml:space="preserve">foundational models through the £100 million of initial investment in the AI Safety Institute,94 </w:t>
        <w:br/>
        <w:t xml:space="preserve">or the early capabilities to pilot and scale new tools through the Incubator for AI funded with </w:t>
        <w:br/>
        <w:t xml:space="preserve">£100 million over five years.95 But government AI spending is likely to be much larger than this </w:t>
        <w:br/>
        <w:t xml:space="preserve">– it is just hidden in overall digital spending contracts, which are rarely broken down by the </w:t>
        <w:br/>
        <w:t xml:space="preserve">kinds of software used.  </w:t>
        <w:br/>
        <w:t xml:space="preserve">Data obtained from Tussell’s procurement data platform  (Figures 2, 3 and 4 , full data in </w:t>
        <w:br/>
        <w:t xml:space="preserve">Appendix 2) enables a partial breakdown . Overall IT procurement, which will include </w:t>
        <w:br/>
        <w:t xml:space="preserve">outsourced AI development, has been slowly increasing for several  years, rising to £13.6 </w:t>
        <w:br/>
        <w:t xml:space="preserve">billion in 2023 , from £8.1 billion in 2017 . Central government dominates the market, spending </w:t>
        <w:br/>
        <w:t xml:space="preserve">£7.9 billion, with health services spending £3.5 billion and local government £2.2 billion . Much </w:t>
        <w:br/>
        <w:t xml:space="preserve">of this cost will not be new spend, with plenty go ing to servicing legacy IT projects and </w:t>
        <w:br/>
        <w:t xml:space="preserve">programme s which are outdated and expensive to run, but also expensive to remediate and </w:t>
        <w:br/>
        <w:t xml:space="preserve">replace.  </w:t>
        <w:br/>
        <w:t xml:space="preserve">Within overall digital spending, another indicator which is important for AI adoption is cloud </w:t>
        <w:br/>
        <w:t xml:space="preserve">services. It is significantly easier to train, develop and deploy AI models in cloud infrastructure, </w:t>
        <w:br/>
        <w:t xml:space="preserve">on data held ther e, and to integrate those models into wider digital services hosted in the </w:t>
        <w:br/>
        <w:t xml:space="preserve">cloud . The final quarter of 2023 saw three of the larger operational government departments </w:t>
        <w:br/>
        <w:t xml:space="preserve">– the Home Office, DWP and HMRC – all award  cloud services contracts to  Amazon Web </w:t>
        <w:br/>
        <w:t xml:space="preserve">Services  (AWS) , meaning overall spending in 2023 was significantly higher than previous </w:t>
        <w:br/>
        <w:t xml:space="preserve">years  – £2.1 billion compared to £1.5 billion in 2022.  </w:t>
        <w:br/>
        <w:t xml:space="preserve">It is particularly difficult to identify total spend ing on procuring AI technology specifically. </w:t>
        <w:br/>
        <w:t xml:space="preserve">Notably, t he value of contracts which mention  AI or  associated  keywords  in their </w:t>
        <w:br/>
        <w:t xml:space="preserve">documentation appears to be decreasing . After an increas e in late 2020 and throughout 2021, </w:t>
        <w:br/>
        <w:t xml:space="preserve">spending has fallen off – in 2023 contracts awarded were valued at £172 million, compared to </w:t>
        <w:br/>
        <w:t xml:space="preserve"> </w:t>
        <w:br/>
        <w:t xml:space="preserve">92Jack Kelly, ‘Klarna’s AI Assistant Is Doing The Job Of 700 Workers, Company Says’, Forbes , 4 </w:t>
        <w:br/>
        <w:t xml:space="preserve">March 2024.  </w:t>
        <w:br/>
        <w:t xml:space="preserve">93Andrew Weiss, ‘Empowering Developers in Government with GitHub Copilot’, Github, n.d.  </w:t>
        <w:br/>
        <w:t xml:space="preserve">94Department for Science, Innovation and Technology, ‘Global Leaders Agree to Launch First </w:t>
        <w:br/>
        <w:t xml:space="preserve">International Network of AI Safety Institutes to Boost Cooperation of AI’, 21 May 2024.  </w:t>
        <w:br/>
        <w:t xml:space="preserve">95Cabinet Office, ‘Whitehall Set to Bring in AI and Data Experts under Plans to Turbocharge </w:t>
        <w:br/>
        <w:t xml:space="preserve">Productivity’, 19 July 2023.  </w:t>
      </w:r>
    </w:p>
    <w:p>
      <w:r>
        <w:t>Source name: Getting-the-machine-learning.pdf</w:t>
        <w:br/>
        <w:br/>
        <w:t xml:space="preserve">GETTING THE MACHINE LEARNING  </w:t>
        <w:br/>
        <w:t xml:space="preserve">28 </w:t>
        <w:br/>
        <w:t xml:space="preserve"> £358 million (more than double) in 2021. Although this increase coincides with the Covid -19 </w:t>
        <w:br/>
        <w:t xml:space="preserve">pandemic, the four largest contracts awarded in 2021 do not mention Covid -19, and so growth </w:t>
        <w:br/>
        <w:t xml:space="preserve">cannot be directly correlated. However the  sample size of figures that support this market is </w:t>
        <w:br/>
        <w:t xml:space="preserve">fairly low – 806 contracts in total between 2017 and 2023  – making it harder to estimate the </w:t>
        <w:br/>
        <w:t xml:space="preserve">actual value in any given year.  </w:t>
        <w:br/>
        <w:t xml:space="preserve">Nonetheless , despite reduced spending, the number of contracts awarded has increased – </w:t>
        <w:br/>
        <w:t xml:space="preserve">from 180 contracts in 2021 to 201 in 2023. This inversion has contributed to a fall in the </w:t>
        <w:br/>
        <w:t xml:space="preserve">average contract value, from £248,000 to £126,000 . There has also been a  reduc tion in  the </w:t>
        <w:br/>
        <w:t xml:space="preserve">median contract duration  from 17 months to 11 months.  </w:t>
        <w:br/>
        <w:t xml:space="preserve"> </w:t>
        <w:br/>
        <w:t xml:space="preserve">Figure 2: Total Awarded AI value  by Central Government, Local Government and NHS </w:t>
        <w:br/>
        <w:t xml:space="preserve">in England, 2017  to 2023  </w:t>
        <w:br/>
        <w:t xml:space="preserve"> </w:t>
        <w:br/>
        <w:t xml:space="preserve"> </w:t>
        <w:br/>
        <w:t xml:space="preserve">Figure 3: Total Awarded AI volume by Central Government, Local Government and NHS </w:t>
        <w:br/>
        <w:t xml:space="preserve">in England, 2017  to 2023  </w:t>
        <w:br/>
        <w:t xml:space="preserve"> </w:t>
        <w:br/>
        <w:t xml:space="preserve"> </w:t>
        <w:br/>
        <w:t>2m</w:t>
        <w:br/>
        <w:t>1m</w:t>
        <w:br/>
        <w:t>198m</w:t>
        <w:br/>
        <w:t>7m</w:t>
        <w:br/>
        <w:t>1m</w:t>
        <w:br/>
        <w:t>6m</w:t>
        <w:br/>
        <w:t>3m</w:t>
        <w:br/>
        <w:t>2m</w:t>
        <w:br/>
        <w:t>9m</w:t>
        <w:br/>
        <w:t>5m</w:t>
        <w:br/>
        <w:t>12m</w:t>
        <w:br/>
        <w:t>11m</w:t>
        <w:br/>
        <w:t>5m</w:t>
        <w:br/>
        <w:t>6m</w:t>
        <w:br/>
        <w:t>6m</w:t>
        <w:br/>
        <w:t>56m</w:t>
        <w:br/>
        <w:t>89m</w:t>
        <w:br/>
        <w:t>114m</w:t>
        <w:br/>
        <w:t>75m</w:t>
        <w:br/>
        <w:t>80m</w:t>
        <w:br/>
        <w:t>90m</w:t>
        <w:br/>
        <w:t>139m</w:t>
        <w:br/>
        <w:t>18m</w:t>
        <w:br/>
        <w:t>14m</w:t>
        <w:br/>
        <w:t>18m</w:t>
        <w:br/>
        <w:t>89m</w:t>
        <w:br/>
        <w:t>34m</w:t>
        <w:br/>
        <w:t>31m</w:t>
        <w:br/>
        <w:t>0m50m100m150m200m250m</w:t>
        <w:br/>
        <w:t>Q1Q2Q3Q4Q1Q2Q3Q4Q1Q2Q3Q4Q1Q2Q3Q4Q1Q2Q3Q4Q1Q2Q3Q4Q1Q2Q3Q4</w:t>
        <w:br/>
        <w:t>2017 2018 2019 2020 2021 2022 2023Pounds (£)</w:t>
        <w:br/>
        <w:t>611</w:t>
        <w:br/>
        <w:t>3510 9 81320</w:t>
        <w:br/>
        <w:t>920</w:t>
        <w:br/>
        <w:t>1119 20173641</w:t>
        <w:br/>
        <w:t>33525475</w:t>
        <w:br/>
        <w:t>41 40</w:t>
        <w:br/>
        <w:t>3062</w:t>
        <w:br/>
        <w:t>3754</w:t>
        <w:br/>
        <w:t>48</w:t>
        <w:br/>
        <w:t>Q1Q2Q3Q4Q1Q2Q3Q4Q1Q2Q3Q4Q1Q2Q3Q4Q1Q2Q3Q4Q1Q2Q3Q4Q1Q2Q3Q4</w:t>
        <w:br/>
        <w:t>2017 2018 2019 2020 2021 2022 2023</w:t>
      </w:r>
    </w:p>
    <w:p>
      <w:r>
        <w:t>Source name: Getting-the-machine-learning.pdf</w:t>
        <w:br/>
        <w:br/>
        <w:t xml:space="preserve">GETTING THE MACHINE LEARNING  </w:t>
        <w:br/>
        <w:t xml:space="preserve">29 </w:t>
        <w:br/>
        <w:t xml:space="preserve">  </w:t>
        <w:br/>
        <w:t xml:space="preserve"> </w:t>
        <w:br/>
        <w:t xml:space="preserve">Figure 4: Median awarded contract value for AI services, by Central Government in </w:t>
        <w:br/>
        <w:t xml:space="preserve">England, 2017 to 2023  </w:t>
        <w:br/>
        <w:t xml:space="preserve"> </w:t>
        <w:br/>
        <w:t xml:space="preserve"> </w:t>
        <w:br/>
        <w:t xml:space="preserve">This appears to support reports from interviewee s that the majority  of government investment </w:t>
        <w:br/>
        <w:t xml:space="preserve">is going into pilots, and not  into scaling up products. Crucially, interviewees felt this was a </w:t>
        <w:br/>
        <w:t xml:space="preserve">function of internal public sector bureaucracy, rather than a failing of individual pilots. One </w:t>
        <w:br/>
        <w:t xml:space="preserve">described the process as “ companies win a tender to pilot software, it works well, the buyer in </w:t>
        <w:br/>
        <w:t xml:space="preserve">government says ‘thank you very much, we’ll let you know when we next put out a call’, and </w:t>
        <w:br/>
        <w:t xml:space="preserve">they never hear back”. The specific challenges with procurement approaches like this are </w:t>
        <w:br/>
        <w:t xml:space="preserve">covered in Chapter 4 , but the failure to scale from pilots has both  cultu ral and financial  causes .  </w:t>
        <w:br/>
        <w:t xml:space="preserve">One interviewee  explained that the incentive  in government  are to “pilot AI in your team </w:t>
        <w:br/>
        <w:t xml:space="preserve">because it makes you cool, not because it’ll do anything ”. Others claimed it was a symptom of </w:t>
        <w:br/>
        <w:t xml:space="preserve">digital funding being squeezed  overall,  and so “ the problem is not what to start, but what to </w:t>
        <w:br/>
        <w:t xml:space="preserve">stop, and therefore what you can afford to scale  up. Proofs of concept are cheap, financially </w:t>
        <w:br/>
        <w:t xml:space="preserve">and politically. Stopping [other programmes  to scale up a pilot]  is costly .”96 One department </w:t>
        <w:br/>
        <w:t xml:space="preserve">interviewee mentioned how in previous Spending Reviews, GDS  had played an important role </w:t>
        <w:br/>
        <w:t xml:space="preserve">in ensuring that departments’ bids properly prioritised legacy IT remediation and other crucial </w:t>
        <w:br/>
        <w:t xml:space="preserve">enabling investments, a practice which should be continued to ensure investment is not </w:t>
        <w:br/>
        <w:t xml:space="preserve">misallocated to AI without the right infras tructure to deploy it.  </w:t>
        <w:br/>
        <w:t xml:space="preserve">Overall there was broad consensus that constraint on public finances had reduced the scope </w:t>
        <w:br/>
        <w:t xml:space="preserve">to innovate and then scale up, and as a result many pilots were commissioned with very little </w:t>
        <w:br/>
        <w:t xml:space="preserve">prospect of being scaled  even if they were to prove their value . This is an  example of the </w:t>
        <w:br/>
        <w:t xml:space="preserve"> </w:t>
        <w:br/>
        <w:t xml:space="preserve">96 Two separate interviewees believed  too many  pilots were funded from underspends in the final </w:t>
        <w:br/>
        <w:t xml:space="preserve">quarter of the financial year, although this did not match the data obtained by Tussell, which instead </w:t>
        <w:br/>
        <w:t xml:space="preserve">shows th e most value being awarded in Q2 of the calendar year, i.e. the first quarter of the </w:t>
        <w:br/>
        <w:t>government’s financial year.  62k51k97k205k248k</w:t>
        <w:br/>
        <w:t>120k126k</w:t>
        <w:br/>
        <w:t>0k50k100k150k200k250k300k</w:t>
        <w:br/>
        <w:t>2017 2018 2019 2020 2021 2022 2023Pounds (£)</w:t>
      </w:r>
    </w:p>
    <w:p>
      <w:r>
        <w:t>Source name: Getting-the-machine-learning.pdf</w:t>
        <w:br/>
        <w:br/>
        <w:t xml:space="preserve">GETTING THE MACHINE LEARNING  </w:t>
        <w:br/>
        <w:t xml:space="preserve">30 </w:t>
        <w:br/>
        <w:t xml:space="preserve"> “initiativitis ” which Dame Louise Casey has described  as not changing anything, but existing </w:t>
        <w:br/>
        <w:t xml:space="preserve">because it “makes governments feel better” .97 </w:t>
        <w:br/>
        <w:t xml:space="preserve">This paralysis is evident in the numbers : of the public bodies using AI  in government which  </w:t>
        <w:br/>
        <w:t xml:space="preserve">the NAO surveyed, only 37 per  cent have one or more use case fully deployed – the rest were </w:t>
        <w:br/>
        <w:t xml:space="preserve">either piloting (25 per cent) or at an even earlier stage .98 </w:t>
        <w:br/>
        <w:t xml:space="preserve">The status quo of  many small projects, and no obvious route to scale AI in the public sector, </w:t>
        <w:br/>
        <w:t xml:space="preserve">is unsatisfactory. One interviewee said that public services should be imploring the </w:t>
        <w:br/>
        <w:t xml:space="preserve">government to “end this sea of random pilots” . Another was sceptical that there was not </w:t>
        <w:br/>
        <w:t xml:space="preserve">significant duplication among the existing pilots, calling for a “systemic study of pilots funded </w:t>
        <w:br/>
        <w:t xml:space="preserve">by the government, to understand what we have and haven’t learned”. Steps have been taken </w:t>
        <w:br/>
        <w:t xml:space="preserve">in this direction, for example a cross -government group e stablished to share learning on a </w:t>
        <w:br/>
        <w:t xml:space="preserve">pilot of a generative AI tool, however there is currently no systematised process for </w:t>
        <w:br/>
        <w:t xml:space="preserve">disseminating knowledge on AI opportunities within government.99 </w:t>
        <w:br/>
        <w:t xml:space="preserve">The result is a ‘valley of death’ for AI projects in government, similar to the concept originally </w:t>
        <w:br/>
        <w:t xml:space="preserve">discussed in US defence procurement .100 There is relatively plentiful investment to fund R&amp;D </w:t>
        <w:br/>
        <w:t xml:space="preserve">activity and applied research in the form of pilots, but no clear path to transition projects  into </w:t>
        <w:br/>
        <w:t xml:space="preserve">full-service deployments . And often investment is focused on the most novel and exciting new </w:t>
        <w:br/>
        <w:t xml:space="preserve">technologies, rather than more easily available ‘quick win s’: “some senior leaders ask for </w:t>
        <w:br/>
        <w:t xml:space="preserve">things that are impossible to deliver” while “ignoring things that could be readily delivered and </w:t>
        <w:br/>
        <w:t xml:space="preserve">easily provide benefit, but are not deemed sufficiently exciting.”  </w:t>
        <w:br/>
        <w:t xml:space="preserve"> </w:t>
        <w:br/>
        <w:t xml:space="preserve">This “leap -frogging” means that creating new things, such as the National Covid -19 Chest </w:t>
        <w:br/>
        <w:t xml:space="preserve">Imaging Database, is often prioritised above rolling out basic -but-essential universal services </w:t>
        <w:br/>
        <w:t xml:space="preserve">like electronic prescribing, which would deliver instant efficiencies f or GPs and patients </w:t>
        <w:br/>
        <w:t xml:space="preserve">alike.”101 </w:t>
        <w:br/>
        <w:t xml:space="preserve"> </w:t>
        <w:br/>
        <w:t xml:space="preserve">3.3 Funding to scale  </w:t>
        <w:br/>
        <w:t xml:space="preserve"> </w:t>
        <w:br/>
        <w:t xml:space="preserve">Focusing business transformation investment  in applications which have a strong evidence </w:t>
        <w:br/>
        <w:t xml:space="preserve">base, and where implementation is likely to have  the lowest technical and operational barriers </w:t>
        <w:br/>
        <w:t xml:space="preserve">to adoption , should  build confidence.  Yet even with this focus , public funding is insufficient to </w:t>
        <w:br/>
        <w:t xml:space="preserve">scale AI products, and leaders in departments and frontline services have no direct incentive </w:t>
        <w:br/>
        <w:t xml:space="preserve">to prioritise development over their day -to-day spending pressures.  </w:t>
        <w:br/>
        <w:t xml:space="preserve">A former official characterised the public sector approach  as the opposite of how a technology </w:t>
        <w:br/>
        <w:t xml:space="preserve">company would fund software : </w:t>
        <w:br/>
        <w:t xml:space="preserve">The government are obsessed with protecting frontline budgets, so [they] </w:t>
        <w:br/>
        <w:t xml:space="preserve">squeeze the small amount you have available for transformation every year. </w:t>
        <w:br/>
        <w:t xml:space="preserve">But in the private sector, they would do the opposite, because you can always </w:t>
        <w:br/>
        <w:t xml:space="preserve"> </w:t>
        <w:br/>
        <w:t xml:space="preserve">97 Alona Ferber, ‘Louise Casey: The Tories Are Done - and They Need to Go Away for a While’, New </w:t>
        <w:br/>
        <w:t xml:space="preserve">Statesman , 29 November 2023.  </w:t>
        <w:br/>
        <w:t xml:space="preserve">98 National Audit Office, Use of Artificial Intelligence in Government . </w:t>
        <w:br/>
        <w:t xml:space="preserve">99 National Audit Office.  </w:t>
        <w:br/>
        <w:t xml:space="preserve">100 Eric Lofgren, ‘Explaining the Valley of Death in Defense Technology’, Acquisition Talk  (blog), 9 </w:t>
        <w:br/>
        <w:t xml:space="preserve">December 2019.  </w:t>
        <w:br/>
        <w:t xml:space="preserve">101 Natalie Bryom, Rachel Coldicutt, and Sarah Gold, People First, Always: Delivering Better, </w:t>
        <w:br/>
        <w:t xml:space="preserve">Cheaper, More Accessible Public Services , 2024.  </w:t>
      </w:r>
    </w:p>
    <w:p>
      <w:r>
        <w:t>Source name: Getting-the-machine-learning.pdf</w:t>
        <w:br/>
        <w:br/>
        <w:t xml:space="preserve">GETTING THE MACHINE LEARNING  </w:t>
        <w:br/>
        <w:t xml:space="preserve">31 </w:t>
        <w:br/>
        <w:t xml:space="preserve"> control your change budget, but if you don’t focus on getting your annual run </w:t>
        <w:br/>
        <w:t xml:space="preserve">costs down then they’ll keep growing . </w:t>
        <w:br/>
        <w:t xml:space="preserve">With an incomplete understanding of current spending  along with varying estimates of the </w:t>
        <w:br/>
        <w:t xml:space="preserve">level of benefits,  it is not straightforward to cost the additi onal investment the government </w:t>
        <w:br/>
        <w:t xml:space="preserve">should make to deliver widespread AI adoption in public services. However, based on the </w:t>
        <w:br/>
        <w:t xml:space="preserve">scale of current estimates for spending (low hundreds of millions) compared to the benefits </w:t>
        <w:br/>
        <w:t xml:space="preserve">available from going further  (into the billions) , government is clearly missing an opportunity.  </w:t>
        <w:br/>
        <w:t xml:space="preserve">Recent  estimate s of productivity benefits  vary from £17 billion  by 20 35 to £40 billion a year </w:t>
        <w:br/>
        <w:t xml:space="preserve">(net of investment), though these are likely to be the upper limit possible with existing </w:t>
        <w:br/>
        <w:t xml:space="preserve">technology .102 The benefits which can be realised in the short term , from proven technology,  </w:t>
        <w:br/>
        <w:t xml:space="preserve">are likely to be an order of magnitude smaller, closer to Alex Chisholm’s estimate of £4.8 billion </w:t>
        <w:br/>
        <w:t xml:space="preserve">a year.103 This is particularly true given  the government’s tendency to wards  optimism bias in </w:t>
        <w:br/>
        <w:t xml:space="preserve">scoping the benefits of a transformation project, and the costs of realising them.104 Given this </w:t>
        <w:br/>
        <w:t xml:space="preserve">paper’s recommendation that the Government start by focusing on applications of AI which </w:t>
        <w:br/>
        <w:t xml:space="preserve">are feasible in the short term,  and have an existing evidence base, the return on investment </w:t>
        <w:br/>
        <w:t xml:space="preserve">should be in line with government’s current target of an average Return on Investment of </w:t>
        <w:br/>
        <w:t xml:space="preserve">3.55x.105 </w:t>
        <w:br/>
        <w:t xml:space="preserve">The Government should establish an AI Transformation Fund , with an additional  £1 billion </w:t>
        <w:br/>
        <w:t xml:space="preserve">between 2025 -26 and 2027 -28, to pilot and scale up adoption of AI. This is a proportionate </w:t>
        <w:br/>
        <w:t xml:space="preserve">investment to the realistic scale of  benefits in the short -term. It should only be deployed in </w:t>
        <w:br/>
        <w:t xml:space="preserve">those areas where there is existing evidence of benefit, and where the path to testing and </w:t>
        <w:br/>
        <w:t xml:space="preserve">adoption in public services is identified – in other words, it should not fund experimental new </w:t>
        <w:br/>
        <w:t xml:space="preserve">kinds of AI technology which would be c lassified a s R&amp;D. Within these areas, the Fund can </w:t>
        <w:br/>
        <w:t xml:space="preserve">pilot new approaches if necessary , but should predominantly be used to scale up successful  </w:t>
        <w:br/>
        <w:t xml:space="preserve">existing  pilots into full -service solutions.  </w:t>
        <w:br/>
        <w:t xml:space="preserve">While the Fund should be focused on the use cases outlined in Chapter 1, it should be flexible </w:t>
        <w:br/>
        <w:t xml:space="preserve">for investment in whatever technology is most important to facilitate scaling  up those use </w:t>
        <w:br/>
        <w:t xml:space="preserve">cases in government, including core infrastructure like cloud and hosting, and hiring additional </w:t>
        <w:br/>
        <w:t xml:space="preserve">civil servants to create more in -house technical capability.   </w:t>
        <w:br/>
        <w:t xml:space="preserve">The majority of the Fund  would be a one -off cost over the three year period, and should be </w:t>
        <w:br/>
        <w:t xml:space="preserve">treated as investment. However, s ome of this spending will translate into ongoing run -costs – </w:t>
        <w:br/>
        <w:t>for example, staff hired to run AI services and continuously improve them,  license fees for off -</w:t>
        <w:br/>
        <w:t xml:space="preserve">the-shelf products,  and cloud infrastructure to host data and software . Often Capital DEL </w:t>
        <w:br/>
        <w:t xml:space="preserve">budgets are used to fund business transformation, however research shows that “ some </w:t>
        <w:br/>
        <w:t xml:space="preserve">departments have challenged using capital budgets for GenAI projects on the basis that there </w:t>
        <w:br/>
        <w:t xml:space="preserve">is no ‘asset’ at the end of them,  due to the limited use of code , with legal teams making the </w:t>
        <w:br/>
        <w:t xml:space="preserve">case that prompts do not count in the way that code does ”.106  </w:t>
        <w:br/>
        <w:t xml:space="preserve">Particularly given the importance of building in -house capability and procuring more flexibly </w:t>
        <w:br/>
        <w:t xml:space="preserve">through off -the-shelf products, a significant proportion of the fund should be accounted for as </w:t>
        <w:br/>
        <w:t xml:space="preserve">Resource DEL – the category of spending which can be allocated to those activities. This will </w:t>
        <w:br/>
        <w:t xml:space="preserve"> </w:t>
        <w:br/>
        <w:t xml:space="preserve">102 Iosad, Railton, and Westgarth, Governing in the Age of AI: A New Model to Transform the State . </w:t>
        <w:br/>
        <w:t xml:space="preserve">103 Trendall, ‘AI Could Save £5bn a Year and Take Workload from “Tens of Thousands” of Jobs, </w:t>
        <w:br/>
        <w:t xml:space="preserve">Government Ops Chief Says’.  </w:t>
        <w:br/>
        <w:t xml:space="preserve">104 The Behavioural Insights Team, A Review of Optimism Bias, Planning Fallacy, Sunk Cost Bias and </w:t>
        <w:br/>
        <w:t xml:space="preserve">Groupthink in Project Delivery and Organisational Decision Making  (Department for Transport, 2017).  </w:t>
        <w:br/>
        <w:t xml:space="preserve">105 Fisher, ‘UK Government to Trial “red Box” AI Tools to Improve Ministerial Efficiency’.  </w:t>
        <w:br/>
        <w:t xml:space="preserve">106 Paradigm Junction &amp; PUBLIC, Buying Generative AI in Government , 2024.  </w:t>
      </w:r>
    </w:p>
    <w:p>
      <w:r>
        <w:t>Source name: Getting-the-machine-learning.pdf</w:t>
        <w:br/>
        <w:br/>
        <w:t xml:space="preserve">GETTING THE MACHINE LEARNING  </w:t>
        <w:br/>
        <w:t xml:space="preserve">32 </w:t>
        <w:br/>
        <w:t xml:space="preserve"> ensure that the budget classification of the Fund does not bias it’s use against the kinds of AI </w:t>
        <w:br/>
        <w:t xml:space="preserve">adoption which are better value  for money overall.   </w:t>
        <w:br/>
        <w:t xml:space="preserve">The AI Transformation Fund should be managed by the GDAIS, and allocated to fund projects </w:t>
        <w:br/>
        <w:t xml:space="preserve">in departments and public services which have the greatest potential value for money. Central </w:t>
        <w:br/>
        <w:t xml:space="preserve">allocation is essential to reduce the risk of duplicating efforts across government, or funding </w:t>
        <w:br/>
        <w:t xml:space="preserve">being repurposed by departments for other projects.  The Fund should not be allocated entirely </w:t>
        <w:br/>
        <w:t xml:space="preserve">up-front, with the majority of funding held back to scale up successful projects. However, the </w:t>
        <w:br/>
        <w:t xml:space="preserve">default assumption should be that successful projects supported by the Fund are scaled up, </w:t>
        <w:br/>
        <w:t xml:space="preserve">rather than requiring further approvals and bids. The  following section  discusses the process </w:t>
        <w:br/>
        <w:t xml:space="preserve">for allocating funding.  </w:t>
        <w:br/>
        <w:t xml:space="preserve">Given that funds will only be allocated to projects with high , near -term (two to three years)  </w:t>
        <w:br/>
        <w:t xml:space="preserve">Return on Investment  potential , and that this will be based on evidence from existing </w:t>
        <w:br/>
        <w:t xml:space="preserve">applications,  this increase in expenditure should be more than covered by the savings </w:t>
        <w:br/>
        <w:t xml:space="preserve">accrued.  However, GDAIS could  consider options for  offset ting some of the cost, such as </w:t>
        <w:br/>
        <w:t>closing down separate and underperforming funds which support pilot -only projects, or top -</w:t>
        <w:br/>
        <w:t xml:space="preserve">slicing existing government department technology budgets  to finance the Fund. </w:t>
        <w:br/>
        <w:t xml:space="preserve"> </w:t>
        <w:br/>
        <w:t xml:space="preserve"> </w:t>
        <w:br/>
        <w:t xml:space="preserve">3.4 Picking winners  </w:t>
        <w:br/>
        <w:t xml:space="preserve"> </w:t>
        <w:br/>
        <w:t xml:space="preserve">The usual approach of encouraging departments to proactively bid into a central fund is  </w:t>
        <w:br/>
        <w:t xml:space="preserve">insufficient, not least because  the incentives to  bid are not there. Cat Little, then Second </w:t>
        <w:br/>
        <w:t xml:space="preserve">Permanent Secretary at HM Treasury , told the Public Accounts Committee that the Treasury </w:t>
        <w:br/>
        <w:t xml:space="preserve">was disappointed with the track record of the Shared Outcomes Fund, which only had 28 bids </w:t>
        <w:br/>
        <w:t xml:space="preserve">in SR21 despite HMT delivering training and guidance to over a thousand finance officials on </w:t>
        <w:br/>
        <w:t xml:space="preserve">how to submit one.107  </w:t>
        <w:br/>
        <w:t xml:space="preserve">Interviewees said they lacked the internal capacity to build the case for investment and </w:t>
        <w:br/>
        <w:t xml:space="preserve">manage the negotiations , without certainty of  securing funding , often taking several months . </w:t>
        <w:br/>
        <w:t xml:space="preserve">This is compounded by how  restrict ive that spend ing often is, with one saying “ sure, the </w:t>
        <w:br/>
        <w:t xml:space="preserve">Treasury might give me the money to buy in some consultants to build a tool, but they won’t </w:t>
        <w:br/>
        <w:t xml:space="preserve">fund me to hire people to administer that contract, or manage the tool in live service. So why </w:t>
        <w:br/>
        <w:t xml:space="preserve">should [department] bid when it costs us?”  </w:t>
        <w:br/>
        <w:t xml:space="preserve">Interviewees  also stressed  that processes based on  current  business cases were too slow, </w:t>
        <w:br/>
        <w:t xml:space="preserve">with one saying : “it takes us eighteen  months to build a business case. Then a year -long </w:t>
        <w:br/>
        <w:t xml:space="preserve">procurement  after that . By the time that’s done,  the technology has just moved on ”. The </w:t>
        <w:br/>
        <w:t xml:space="preserve"> </w:t>
        <w:br/>
        <w:t xml:space="preserve">107 Public Accounts Committee, Oral Evidence: Cross -Government Working , HC 75 (London: The </w:t>
        <w:br/>
        <w:t xml:space="preserve">Stationery Office, 2023).  Recommendation 5: Government should announce a new AI Transformation Fund, and </w:t>
        <w:br/>
        <w:t xml:space="preserve">HM Treasury should allocate GDAIS an additional budget of £1 billion between 2025 -26 </w:t>
        <w:br/>
        <w:t xml:space="preserve">and 2027 -28 to finance it.  </w:t>
        <w:br/>
        <w:t xml:space="preserve"> </w:t>
        <w:br/>
        <w:t xml:space="preserve">The Fund should be available for projects which already have an existing evidence base, </w:t>
        <w:br/>
        <w:t xml:space="preserve">and demonstrably high productivity -boosting potential.  There should be flexibility in what </w:t>
        <w:br/>
        <w:t xml:space="preserve">kinds of spending the Fund is used for, provided they support the scaling up of AI adoption </w:t>
        <w:br/>
        <w:t xml:space="preserve">in defined use cases.  </w:t>
      </w:r>
    </w:p>
    <w:p>
      <w:r>
        <w:t>Source name: Getting-the-machine-learning.pdf</w:t>
        <w:br/>
        <w:br/>
        <w:t xml:space="preserve">GETTING THE MACHINE LEARNING  </w:t>
        <w:br/>
        <w:t xml:space="preserve">33 </w:t>
        <w:br/>
        <w:t xml:space="preserve"> unsuitability of the business case process for digital transformation in particular is well </w:t>
        <w:br/>
        <w:t xml:space="preserve">documented, including how they lock projects into fixed and unrealistic timeframes, and are </w:t>
        <w:br/>
        <w:t xml:space="preserve">not used as dynamic and live documents .108 Far from being rigorous, these processes do not </w:t>
        <w:br/>
        <w:t xml:space="preserve">sacrifice speed to improve quality – in fact often the opposite is true.  </w:t>
        <w:br/>
        <w:t xml:space="preserve">Despite the Treasury’s Guide to Developing the Project Business Case  stating  that the process </w:t>
        <w:br/>
        <w:t xml:space="preserve">should be “flexible and scaleable” ,109 interviewees said this was not the case, and most </w:t>
        <w:br/>
        <w:t xml:space="preserve">departments practiced annual reapprovals which ran into the hundreds of pages for digital </w:t>
        <w:br/>
        <w:t xml:space="preserve">programmes. One reflected that “if officials are meant to bring all major changes to the </w:t>
        <w:br/>
        <w:t xml:space="preserve">departments’ portfolio board for approval, but the board only meets once  every two months, </w:t>
        <w:br/>
        <w:t xml:space="preserve">that’s hardly going to work. Digital change is too quick for that”.  </w:t>
        <w:br/>
        <w:t xml:space="preserve">Others were more sceptical of the value of the business case process at accurately </w:t>
        <w:br/>
        <w:t xml:space="preserve">establishing value for money, its core purpose as outlined in the Treasury’s Green Book . One </w:t>
        <w:br/>
        <w:t xml:space="preserve">interviewee described a bid for hundreds of millions of funding from HM Treasury for a digital </w:t>
        <w:br/>
        <w:t xml:space="preserve">transformation programme, after which the Treasury told them “you should have added </w:t>
        <w:br/>
        <w:t xml:space="preserve">another zero, then we would have taken it seriously. That’s just too small f or us to fund”.   </w:t>
        <w:br/>
        <w:t xml:space="preserve">Another interviewee argued that the business case process has been designed for major </w:t>
        <w:br/>
        <w:t xml:space="preserve">infrastructure programmes, where “ [the government] is  committing hundreds of millions of </w:t>
        <w:br/>
        <w:t xml:space="preserve">pounds, and once you’ve started the costs to stop are very high. That’s not true where I work </w:t>
        <w:br/>
        <w:t xml:space="preserve">– software is pretty cheap to build, and costs little to stop building if it’s not going anywhere. </w:t>
        <w:br/>
        <w:t xml:space="preserve">Most of our suppliers are p aid for the time they work on the project anyway, if you close it down </w:t>
        <w:br/>
        <w:t xml:space="preserve">they stop charging”.  </w:t>
        <w:br/>
        <w:t xml:space="preserve">One interviewee  reflected : </w:t>
        <w:br/>
        <w:t xml:space="preserve">The majority [of business cases] are rubbish. They aren’t feasible or real. </w:t>
        <w:br/>
        <w:t xml:space="preserve">[Officials]  never set out the real costs of delivering or running the thing, because </w:t>
        <w:br/>
        <w:t xml:space="preserve">they are  incentivised to make everything have a cashable return on investment </w:t>
        <w:br/>
        <w:t xml:space="preserve">to get it through the Treasury. Then, once the project has started, it can’t be </w:t>
        <w:br/>
        <w:t xml:space="preserve">stopped. It just drives the wrong behaviour.   </w:t>
        <w:br/>
        <w:t xml:space="preserve">The adverse effects of this approach are well -documented. In The Radical How , Andrew </w:t>
        <w:br/>
        <w:t xml:space="preserve">Greenway and Tom Loosemore blamed  the high levels of ‘friction’ in the business case </w:t>
        <w:br/>
        <w:t xml:space="preserve">approvals process for pervasive “sunk cost fallacy”, where if government “spends enough </w:t>
        <w:br/>
        <w:t xml:space="preserve">money on a programme… it can take on a life of its own, regardless of whether it is the right </w:t>
        <w:br/>
        <w:t xml:space="preserve">thing to do”. 110 </w:t>
        <w:br/>
        <w:t xml:space="preserve">Given the importance of spending public money well, the business case process must be </w:t>
        <w:br/>
        <w:t xml:space="preserve">rigorous . However it must also be proportionate, and in the case of digital projects in particular, </w:t>
        <w:br/>
        <w:t xml:space="preserve">much quicker. The Treasury should therefore agree a robust allocation process with GDAIS , </w:t>
        <w:br/>
        <w:t xml:space="preserve">after which the Fund should operate on a portfolio basis akin to that of the Advanced Research </w:t>
        <w:br/>
        <w:t xml:space="preserve">and Invention Agency ( ARIA ) – leaving project level funding decisions to GDAIS. The business </w:t>
        <w:br/>
        <w:t xml:space="preserve">cases used by G DAIS should be simple  and quick t o produce and evaluate.  GDAIS should </w:t>
        <w:br/>
        <w:t xml:space="preserve">reflect the recommendations made by Lord  Willets in his excellent review of the DSIT Business </w:t>
        <w:br/>
        <w:t xml:space="preserve">Case process .111 </w:t>
        <w:br/>
        <w:t xml:space="preserve"> </w:t>
        <w:br/>
        <w:t xml:space="preserve">108 Sally Howes and Tess Kidney Bishop, ‘The Hidden Obstacles to Government Digital </w:t>
        <w:br/>
        <w:t xml:space="preserve">Transformation’, October 2018.  </w:t>
        <w:br/>
        <w:t xml:space="preserve">109 HM Treasury, ‘Guide to Developing the Project Business Case’, 2018.  </w:t>
        <w:br/>
        <w:t xml:space="preserve">110 Andrew Greenway and Tom Loosemore, The Radical How  (Public Digital, Nesta, 2024).  </w:t>
        <w:br/>
        <w:t xml:space="preserve">111 David Willetts, Independent Review of the DSIT Business Case and Approvals Process , 2024.  </w:t>
      </w:r>
    </w:p>
    <w:p>
      <w:r>
        <w:t>Source name: Getting-the-machine-learning.pdf</w:t>
        <w:br/>
        <w:br/>
        <w:t xml:space="preserve">GETTING THE MACHINE LEARNING  </w:t>
        <w:br/>
        <w:t xml:space="preserve">34 </w:t>
        <w:br/>
        <w:t xml:space="preserve"> The AI Transformation Fund should be gradually allocated to projects over time by Programme </w:t>
        <w:br/>
        <w:t xml:space="preserve">Directors, based on opportunities they identify within government. Given the risk of </w:t>
        <w:br/>
        <w:t xml:space="preserve">departments and public services focusing on use cases which are “tinkering around the edges” </w:t>
        <w:br/>
        <w:t xml:space="preserve">(see Chapter 2.3.2)  because of aversion to the operational risks  of adoption (see Chapter 5.3), </w:t>
        <w:br/>
        <w:t xml:space="preserve">Programme Directors should  be supporte d by a team to assess which opportunities are truly </w:t>
        <w:br/>
        <w:t xml:space="preserve">transformational, and to  address the barriers preventing adoption in the highest  value areas. </w:t>
        <w:br/>
        <w:t xml:space="preserve">These teams will need to be hybrids of digital specialists and those with expertise in business </w:t>
        <w:br/>
        <w:t xml:space="preserve">transformation.  </w:t>
        <w:br/>
        <w:t xml:space="preserve">While the Fund will focus on projects  where there is a high confidence of success, AI is still an </w:t>
        <w:br/>
        <w:t xml:space="preserve">experimental  technology being deployed in a challenging delivery environment, and so it is </w:t>
        <w:br/>
        <w:t xml:space="preserve">likely some  projects will fail . The crucial point is that  those projects which do succeed will know </w:t>
        <w:br/>
        <w:t xml:space="preserve">that there is funding available to scale up and realise the full  benefits of operating as a mature </w:t>
        <w:br/>
        <w:t xml:space="preserve">AI-powered service , something which is currently lacking.  </w:t>
        <w:br/>
        <w:t xml:space="preserve">This would operate like  a presumption in favour of funding successful projects . There are </w:t>
        <w:br/>
        <w:t xml:space="preserve">parallels between this and the way venture capitalists fund startups – proceeding to fund future </w:t>
        <w:br/>
        <w:t xml:space="preserve">investment rounds if the startup is successful, and abandoning it if not . The difference is that  </w:t>
        <w:br/>
        <w:t xml:space="preserve">the AI Transformation Fund is targeted at projects in which  the technology is already proven, </w:t>
        <w:br/>
        <w:t xml:space="preserve">so the  failure rate should not be exceptionally high.  </w:t>
        <w:br/>
        <w:t xml:space="preserve"> </w:t>
        <w:br/>
        <w:t xml:space="preserve"> </w:t>
        <w:br/>
        <w:t xml:space="preserve">  Recommendation  6: HMT should agree  an overall business case for investment with </w:t>
        <w:br/>
        <w:t xml:space="preserve">GDAIS , based on the Programme Directors’  aggregate understanding of the value for </w:t>
        <w:br/>
        <w:t xml:space="preserve">money case for investment in their use cases. This business case should meet the </w:t>
        <w:br/>
        <w:t xml:space="preserve">recommendations of the Willets Review of the DSIT Business Case Process.  </w:t>
        <w:br/>
        <w:t xml:space="preserve"> </w:t>
        <w:br/>
        <w:t xml:space="preserve">Recommendation  7: GDAIS Programme Directors should have the flexibility to allocate </w:t>
        <w:br/>
        <w:t xml:space="preserve">funding to projects in departments and public bodies which demonstrate the potential to </w:t>
        <w:br/>
        <w:t xml:space="preserve">represent good value for money , without reverting to HMT sign off . They should identify </w:t>
        <w:br/>
        <w:t xml:space="preserve">these opportunities by scouting them from those organisations . </w:t>
        <w:br/>
        <w:t xml:space="preserve"> </w:t>
        <w:br/>
        <w:t xml:space="preserve">Recommendation  8: Within funding they commit to projects, GDAIS Programme Directors </w:t>
        <w:br/>
        <w:t xml:space="preserve">should then have the flexibility to allocate funding to whatever capabilities  are needed to </w:t>
        <w:br/>
        <w:t xml:space="preserve">deliver the project . This could  includ e additional staff in GDAIS or the department, </w:t>
        <w:br/>
        <w:t xml:space="preserve">contracted support, software licenses, data curation  and remediating legacy IT . </w:t>
        <w:br/>
        <w:t xml:space="preserve"> </w:t>
      </w:r>
    </w:p>
    <w:p>
      <w:r>
        <w:t>Source name: Getting-the-machine-learning.pdf</w:t>
        <w:br/>
        <w:br/>
        <w:t xml:space="preserve">GETTING THE MACHINE LEARNING  </w:t>
        <w:br/>
        <w:t xml:space="preserve">35 </w:t>
        <w:br/>
        <w:t xml:space="preserve"> 4. Build it, buy it , rent it   </w:t>
        <w:br/>
        <w:t xml:space="preserve"> </w:t>
        <w:br/>
        <w:t xml:space="preserve">4.1 Who should develop AI for government?  </w:t>
        <w:br/>
        <w:t xml:space="preserve"> </w:t>
        <w:br/>
        <w:t xml:space="preserve">The government resources software development, including AI, through different </w:t>
        <w:br/>
        <w:t xml:space="preserve">mechanisms:  </w:t>
        <w:br/>
        <w:t xml:space="preserve">1. Building AI in -house , using civil servants or other public sector staff to build and </w:t>
        <w:br/>
        <w:t xml:space="preserve">maintain the product.  </w:t>
        <w:br/>
        <w:t xml:space="preserve">2. Buying in support from the private sector to build bespoke software. This is gradually </w:t>
        <w:br/>
        <w:t xml:space="preserve">shifting from a system which incentivised the entire outsourcing of software </w:t>
        <w:br/>
        <w:t xml:space="preserve">development to the private sector, to procuring consultancy support to co -develop AI </w:t>
        <w:br/>
        <w:t xml:space="preserve">with internal staff, and owning the intellectual property in government.  </w:t>
        <w:br/>
        <w:t>3. ‘Renting’ AI capabilities through commercial off -the-shelf products, or using open -</w:t>
        <w:br/>
        <w:t xml:space="preserve">source tools and paying for the integration locally.  </w:t>
        <w:br/>
        <w:t xml:space="preserve">Broadly, interviewees felt like the current balance was skewed too heavily towards using the </w:t>
        <w:br/>
        <w:t xml:space="preserve">private sector, and the public sector needed more in -house capability. Without that, they </w:t>
        <w:br/>
        <w:t xml:space="preserve">believed it would continue to be a bad customer for software developed in the private sector, </w:t>
        <w:br/>
        <w:t xml:space="preserve">and not have sufficient capacity to test and procure off -the-shelf solutions for use in </w:t>
        <w:br/>
        <w:t xml:space="preserve">government . </w:t>
        <w:br/>
        <w:t xml:space="preserve">However, circumstances will always vary operationally, and different departments and </w:t>
        <w:br/>
        <w:t xml:space="preserve">agencies will require different combinations of resources to build AI products in their </w:t>
        <w:br/>
        <w:t xml:space="preserve">environment. Government  should not be prescriptive  on the right approach, and instead </w:t>
        <w:br/>
        <w:t xml:space="preserve">should make all options easier to use effectively.  </w:t>
        <w:br/>
        <w:t xml:space="preserve"> </w:t>
        <w:br/>
        <w:t xml:space="preserve">4.2 Building it: i n house capability  </w:t>
        <w:br/>
        <w:t xml:space="preserve"> </w:t>
        <w:br/>
        <w:t xml:space="preserve">Government does not have extensive in -house capabilities to build and deploy AI software.  </w:t>
        <w:br/>
        <w:t xml:space="preserve">The Digital, Data and Technology (DDaT) profession has grown by nearly 20 per cent since </w:t>
        <w:br/>
        <w:t xml:space="preserve">April 2022 , but still has vacancy rates above its target of 10 per cent.112 As the NAO </w:t>
        <w:br/>
        <w:t xml:space="preserve">characterised it, “there is a major digital skill s shortage in the UK, and skilled digital </w:t>
        <w:br/>
        <w:t xml:space="preserve">professionals command a premium in the market, making it hard for departments to recruit”. </w:t>
        <w:br/>
        <w:t xml:space="preserve">One interviewee for this paper said that “in some DDaT functions, the vacancy rates are 30 or </w:t>
        <w:br/>
        <w:t xml:space="preserve">40 per cent, and the majority of roles that are filled are filled by contractors rather than staff”. </w:t>
        <w:br/>
        <w:t xml:space="preserve">CDDO reported to the NAO in 2023 that 37 per cent of government recruitment campaigns for </w:t>
        <w:br/>
        <w:t xml:space="preserve">digital roles were unsuccessful” .113  </w:t>
        <w:br/>
        <w:t xml:space="preserve">The Civil Service People Plan commits the civil service to becoming an organisation where </w:t>
        <w:br/>
        <w:t xml:space="preserve">“specialists are offered the tools and training to deepen their expertise” and to develop a new </w:t>
        <w:br/>
        <w:t xml:space="preserve">reward strategy which would “act to attract talent to the Civil Servic e”, however limited details </w:t>
        <w:br/>
        <w:t xml:space="preserve">are available.114 Different functions are already permitted some pay flexibility, with the Digital, </w:t>
        <w:br/>
        <w:t xml:space="preserve"> </w:t>
        <w:br/>
        <w:t xml:space="preserve">112 Jim Dunton, ‘Cabinet Office Flags Digital Successes with Three -Year Roadmap’, Civil Service </w:t>
        <w:br/>
        <w:t xml:space="preserve">World , 29 September 2023.  </w:t>
        <w:br/>
        <w:t xml:space="preserve">113 Public Accounts Committee, Digital Transformation in Government: Addressing the Barriers to </w:t>
        <w:br/>
        <w:t xml:space="preserve">Efficiency . </w:t>
        <w:br/>
        <w:t xml:space="preserve">114 Cabinet Office, Civil Service People Plan 2024 -2027 , 2024,  </w:t>
      </w:r>
    </w:p>
    <w:p>
      <w:r>
        <w:t>Source name: Getting-the-machine-learning.pdf</w:t>
        <w:br/>
        <w:br/>
        <w:t xml:space="preserve">GETTING THE MACHINE LEARNING  </w:t>
        <w:br/>
        <w:t xml:space="preserve">36 </w:t>
        <w:br/>
        <w:t xml:space="preserve"> Data and Technology Function having a separate pay framework for its six most critical </w:t>
        <w:br/>
        <w:t xml:space="preserve">roles .115 </w:t>
        <w:br/>
        <w:t xml:space="preserve">The salary disparities are  even more pronounced  in the field of AI . This skillset  is in particularly </w:t>
        <w:br/>
        <w:t xml:space="preserve">high demand, and many top machine learning engineers make salaries 10 times  what they </w:t>
        <w:br/>
        <w:t xml:space="preserve">would be paid in the civil service – last year OpenAI researchers were reportedly hired on over </w:t>
        <w:br/>
        <w:t xml:space="preserve">$800,000 a year.116 Even in the UK, one technologist interviewed  estimated that the equivalent </w:t>
        <w:br/>
        <w:t xml:space="preserve">compensation for some AI engineers in government would be £650,000. Plenty are paid even </w:t>
        <w:br/>
        <w:t xml:space="preserve">more than that – Marc Warner estimated a “top quartile engineer with five years of experience </w:t>
        <w:br/>
        <w:t xml:space="preserve">in Silicon Valley can get four or five million dollars a year in salary… you have to offer those </w:t>
        <w:br/>
        <w:t xml:space="preserve">people a lot, a really powerful mission to ge t them… into the public sector, and some sensible </w:t>
        <w:br/>
        <w:t xml:space="preserve">salary”.117 </w:t>
        <w:br/>
        <w:t xml:space="preserve">As discussed  in previous Reform  research, the government can offer higher salaries, but there </w:t>
        <w:br/>
        <w:t xml:space="preserve">are many barriers to this – mainly the significant bureaucracy involved in agreeing higher pay </w:t>
        <w:br/>
        <w:t xml:space="preserve">cases, with multiple approvals to add additional ‘allowances’ for exception skills, which do not </w:t>
        <w:br/>
        <w:t xml:space="preserve">follow talented individuals throughout their career and must  be reapplied for when jobs </w:t>
        <w:br/>
        <w:t xml:space="preserve">change .118 This is an unappealing prospect for candidates who can command much higher </w:t>
        <w:br/>
        <w:t xml:space="preserve">salaries, with much more certainty  and no bureaucratic hoop -jumping , in the private sector.  </w:t>
        <w:br/>
        <w:t xml:space="preserve">Conversely , one interviewe e said that many businesses which required less competitive digital </w:t>
        <w:br/>
        <w:t xml:space="preserve">skills actually get away with paying less than the civil service because “you’d have to pay those </w:t>
        <w:br/>
        <w:t xml:space="preserve">people even more to work in government! Developers want to write code, not sit in meetings </w:t>
        <w:br/>
        <w:t xml:space="preserve">or make Powerpoint”. Another interviewee believed that technologists weren’t valued in </w:t>
        <w:br/>
        <w:t xml:space="preserve">government, saying “the civil service won’t accept that people with exceptional tech talent </w:t>
        <w:br/>
        <w:t xml:space="preserve">have other options… you have to value their contributions or  they will leave”  – citing the </w:t>
        <w:br/>
        <w:t xml:space="preserve">example of civil servants who were expected to develop AI on laptops which they were not </w:t>
        <w:br/>
        <w:t xml:space="preserve">allowed to use Python on .119 They acknowledged that it  was often assumed that if software </w:t>
        <w:br/>
        <w:t xml:space="preserve">engineers  left they were easily replaced – contrary to the evidence on how hard it is to recruit </w:t>
        <w:br/>
        <w:t xml:space="preserve">specialist skills like AI development . </w:t>
        <w:br/>
        <w:t xml:space="preserve">Clearly, culture and the incentives for progression are badly aligned for technical expertise in </w:t>
        <w:br/>
        <w:t xml:space="preserve">the civil service. And, as also set out in previous Reform work, career progression within the </w:t>
        <w:br/>
        <w:t xml:space="preserve">civil service is currently often dependent upon leaving one’s area of expertise or increasing </w:t>
        <w:br/>
        <w:t xml:space="preserve">the share of one’s time devoted to management responsibilities.120 This has been referred to </w:t>
        <w:br/>
        <w:t xml:space="preserve">as “a professional ceiling where they can rise no further – the upper pay bands of the civil </w:t>
        <w:br/>
        <w:t xml:space="preserve">service being largely reserved for generalists, with generalists’ strengths”.121 This places limits </w:t>
        <w:br/>
        <w:t xml:space="preserve">upon the time AI experts can devote to AI and contrasts poorly with private sector companies, </w:t>
        <w:br/>
        <w:t xml:space="preserve">for example Microsoft which ha s separate career paths for engineers who want to focus purely </w:t>
        <w:br/>
        <w:t xml:space="preserve">upon developing their  technical  skills , not manage people.122 </w:t>
        <w:br/>
        <w:t xml:space="preserve"> </w:t>
        <w:br/>
        <w:t xml:space="preserve">115 Joe Hill, Charlotte Pickles, and Sean Eke, Making the grade: prioritising  performance in Whitehall  </w:t>
        <w:br/>
        <w:t xml:space="preserve">(Reform, 2024).  </w:t>
        <w:br/>
        <w:t xml:space="preserve">116 Jo Constanz, ‘OpenAI Engineers Earning $800,000 a Year Turn Rare Skillset Into Leverage’, </w:t>
        <w:br/>
        <w:t xml:space="preserve">Yahoo Finance , 22 November 2023.  </w:t>
        <w:br/>
        <w:t xml:space="preserve">117 Civic Future, ‘Should the State Play More of a Role in the Economy?’ , You Tube, 12 July 2024  </w:t>
        <w:br/>
        <w:t xml:space="preserve">118 Hill, Pickles, and Eke, Making the grade: prioritising performance in Whitehall . </w:t>
        <w:br/>
        <w:t xml:space="preserve">119 Python is a computer programming language, which is commonly used for developing software </w:t>
        <w:br/>
        <w:t xml:space="preserve">which uses data science and machine learning techniques.  </w:t>
        <w:br/>
        <w:t xml:space="preserve">120 Hill, Pickles, and Eke, Making the grade: prioritising performance in Whitehall . </w:t>
        <w:br/>
        <w:t xml:space="preserve">121 Greenway and Loosemore, The Radical How . </w:t>
        <w:br/>
        <w:t xml:space="preserve">122 Chris Walden, ‘How Individual Contributors Can Become Brilliant Technical Leaders’, 24 June </w:t>
        <w:br/>
        <w:t xml:space="preserve">2020.  </w:t>
      </w:r>
    </w:p>
    <w:p>
      <w:r>
        <w:t>Source name: Getting-the-machine-learning.pdf</w:t>
        <w:br/>
        <w:br/>
        <w:t xml:space="preserve">GETTING THE MACHINE LEARNING  </w:t>
        <w:br/>
        <w:t xml:space="preserve">37 </w:t>
        <w:br/>
        <w:t xml:space="preserve"> It is unrealistic to benchmark public sector pay to the heights that exceptional skills could </w:t>
        <w:br/>
        <w:t xml:space="preserve">command in the private sector , but “there is only so far you can stretch the elastic”, as  John </w:t>
        <w:br/>
        <w:t xml:space="preserve">Kingman commented .123 One interviewee reported that  they had benchmarked what they </w:t>
        <w:br/>
        <w:t xml:space="preserve">offered in the civil service at about 30 per cent less than equivalent roles in the private sector, </w:t>
        <w:br/>
        <w:t xml:space="preserve">and that seemed to be successful at attracting some people who were highly motivated by </w:t>
        <w:br/>
        <w:t xml:space="preserve">public service.  </w:t>
        <w:br/>
        <w:t xml:space="preserve">Encouragingly, i nterviewees said that elements of government had made progress on this, </w:t>
        <w:br/>
        <w:t xml:space="preserve">and that the Incubator for AI had previously been able to agree higher salaries for recruits with </w:t>
        <w:br/>
        <w:t xml:space="preserve">deep technical skills.  The AI Safety Institute has attracted a team with impressive technical </w:t>
        <w:br/>
        <w:t xml:space="preserve">credentials into government, and offers salaries of up to £135,000 for engineers to join – </w:t>
        <w:br/>
        <w:t xml:space="preserve">salaries which would be exceptional for many Senior Civil Servants .124 </w:t>
        <w:br/>
        <w:t xml:space="preserve">These approaches should be replicated much more widely in government . Building on </w:t>
        <w:br/>
        <w:t xml:space="preserve">Reform’s  recommendations in Making the grade,  government should expand the approach to </w:t>
        <w:br/>
        <w:t xml:space="preserve">pay used by the AI Safety Institute to similar technical roles in GDAIS , and put exceptional </w:t>
        <w:br/>
        <w:t xml:space="preserve">talent on a Specialist Development Scheme where their pay and progression is overseen on </w:t>
        <w:br/>
        <w:t xml:space="preserve">a case by case basis by the functional leader in their department .125 </w:t>
        <w:br/>
        <w:t xml:space="preserve">This model is likely to be considerably cheaper overall than continuing the current dependence </w:t>
        <w:br/>
        <w:t xml:space="preserve">on private sector help, given the considerable mark -up which private businesses have to </w:t>
        <w:br/>
        <w:t xml:space="preserve">charge on top of the salaries they pay . One interviewee noted this was particularly true of </w:t>
        <w:br/>
        <w:t xml:space="preserve">“super agencies” which hired ex -civil servants, then contracted  them back into government, </w:t>
        <w:br/>
        <w:t xml:space="preserve">full-time, at a significant markup to pay them more and  cover business overheads . </w:t>
        <w:br/>
        <w:t xml:space="preserve"> </w:t>
        <w:br/>
        <w:t xml:space="preserve"> </w:t>
        <w:br/>
        <w:t xml:space="preserve"> </w:t>
        <w:br/>
        <w:t xml:space="preserve">4.3 Buy it: better partnerships with the private sector  </w:t>
        <w:br/>
        <w:t xml:space="preserve"> </w:t>
        <w:br/>
        <w:t xml:space="preserve">The private sector is still likely to play a key role in capacity and expertise for scaling AI across </w:t>
        <w:br/>
        <w:t xml:space="preserve">government. Indeed, a public sector with more in -house capability should be a more intelligent </w:t>
        <w:br/>
        <w:t xml:space="preserve">customer of the private sector, preventing the endless cycle of projects being procured, piloted </w:t>
        <w:br/>
        <w:t xml:space="preserve">then stopped and eventually restarted.  Many of the failings of procurement come from poor </w:t>
        <w:br/>
        <w:t xml:space="preserve">decision -making about the value of different kinds of AI, based on insufficient internal </w:t>
        <w:br/>
        <w:t xml:space="preserve">understanding.  </w:t>
        <w:br/>
        <w:t xml:space="preserve">Most government digital spending is with large IT companies , who develop and manage </w:t>
        <w:br/>
        <w:t xml:space="preserve">enterprise software for government. However, the total percentage of the market the top 10 </w:t>
        <w:br/>
        <w:t xml:space="preserve">suppliers own has fallen from 68 per cent in 2017 to 45 per cent in 20 23, opening up more </w:t>
        <w:br/>
        <w:t xml:space="preserve">room for suppliers and other SMEs to provide more specialist services to government , many </w:t>
        <w:br/>
        <w:t xml:space="preserve">of which have specialist capability in AI.  </w:t>
        <w:br/>
        <w:t xml:space="preserve"> </w:t>
        <w:br/>
        <w:t xml:space="preserve">123 Institute for Government, Why Is Civil Service Reform so Hard? Sir John Kingman in Conversation </w:t>
        <w:br/>
        <w:t xml:space="preserve">with Bronwen Maddox , 2020.  </w:t>
        <w:br/>
        <w:t xml:space="preserve">124 AI Safety Institute, ‘Careers’, Web Page, n.d.  </w:t>
        <w:br/>
        <w:t xml:space="preserve">125 Hill, Pickles, and Eke, Making the grade: Prioritising Performance in Whitehall . Recommendation  9: GDAIS should establish a cross -government Specialist </w:t>
        <w:br/>
        <w:t xml:space="preserve">Development Scheme  for key AI roles , as outlined in the Reform  paper  Making the grade . </w:t>
        <w:br/>
        <w:t xml:space="preserve">To attract candidates to join the civil service on these terms, GDAIS should pre -agree pay </w:t>
        <w:br/>
        <w:t xml:space="preserve">frameworks for crucial AI roles  with the Cabinet Office , which are  at least in line with the </w:t>
        <w:br/>
        <w:t xml:space="preserve">levels paid for the AI Safety Institute and Incubator for AI.  </w:t>
      </w:r>
    </w:p>
    <w:p>
      <w:r>
        <w:t>Source name: Getting-the-machine-learning.pdf</w:t>
        <w:br/>
        <w:br/>
        <w:t xml:space="preserve">GETTING THE MACHINE LEARNING  </w:t>
        <w:br/>
        <w:t xml:space="preserve">38 </w:t>
        <w:br/>
        <w:t xml:space="preserve">  </w:t>
        <w:br/>
        <w:t xml:space="preserve"> </w:t>
        <w:br/>
        <w:t xml:space="preserve"> </w:t>
        <w:br/>
        <w:t xml:space="preserve">Figure  5: IT procurement spend by Central Government in England, by supplier type , </w:t>
        <w:br/>
        <w:t xml:space="preserve">2017 to 2023  </w:t>
        <w:br/>
        <w:t xml:space="preserve"> </w:t>
        <w:br/>
        <w:t xml:space="preserve"> </w:t>
        <w:br/>
        <w:t xml:space="preserve">Since 2011, the Government has  moved away from big, end -to-end contracts to build software  </w:t>
        <w:br/>
        <w:t xml:space="preserve">tools.  Now, it uses a more diverse range of  suppliers, requir ing intellectual property rights for </w:t>
        <w:br/>
        <w:t xml:space="preserve">software to be owned by the government, and co-producing technology with civil servants – </w:t>
        <w:br/>
        <w:t xml:space="preserve">all enabled through procurement approaches like the Digital Marketplace.126  </w:t>
        <w:br/>
        <w:t xml:space="preserve">However, because of the lack of internal government capacity to run software, several </w:t>
        <w:br/>
        <w:t xml:space="preserve">interviewees discussed how private sector expertise was still often  misused. One mentioned </w:t>
        <w:br/>
        <w:t xml:space="preserve">how there were “whole teams run by contractors or companies delivering managed service </w:t>
        <w:br/>
        <w:t xml:space="preserve">contracts but for  BAU [business -as-usual]  processes, just because we didn’t have funding </w:t>
        <w:br/>
        <w:t xml:space="preserve">certainty year to year  to be allowed to hire civil servants . That’s a very costly way to run those </w:t>
        <w:br/>
        <w:t xml:space="preserve">services” . Another said these problems were even more pronounced in local government, </w:t>
        <w:br/>
        <w:t xml:space="preserve">where there is a real shortage of funding for digital change, meaning  many areas are unable </w:t>
        <w:br/>
        <w:t xml:space="preserve">to fund any service transformation.  Instead , “lots of the data about people, revenue, payments </w:t>
        <w:br/>
        <w:t xml:space="preserve">and housing is all held in bespoke, private sector service s, which prevent s it being brought in </w:t>
        <w:br/>
        <w:t xml:space="preserve">house… decades long outsourcing has hollowed out any local technology capacity”.  </w:t>
        <w:br/>
        <w:t xml:space="preserve">A former official  mentioned their endless frustration that “after a company has come in and </w:t>
        <w:br/>
        <w:t xml:space="preserve">built a product, the civil service has nobody to take it on, meaning it is never used and the </w:t>
        <w:br/>
        <w:t xml:space="preserve">same software has to be built again years later”. And whilst more flexible, consultancy -based </w:t>
        <w:br/>
        <w:t xml:space="preserve">procurements  make it easier to avoid supplier lock -in, the incentives created by the </w:t>
        <w:br/>
        <w:t xml:space="preserve"> </w:t>
        <w:br/>
        <w:t>126 Government Digital Service, ‘Buying and Selling on the Digital Marketplace’, November 2020.  68%</w:t>
        <w:br/>
        <w:t>61%</w:t>
        <w:br/>
        <w:t>56%</w:t>
        <w:br/>
        <w:t>49% 49%</w:t>
        <w:br/>
        <w:t>46% 45%</w:t>
        <w:br/>
        <w:t>28%33%37%</w:t>
        <w:br/>
        <w:t>43%43%45% 45%</w:t>
        <w:br/>
        <w:t>4%6% 7% 8% 9% 9% 9%</w:t>
        <w:br/>
        <w:t>0%10%20%30%40%50%60%70%80%</w:t>
        <w:br/>
        <w:t>2017 2018 2019 2020 2021 2022 2023</w:t>
        <w:br/>
        <w:t>Top 10 Other SME</w:t>
      </w:r>
    </w:p>
    <w:p>
      <w:r>
        <w:t>Source name: Getting-the-machine-learning.pdf</w:t>
        <w:br/>
        <w:br/>
        <w:t xml:space="preserve">GETTING THE MACHINE LEARNING  </w:t>
        <w:br/>
        <w:t xml:space="preserve">39 </w:t>
        <w:br/>
        <w:t xml:space="preserve"> commonplace “time and materials ”127 contracts are for suppliers to take longer to produce </w:t>
        <w:br/>
        <w:t xml:space="preserve">software so they can bill more to the buyer, and to ‘upsell’ them on solutions they do not need.  </w:t>
        <w:br/>
        <w:t xml:space="preserve">The key challenge to more efficient procurement seems to be  that large, monolithic contracts </w:t>
        <w:br/>
        <w:t xml:space="preserve">are still hard to get into, and hard to get out of. This makes the market much harder to enter </w:t>
        <w:br/>
        <w:t xml:space="preserve">for disruptive SMEs  with unusual products, who do not have the ‘runway’ (budget) to survive </w:t>
        <w:br/>
        <w:t xml:space="preserve">long procurement processes. It also  places a lot of risk on the initial contracting decision – if a </w:t>
        <w:br/>
        <w:t xml:space="preserve">public authority picks the wrong supplier, and they do a bad job, then exiting the contract and </w:t>
        <w:br/>
        <w:t xml:space="preserve">tendering a new one could take 12 to 18 months, causing the project to start over. Andrew </w:t>
        <w:br/>
        <w:t xml:space="preserve">Greenway and Tom Loosemore are right that “we need procurement systems that support </w:t>
        <w:br/>
        <w:t xml:space="preserve">nimbler, more open marketplaces ,”128 which would be easier for private companies to enter, </w:t>
        <w:br/>
        <w:t xml:space="preserve">and easier for government clients to exit if needed.  Procurement needs to be much more </w:t>
        <w:br/>
        <w:t xml:space="preserve">experimental and iterative as government buyers do not always understand precisely what </w:t>
        <w:br/>
        <w:t xml:space="preserve">they need, and will only learn by working through it collaboratively, making  long-term contracts </w:t>
        <w:br/>
        <w:t xml:space="preserve">undesirable .  </w:t>
        <w:br/>
        <w:t xml:space="preserve">More accessible procurement need not come at the price of sacrificing quality – often long </w:t>
        <w:br/>
        <w:t xml:space="preserve">procurement processes undermine quality rather than ensure it . As PUBLIC outlined : </w:t>
        <w:br/>
        <w:t xml:space="preserve">There are good reasons for which suppliers with no previous government </w:t>
        <w:br/>
        <w:t xml:space="preserve">experience are often excluded from procurements (high risk) but on a project </w:t>
        <w:br/>
        <w:t xml:space="preserve">which has low monetary value and low access to sensitive data (constrained </w:t>
        <w:br/>
        <w:t xml:space="preserve">impact) these standard operating procedures can and should s afely be </w:t>
        <w:br/>
        <w:t xml:space="preserve">bypassed. By contrast, failure to override this requirement may reduce the </w:t>
        <w:br/>
        <w:t xml:space="preserve">vendor pool to larger suppliers who may have no greater expertise with the new </w:t>
        <w:br/>
        <w:t xml:space="preserve">technology and be less responsive to changing technological capabilities .129 </w:t>
        <w:br/>
        <w:t xml:space="preserve">To address this, the Government should make use of measures in t he Procurement Act , which  </w:t>
        <w:br/>
        <w:t xml:space="preserve">comes into effect in October 2024 . The Competitive Flexible Procedure for tendering for </w:t>
        <w:br/>
        <w:t xml:space="preserve">innovation or product development allows for adjustment of requirements, and prototyping of </w:t>
        <w:br/>
        <w:t xml:space="preserve">solutions, in the early stages of a contract – letting government pay suppliers whil e they </w:t>
        <w:br/>
        <w:t xml:space="preserve">conduct initial tests to see what can be achieved .130 This should be embraced for AI </w:t>
        <w:br/>
        <w:t xml:space="preserve">development work, to allow government bodies to iteratively develop their requirements over </w:t>
        <w:br/>
        <w:t xml:space="preserve">flexible, shorter contract arrangements rather than commit to multi -year programmes which </w:t>
        <w:br/>
        <w:t xml:space="preserve">neither party understands well.  </w:t>
        <w:br/>
        <w:t xml:space="preserve">These should be made available through a new AI procurement framework, with lots targeted </w:t>
        <w:br/>
        <w:t xml:space="preserve">at innovative SMEs and larger software companies capable of scaling up products. It should </w:t>
        <w:br/>
        <w:t xml:space="preserve">incentivise joint working between multiple suppliers with different technical  capabilities, and </w:t>
        <w:br/>
        <w:t xml:space="preserve">be open on a rolling basis – one interviewee mentioned that  a company they worked with had </w:t>
        <w:br/>
        <w:t xml:space="preserve">looked for ways to sell AI into the NHS, found out there was only one procurement framework, </w:t>
        <w:br/>
        <w:t xml:space="preserve">and it was closed to new joiners for the next four years.  </w:t>
        <w:br/>
        <w:t xml:space="preserve">In addition,  to improve suppliers understanding of the public services they want to work with </w:t>
        <w:br/>
        <w:t xml:space="preserve">pre-tender, GDAIS should establish AI Sandboxes for each Programme they are overseeing - </w:t>
        <w:br/>
        <w:t xml:space="preserve">like the local authority sandbox proposed by the London Office of Technology and Innovation </w:t>
        <w:br/>
        <w:t xml:space="preserve">(LOTI) .131 These would arrang e prospective  supplier discussions with staff, leaders and </w:t>
        <w:br/>
        <w:t xml:space="preserve"> </w:t>
        <w:br/>
        <w:t xml:space="preserve">127 Government Digital Service, ‘How to Pay for Digital Outcomes and Specialists Services’, July 2016.  </w:t>
        <w:br/>
        <w:t xml:space="preserve">128 Greenway and Loosemore, The Radical How . </w:t>
        <w:br/>
        <w:t xml:space="preserve">129 PUBLIC, Buying Generative AI in Government . </w:t>
        <w:br/>
        <w:t xml:space="preserve">130 ‘Procurement Bill: Competitive Flexible Procedure, How Will This Work in Practice?’, Browne </w:t>
        <w:br/>
        <w:t xml:space="preserve">Jacobson  (blog), 27 September 2023.  </w:t>
        <w:br/>
        <w:t xml:space="preserve">131 Eddie Copeland, ‘It’s Time We Had a Local Authority Sandbox’, LOTI  (blog), 13 January 2024.  </w:t>
      </w:r>
    </w:p>
    <w:p>
      <w:r>
        <w:t>Source name: Getting-the-machine-learning.pdf</w:t>
        <w:br/>
        <w:br/>
        <w:t xml:space="preserve">GETTING THE MACHINE LEARNING  </w:t>
        <w:br/>
        <w:t xml:space="preserve">40 </w:t>
        <w:br/>
        <w:t xml:space="preserve"> workers, and access to digital environments where they can experiment with anonymised data </w:t>
        <w:br/>
        <w:t xml:space="preserve">and user -facing applications.  </w:t>
        <w:br/>
        <w:t xml:space="preserve"> </w:t>
        <w:br/>
        <w:t xml:space="preserve"> </w:t>
        <w:br/>
        <w:t xml:space="preserve"> </w:t>
        <w:br/>
        <w:t xml:space="preserve">4.4 Rent it: using off -the-shelf and open -source products  </w:t>
        <w:br/>
        <w:t xml:space="preserve"> </w:t>
        <w:br/>
        <w:t xml:space="preserve">However, the distinction of building AI in -house or procuring a bespoke product from the </w:t>
        <w:br/>
        <w:t xml:space="preserve">private sector is an outdated model, which no longer reflects how most software is bought in </w:t>
        <w:br/>
        <w:t xml:space="preserve">the private sector. The rise of Software as a Service (SaaS), available on demand for </w:t>
        <w:br/>
        <w:t xml:space="preserve">businesses through licenses, is one of the most acute transformations of the tech sector – </w:t>
        <w:br/>
        <w:t xml:space="preserve">“subscription businesses grew more than 300 per cent from 2012 -2018, about five times faster </w:t>
        <w:br/>
        <w:t xml:space="preserve">than t he revenues of S&amp;P -500 companies”.132 </w:t>
        <w:br/>
        <w:t xml:space="preserve">Interviewees asked about this approach were  universally supportive of more procurement of </w:t>
        <w:br/>
        <w:t xml:space="preserve">commercial off -the-shelf (COTS) software  tools . These can be either generalist products </w:t>
        <w:br/>
        <w:t xml:space="preserve">powered by AI, such as Microsoft Copilot, or bespoke products integrating AI for the private </w:t>
        <w:br/>
        <w:t xml:space="preserve">sector , such as Beam’s Magic Notes tool , to improve the productivity of social workers through </w:t>
        <w:br/>
        <w:t xml:space="preserve">note-taking and assessments.133 Many private products already  exist to build AI chatbots which </w:t>
        <w:br/>
        <w:t>navigate organisational policies and data to provide user  interfaces to query it . And o ff-the-</w:t>
        <w:br/>
        <w:t xml:space="preserve">shelf solutions already exist for translation and transcriptions software, or copilot tools.  </w:t>
        <w:br/>
        <w:t xml:space="preserve">One interviewee said that “[civil servants] can’t go to commercial providers and say I want to </w:t>
        <w:br/>
        <w:t xml:space="preserve">add in other features of the software I already procure d from them, I have to go out to tender </w:t>
        <w:br/>
        <w:t xml:space="preserve">for a whole new bid and invite them to submit – but that takes so much longer”. Another thought </w:t>
        <w:br/>
        <w:t xml:space="preserve">this was disproportionate to the cost involved in licensing software, saying a ‘seat’ (license) </w:t>
        <w:br/>
        <w:t xml:space="preserve">for a particular applicat ion could cost thousands of pounds a year, but  build ing the same </w:t>
        <w:br/>
        <w:t xml:space="preserve">product in -house would cost at least £2 million – yet still procurement processes favour the </w:t>
        <w:br/>
        <w:t xml:space="preserve">latter option. Overall, they felt this was a symptom of a public sector which “thought it was </w:t>
        <w:br/>
        <w:t xml:space="preserve">special, and needs bespoke AI tools, when actually 80 per cent of what we need is the same </w:t>
        <w:br/>
        <w:t xml:space="preserve">as the private sector.”  </w:t>
        <w:br/>
        <w:t xml:space="preserve">There are many advantages to buying  off-the-shelf software via a license fee, rather than </w:t>
        <w:br/>
        <w:t xml:space="preserve">building a custom product  in-house : </w:t>
        <w:br/>
        <w:t xml:space="preserve">1. The up -front development cost is paid for by the provider, with greater economies of </w:t>
        <w:br/>
        <w:t xml:space="preserve">scale in doing so because they can sell that product to clients outside of a single </w:t>
        <w:br/>
        <w:t xml:space="preserve">government institution.  </w:t>
        <w:br/>
        <w:t xml:space="preserve"> </w:t>
        <w:br/>
        <w:t xml:space="preserve">132 Frank Cespedes and Jacco van der Kooij, ‘The Rebirth of Software as a Service’, Havard Business </w:t>
        <w:br/>
        <w:t xml:space="preserve">Review , 18 April 2023.  </w:t>
        <w:br/>
        <w:t xml:space="preserve">133 Beam, ‘Transform Social Workers’ Productivity with AI’, Beam, n.d.  Recommendation 10: GDAIS should create a new cross -government procurement </w:t>
        <w:br/>
        <w:t xml:space="preserve">framework for AI adoption in government, with different lots fo r supporting services. The </w:t>
        <w:br/>
        <w:t xml:space="preserve">framework should take advantage of the new Competitive Flexible Procedure to allow </w:t>
        <w:br/>
        <w:t xml:space="preserve">public bodies to bring in providers on a trial basis to test their services.  </w:t>
        <w:br/>
        <w:t xml:space="preserve"> </w:t>
        <w:br/>
        <w:t xml:space="preserve">Recommendation 1 1: Each GDAIS Programme Director should establish an ‘AI Sandbox’ </w:t>
        <w:br/>
        <w:t xml:space="preserve">for the use case they lead, an environment to bring together  public sector organisations  </w:t>
        <w:br/>
        <w:t xml:space="preserve">and prospective partners to discuss ideas, meet prospective users and test sample data.  </w:t>
        <w:br/>
        <w:t xml:space="preserve"> </w:t>
        <w:br/>
        <w:t xml:space="preserve"> </w:t>
        <w:br/>
        <w:t xml:space="preserve"> </w:t>
      </w:r>
    </w:p>
    <w:p>
      <w:r>
        <w:t>Source name: Getting-the-machine-learning.pdf</w:t>
        <w:br/>
        <w:br/>
        <w:t xml:space="preserve">GETTING THE MACHINE LEARNING  </w:t>
        <w:br/>
        <w:t xml:space="preserve">41 </w:t>
        <w:br/>
        <w:t xml:space="preserve"> 2. Licenses are flexible, can be trialled quickly, and if they are no longer good value can </w:t>
        <w:br/>
        <w:t xml:space="preserve">be exited from.  </w:t>
        <w:br/>
        <w:t xml:space="preserve">3. Technical support and updates are provided as part of the license  (to varying levels of </w:t>
        <w:br/>
        <w:t xml:space="preserve">service), rather than needing to be resourced  by the public body procuring it .  </w:t>
        <w:br/>
        <w:t xml:space="preserve">However one of the downsides, which is particularly relevant for AI products, is the expectation </w:t>
        <w:br/>
        <w:t xml:space="preserve">that these will all be tested and validated in each individual organisation. The advent of </w:t>
        <w:br/>
        <w:t xml:space="preserve">ChatGPT and  other foundational AI models, accessible via the internet or enterprise software </w:t>
        <w:br/>
        <w:t xml:space="preserve">(e.g. Microsoft Office), has meant many public servants are already using AI independently in </w:t>
        <w:br/>
        <w:t xml:space="preserve">their work  – probably to a much greater extent than we currently understand .134 The </w:t>
        <w:br/>
        <w:t xml:space="preserve">Government has  urged departments to be cautious  about using it , but has not ruled out the </w:t>
        <w:br/>
        <w:t xml:space="preserve">use of AI models entirely.135  </w:t>
        <w:br/>
        <w:t xml:space="preserve">David Eaves  has likened this to a ‘Dropbox moment’ – when previous generations of digital </w:t>
        <w:br/>
        <w:t xml:space="preserve">technology like Dropbox and Wikipedia became available, and public servants began to use </w:t>
        <w:br/>
        <w:t xml:space="preserve">it without central guidance and monitoring.136 Whilst experimentation with off -the-shelf </w:t>
        <w:br/>
        <w:t xml:space="preserve">products may yield benefits, it can incur  big risks. To deploy AI in the most challenging areas </w:t>
        <w:br/>
        <w:t xml:space="preserve">of government, rigorous evaluation of off -the-shelf products will be essential, and the </w:t>
        <w:br/>
        <w:t xml:space="preserve">government will need to take a standardised approach to ensure the quality of services </w:t>
        <w:br/>
        <w:t xml:space="preserve">powered by AI is consistent with the acceptable levels  – as the National Audit Office have </w:t>
        <w:br/>
        <w:t xml:space="preserve">previously recommended .137 </w:t>
        <w:br/>
        <w:t xml:space="preserve">In the context of health  in particular , this is crucial – one interviewee who had tried partnering </w:t>
        <w:br/>
        <w:t xml:space="preserve">with the NHS said that “[NHS] trusts have plenty of products being offered to them by private </w:t>
        <w:br/>
        <w:t xml:space="preserve">companies, including many which are approved by the MHRA, but which do not yet have an </w:t>
        <w:br/>
        <w:t xml:space="preserve">evidence base as economically effective. But [the trusts] don’t have the internal capacity t o </w:t>
        <w:br/>
        <w:t xml:space="preserve">pilot every single one of them, and across the NHS it isn’t affordable to evaluate the same </w:t>
        <w:br/>
        <w:t xml:space="preserve">software repeatedly for each trust”.  </w:t>
        <w:br/>
        <w:t>A good mechanism  for evaluation of off -the-shelf products  is mandating audits, including third -</w:t>
        <w:br/>
        <w:t xml:space="preserve">party audits, for products using foundational AI systems in public services.138 Conducting these </w:t>
        <w:br/>
        <w:t xml:space="preserve">audits centrally would be much more efficient, reduce the barriers to using products for </w:t>
        <w:br/>
        <w:t xml:space="preserve">frontline services, and also reduce the risk that AI is used in circumstances where it would </w:t>
        <w:br/>
        <w:t xml:space="preserve">perform badly or incur substantial risks.  </w:t>
        <w:br/>
        <w:t xml:space="preserve">The government should take a much more flexible approach to procuring software licenses, </w:t>
        <w:br/>
        <w:t xml:space="preserve">with a specific commercial framework for procuring AI products and enabling software through </w:t>
        <w:br/>
        <w:t xml:space="preserve">a license fee. This should allow for a long period  of flexible piloting and evaluation before </w:t>
        <w:br/>
        <w:t xml:space="preserve">requiring a full competitive procedure to buy enterprise -wide software.  And GDAIS  should </w:t>
        <w:br/>
        <w:t xml:space="preserve">provide central capacity to test and evaluate COTS tools, ‘kitemarking’ them for appropriate </w:t>
        <w:br/>
        <w:t xml:space="preserve">use in the public sector , based on that central evalua tion and audit,  so that frontline services </w:t>
        <w:br/>
        <w:t xml:space="preserve">can take more informed decisions about which are suitable for use.  Global digital standards </w:t>
        <w:br/>
        <w:t xml:space="preserve">on AI are still under development, and so GDAIS will need to develop their own policies in line </w:t>
        <w:br/>
        <w:t xml:space="preserve"> </w:t>
        <w:br/>
        <w:t xml:space="preserve">134 Jonathan Bright et al., ‘Generative AI Is Already Widespread in the Public Sector’, arXiv Preprint: </w:t>
        <w:br/>
        <w:t xml:space="preserve">2401.01291 , 3 January 2024.  </w:t>
        <w:br/>
        <w:t xml:space="preserve">135 Ben Gartside, ‘ChatGPT: Civil Servants Warned Not to Use AI Chatbots to Write Policies and Carry </w:t>
        <w:br/>
        <w:t xml:space="preserve">out Government Work’, iNews , 21 February 2023.  </w:t>
        <w:br/>
        <w:t xml:space="preserve">136 Matt Davies and Elliot Jones, Foundation Models in the Public Sector  (Ada Lovelace Institute, </w:t>
        <w:br/>
        <w:t xml:space="preserve">2023).  </w:t>
        <w:br/>
        <w:t xml:space="preserve">137 National Audit Office, Use of Artificial Intelligence in Government . </w:t>
        <w:br/>
        <w:t xml:space="preserve">138 Davies and Jones, Foundation Models in the Public Sector . </w:t>
      </w:r>
    </w:p>
    <w:p>
      <w:r>
        <w:t>Source name: Getting-the-machine-learning.pdf</w:t>
        <w:br/>
        <w:br/>
        <w:t xml:space="preserve">GETTING THE MACHINE LEARNING  </w:t>
        <w:br/>
        <w:t xml:space="preserve">42 </w:t>
        <w:br/>
        <w:t xml:space="preserve"> with emerging standards as much as possible, but should not let the absence of existing ones </w:t>
        <w:br/>
        <w:t xml:space="preserve">hold them back from pushing forward.  </w:t>
        <w:br/>
        <w:t xml:space="preserve">A similar model to this is also relevant for the open -source tools. Meta have produced and </w:t>
        <w:br/>
        <w:t xml:space="preserve">open -sourced the codebase for Llama 3.1, their most powerful language model, which on </w:t>
        <w:br/>
        <w:t xml:space="preserve">some benchmarks performs as well as models produced privately by OpenAI, Google and </w:t>
        <w:br/>
        <w:t xml:space="preserve">Anthropic.139 Contrary to many expectations, open -source software is often considered more </w:t>
        <w:br/>
        <w:t xml:space="preserve">secure than proprietary software developed by private communities , because of the large </w:t>
        <w:br/>
        <w:t xml:space="preserve">networks who test it and suggest updates and bug fixes.140 Open source products already </w:t>
        <w:br/>
        <w:t xml:space="preserve">underpin large parts of privately developed software, and plenty are integrated into </w:t>
        <w:br/>
        <w:t xml:space="preserve">government technology stacks. However, relying on open -source products to be ‘lifted and </w:t>
        <w:br/>
        <w:t xml:space="preserve">shifted’ into the public  sector is inherently risky without adequate internal capability to integrate  </w:t>
        <w:br/>
        <w:t xml:space="preserve">and evaluate them and monitor their performance on a continuous basis.  </w:t>
        <w:br/>
        <w:t xml:space="preserve"> </w:t>
        <w:br/>
        <w:t xml:space="preserve">  </w:t>
        <w:br/>
        <w:t xml:space="preserve"> </w:t>
        <w:br/>
        <w:t xml:space="preserve">139 Meta, ‘Introducing Llama 3.1: Our Most Capable Models to Date’, Meta AI  (blog), 23 July 2024.  </w:t>
        <w:br/>
        <w:t xml:space="preserve">140 Dale Murray, ‘Open Source and Security: Why Transparency Now Equals Strength’, Network </w:t>
        <w:br/>
        <w:t xml:space="preserve">Security  2020, no. 7.  Recommendation  12: GDAIS should develop and run a new procurement framework </w:t>
        <w:br/>
        <w:t xml:space="preserve">exclusively designed for the procurement of off -the-shelf AI tools and enabling </w:t>
        <w:br/>
        <w:t xml:space="preserve">infrastructure, with an extremely light -touch initial process for trialling and experimenting </w:t>
        <w:br/>
        <w:t xml:space="preserve">with new products before going out to a full competitive process. This should be in </w:t>
        <w:br/>
        <w:t xml:space="preserve">recognition that the financial commitments required to experiment with products available </w:t>
        <w:br/>
        <w:t xml:space="preserve">via license fee are inherently much lower than other kinds of procurement, so less risky . </w:t>
        <w:br/>
        <w:t xml:space="preserve"> </w:t>
        <w:br/>
        <w:t>Recommendation 13: GDAIS’s central guidance and support function should assess off -</w:t>
        <w:br/>
        <w:t xml:space="preserve">the-shelf and open source AI products and enabling infrastructure, and provide a list of </w:t>
        <w:br/>
        <w:t xml:space="preserve">approved (‘kitemarked’) products with supporting assessments to public bodies to support </w:t>
        <w:br/>
        <w:t xml:space="preserve">their procurem ent decisions.  </w:t>
        <w:br/>
        <w:t xml:space="preserve"> </w:t>
        <w:br/>
        <w:t xml:space="preserve"> </w:t>
        <w:br/>
        <w:t xml:space="preserve"> </w:t>
      </w:r>
    </w:p>
    <w:p>
      <w:r>
        <w:t>Source name: Getting-the-machine-learning.pdf</w:t>
        <w:br/>
        <w:br/>
        <w:t xml:space="preserve">GETTING THE MACHINE LEARNING  </w:t>
        <w:br/>
        <w:t xml:space="preserve">43 </w:t>
        <w:br/>
        <w:t xml:space="preserve"> 5. Developmen t and deployment   </w:t>
        <w:br/>
        <w:t xml:space="preserve"> </w:t>
        <w:br/>
        <w:t xml:space="preserve">AI is being developed and deployed throughout Government . A recent NAO report found 74 </w:t>
        <w:br/>
        <w:t xml:space="preserve">reported use cases , as of Autumn 2023.141 </w:t>
        <w:br/>
        <w:t xml:space="preserve">The Department for Transport  is using AI to detect fraud through image analysis  and to </w:t>
        <w:br/>
        <w:t xml:space="preserve">improve their response time and accuracy in relation to public consultation responses; DHSC </w:t>
        <w:br/>
        <w:t xml:space="preserve">is using AI to support operational decision -making such as prioritisation, eligibility and </w:t>
        <w:br/>
        <w:t xml:space="preserve">enforcement; HMRC is using AI to identify non -compliance in the tax system  and help </w:t>
        <w:br/>
        <w:t xml:space="preserve">customers find the information they are looking for; HMT is using AI to triage inbound </w:t>
        <w:br/>
        <w:t xml:space="preserve">correspondence;  MoJ was using AI as a short -term custody predictor and to support Actuarial </w:t>
        <w:br/>
        <w:t xml:space="preserve">Risk Assessment Instruments (ARAIs) and short -term prison demand modelling; and NHSE </w:t>
        <w:br/>
        <w:t xml:space="preserve">is using AI to moderate user reviews on NHS.uk  and to provide a thre e-week forecast of </w:t>
        <w:br/>
        <w:t xml:space="preserve">expected A&amp;E admissions .142  </w:t>
        <w:br/>
        <w:t xml:space="preserve">Nevertheless, the speed with which these use cases are being trialled and, if successful, </w:t>
        <w:br/>
        <w:t xml:space="preserve">scaled up is being hampered by issues to do with policies, data, guidance and evaluation. One </w:t>
        <w:br/>
        <w:t xml:space="preserve">interviewee summed up the problem as being one of speed – “it can take months to get </w:t>
        <w:br/>
        <w:t xml:space="preserve">clearances through, weeks to get someone on -site once they have clearance, and then six </w:t>
        <w:br/>
        <w:t xml:space="preserve">months to share the data they need with them. It feels like people are constant ly throwing </w:t>
        <w:br/>
        <w:t xml:space="preserve">hurdles in your way”.  </w:t>
        <w:br/>
        <w:t xml:space="preserve"> </w:t>
        <w:br/>
        <w:t xml:space="preserve">5.1 A principle -based approach  </w:t>
        <w:br/>
        <w:t xml:space="preserve"> </w:t>
        <w:br/>
        <w:t xml:space="preserve">To develop and deploy AI, guidance needs to exist on how to do this effectively.  </w:t>
        <w:br/>
        <w:t xml:space="preserve">To a degree , guidance does exist . The Generative AI Framework for HM Government  provides </w:t>
        <w:br/>
        <w:t xml:space="preserve">guidance on using generative AI safely and securely for civil servants and people working in </w:t>
        <w:br/>
        <w:t xml:space="preserve">government organisations , though it does not cover other types of AI .143 The Algorithmic </w:t>
        <w:br/>
        <w:t xml:space="preserve">Transparency Recording Standard (ATRS) provides a standardised way for public sector </w:t>
        <w:br/>
        <w:t xml:space="preserve">organisations to record and share how they are using algorithmic tools , although  the </w:t>
        <w:br/>
        <w:t xml:space="preserve">Department for Science, Innovation and Technology (DSIT) only announced an intention to </w:t>
        <w:br/>
        <w:t xml:space="preserve">make it mandatory  for government departments  in February 2024.144 </w:t>
        <w:br/>
        <w:t xml:space="preserve">However, this guidance is simultaneously too much and too little to effectively encourage the </w:t>
        <w:br/>
        <w:t xml:space="preserve">development and deployment of AI.  </w:t>
        <w:br/>
        <w:t xml:space="preserve">The AI guidance  which  exists is voluminous and complex , and s ome government bodies </w:t>
        <w:br/>
        <w:t xml:space="preserve">interviewed by the NAO described finding it difficult to navigate.145 The Generative AI </w:t>
        <w:br/>
        <w:t xml:space="preserve">Framework for HM Government  runs to 74 pages and references multiple other documents </w:t>
        <w:br/>
        <w:t xml:space="preserve">that those deploying AI should consider.146 Given each department and public body will have </w:t>
        <w:br/>
        <w:t xml:space="preserve"> </w:t>
        <w:br/>
        <w:t xml:space="preserve">141 National Audit Office, Use of Artificial Intelligence in Government . </w:t>
        <w:br/>
        <w:t xml:space="preserve">142 See Appendix 3 </w:t>
        <w:br/>
        <w:t xml:space="preserve">143 HM Government and Central Digital and Data Office, Generative AI Framework for HM </w:t>
        <w:br/>
        <w:t xml:space="preserve">Government . </w:t>
        <w:br/>
        <w:t xml:space="preserve">144 National Audit Office, Use of Artificial Intelligence in Government . </w:t>
        <w:br/>
        <w:t xml:space="preserve">145 National Audit Office.  </w:t>
        <w:br/>
        <w:t xml:space="preserve">146 HM Government and Central Digital and Data Office, Generative AI Framework for HM </w:t>
        <w:br/>
        <w:t xml:space="preserve">Government . </w:t>
      </w:r>
    </w:p>
    <w:p>
      <w:r>
        <w:t>Source name: Getting-the-machine-learning.pdf</w:t>
        <w:br/>
        <w:br/>
        <w:t xml:space="preserve">GETTING THE MACHINE LEARNING  </w:t>
        <w:br/>
        <w:t xml:space="preserve">44 </w:t>
        <w:br/>
        <w:t xml:space="preserve"> their own guidance about digital adoption and frontline public service delivery, complex  central </w:t>
        <w:br/>
        <w:t xml:space="preserve">guidance  is not conducive to supporting  scaling AI development and deployment.  As one </w:t>
        <w:br/>
        <w:t xml:space="preserve">interviewee told us , “any [civil servants] who want to try and innovate will always be worried </w:t>
        <w:br/>
        <w:t xml:space="preserve">that we missed something in a footnote of a document we never saw, and that’s what we get </w:t>
        <w:br/>
        <w:t xml:space="preserve">blamed for  if it goes wrong”.   </w:t>
        <w:br/>
        <w:t xml:space="preserve">A report by The Alan Turing Institute supported this, finding a low awareness among civil </w:t>
        <w:br/>
        <w:t xml:space="preserve">servants of the guidance on the appropriate use of AI.147 The report questioned whether </w:t>
        <w:br/>
        <w:t xml:space="preserve">“professionals are even aware this guidance exists, or the extent to which it is useful in their </w:t>
        <w:br/>
        <w:t xml:space="preserve">day-to-day engagements with the technology”.148 </w:t>
        <w:br/>
        <w:t xml:space="preserve">On the other hand, despite the length  of the guidance, few specifics are  provided . For </w:t>
        <w:br/>
        <w:t xml:space="preserve">example, it is unclear at what stage of the deployment process — be that  initial internal pilot </w:t>
        <w:br/>
        <w:t xml:space="preserve">or widespread roll -out — different policies should appl y. The lack of clarity about requirements </w:t>
        <w:br/>
        <w:t xml:space="preserve">is likely to result in most civil servants assuming they need to comply with all of it, all of the </w:t>
        <w:br/>
        <w:t xml:space="preserve">time.  </w:t>
        <w:br/>
        <w:t xml:space="preserve">Clarity is  not provided  locally in departments or public bodies either. In response to an NAO </w:t>
        <w:br/>
        <w:t xml:space="preserve">survey only 21 per cent of surveyed government bodies reported having a strategy for AI and </w:t>
        <w:br/>
        <w:t xml:space="preserve">only eight  said that they are always or usually compliant with the ATRS. Of the nine </w:t>
        <w:br/>
        <w:t xml:space="preserve">departments which responded to an FOI request for this paper only HMRC reported having AI </w:t>
        <w:br/>
        <w:t xml:space="preserve">guidance specific to their department, although MoJ are designing new assurance checks.149 </w:t>
        <w:br/>
        <w:t xml:space="preserve">One interviewee attributed this to a “lack of clarity on what you should do. Everyone thinks </w:t>
        <w:br/>
        <w:t xml:space="preserve">someone else is going to come up with a straightforward process to follow, but what you get </w:t>
        <w:br/>
        <w:t xml:space="preserve">from the [Cabinet Office, including CDDO and GDS] isn’t helpful”.  </w:t>
        <w:br/>
        <w:t xml:space="preserve">This results in slow AI scaling , friction and civil servants being discouraged from adopting AI . </w:t>
        <w:br/>
        <w:t xml:space="preserve">Even in very low -risk setting s, departments are forced to spend an excessive amount of time </w:t>
        <w:br/>
        <w:t xml:space="preserve">considering guidance  — or asking colleagues for advice in the absence of guidance  — before </w:t>
        <w:br/>
        <w:t xml:space="preserve">deploying AI. Furthermore, given the difficulties and risks associated with AI, many may </w:t>
        <w:br/>
        <w:t xml:space="preserve">conclude that it is not worth the effort . Only 37 per cent of the government bodies which </w:t>
        <w:br/>
        <w:t xml:space="preserve">responded to the NAO  said that they  had deployed AI150 and in response to an FOI request for </w:t>
        <w:br/>
        <w:t xml:space="preserve">this paper only five departments  – DfT DHSC , HMRC, HMT and NHSE – confirmed that they </w:t>
        <w:br/>
        <w:t xml:space="preserve">are still deploying  the use cases which they submitted to the NAO.151  </w:t>
        <w:br/>
        <w:t xml:space="preserve">Standardised guidance from the centre is clearly required . However, different departments </w:t>
        <w:br/>
        <w:t xml:space="preserve">should be able to ad apt guidance to their own circumstances and use cases. For example, </w:t>
        <w:br/>
        <w:t xml:space="preserve">the risk tolerance and legal obligations for deploying  AI in the Ministry of Defence will be </w:t>
        <w:br/>
        <w:t xml:space="preserve">different to th ose in the Ministry of Housing, Communities and Local Government . Guidance </w:t>
        <w:br/>
        <w:t xml:space="preserve">should be flexible enough to allow for this. As one interviewee put it , “I need to take a different </w:t>
        <w:br/>
        <w:t xml:space="preserve">approach to assessing the risks and opportunities in [my department] than other departments </w:t>
        <w:br/>
        <w:t xml:space="preserve">would, and [I need] the flexibility to do that ”.  </w:t>
        <w:br/>
        <w:t xml:space="preserve">Thus, the guidance provided from the centre should be short, clear and principles -based, with </w:t>
        <w:br/>
        <w:t xml:space="preserve">departments using this guidance to develop their own guidance  specific to their circumstances .  </w:t>
        <w:br/>
        <w:t xml:space="preserve">This approach of having centrally -provided principles corroborated by more specific guidance </w:t>
        <w:br/>
        <w:t xml:space="preserve">in departments is utilised in other areas of government policy. For example , the Environmental </w:t>
        <w:br/>
        <w:t xml:space="preserve"> </w:t>
        <w:br/>
        <w:t xml:space="preserve">147 Alan Turing Institute, Generative AI Is Already Widespread in the Public Sector , 2024.  </w:t>
        <w:br/>
        <w:t xml:space="preserve">148 Ibid. </w:t>
        <w:br/>
        <w:t xml:space="preserve">149 See Appendix 3 </w:t>
        <w:br/>
        <w:t xml:space="preserve">150 National Audit Office, Use of Artificial Intelligence in Government . </w:t>
        <w:br/>
        <w:t xml:space="preserve">151 See Appendix 3   </w:t>
      </w:r>
    </w:p>
    <w:p>
      <w:r>
        <w:t>Source name: Getting-the-machine-learning.pdf</w:t>
        <w:br/>
        <w:br/>
        <w:t xml:space="preserve">GETTING THE MACHINE LEARNING  </w:t>
        <w:br/>
        <w:t xml:space="preserve">45 </w:t>
        <w:br/>
        <w:t xml:space="preserve"> Principles Policy Statement  aims to provide “ministers, and those developing policy on their </w:t>
        <w:br/>
        <w:t xml:space="preserve">behalf, with the space to use the principles to enable and encourage innovation”152 and The </w:t>
        <w:br/>
        <w:t xml:space="preserve">Civil Service Code  details how “individual departments may also have their own separate </w:t>
        <w:br/>
        <w:t xml:space="preserve">mission and values statements based on the core values”.153 </w:t>
        <w:br/>
        <w:t xml:space="preserve">This approach to the development and deployment of AI has also been used  in other countries, </w:t>
        <w:br/>
        <w:t xml:space="preserve">for example in the USA , executive departments and agencies are required to use AI in </w:t>
        <w:br/>
        <w:t xml:space="preserve">accordance with eight principles , runnin g to just under 1 ,300 words , while also “taking into </w:t>
        <w:br/>
        <w:t xml:space="preserve">account the views of other agencies, industry, members of academia, civil society, labor  [sic] </w:t>
        <w:br/>
        <w:t xml:space="preserve">unions, international allies and partners, and other relevant organizations”.154 </w:t>
        <w:br/>
        <w:t xml:space="preserve"> </w:t>
        <w:br/>
        <w:t xml:space="preserve">Figure 6: The White House’s Executive Order on the Safe, Secure and Trustworthy </w:t>
        <w:br/>
        <w:t xml:space="preserve">Development and Use of Artificial Intelligence  </w:t>
        <w:br/>
        <w:t xml:space="preserve"> </w:t>
        <w:br/>
        <w:t xml:space="preserve"> </w:t>
        <w:br/>
        <w:t xml:space="preserve">Source: The White House, Executive Order on the Safe, Secure and Trustworthy Development and </w:t>
        <w:br/>
        <w:t xml:space="preserve">Use of Artificial Intelligence , Webpage, 2024.  </w:t>
        <w:br/>
        <w:t xml:space="preserve"> </w:t>
        <w:br/>
        <w:t xml:space="preserve"> </w:t>
        <w:br/>
        <w:t xml:space="preserve">152 Department for Environment Food &amp; Rural Affairs, Environmental Principles Policy Statement , </w:t>
        <w:br/>
        <w:t xml:space="preserve">2023.  </w:t>
        <w:br/>
        <w:t xml:space="preserve">153 Civil Service, ‘The Civil Service Code’, Webpage, 16 March 2015.  </w:t>
        <w:br/>
        <w:t xml:space="preserve">154 The White House, ‘Executive Order on the Safe, Secure, and Trustworthy Development and Use of </w:t>
        <w:br/>
        <w:t xml:space="preserve">Artificial Intelligence’, Web Page, 30 October 2023.  The US Federal Government’s  Executive Order on the Safe, Secure and Trustworthy </w:t>
        <w:br/>
        <w:t xml:space="preserve">Development and Use of Artificial Intelligence  sets out eight guiding principles and priorities </w:t>
        <w:br/>
        <w:t xml:space="preserve">which executive departments and agencies should adhere to. Abridged versions of these </w:t>
        <w:br/>
        <w:t xml:space="preserve">eight principles are listed below.  </w:t>
        <w:br/>
        <w:t xml:space="preserve"> </w:t>
        <w:br/>
        <w:t xml:space="preserve">1) Artificial Intelligence must be safe and secure.  </w:t>
        <w:br/>
        <w:t xml:space="preserve">2) Promoting responsible innovation, competition, and collaboration will allow the </w:t>
        <w:br/>
        <w:t xml:space="preserve">United States to lead in AI and unlock the technology’s potential to solve some of </w:t>
        <w:br/>
        <w:t xml:space="preserve">society’s most difficult challenges. This effort requires investments in AI -related </w:t>
        <w:br/>
        <w:t xml:space="preserve">education , training, development, research, and capacity, while simultaneously </w:t>
        <w:br/>
        <w:t xml:space="preserve">tackling novel intellectual property (IP) questions and other problems to protect </w:t>
        <w:br/>
        <w:t xml:space="preserve">inventors and creators . </w:t>
        <w:br/>
        <w:t xml:space="preserve">3) The responsible development and use of AI require a commitment to supporting </w:t>
        <w:br/>
        <w:t xml:space="preserve">American workers.  </w:t>
        <w:br/>
        <w:t xml:space="preserve">4) Artificial Intelligence policies must be consistent with the Administration’s dedication </w:t>
        <w:br/>
        <w:t xml:space="preserve">to advancing equity and civil rights.  </w:t>
        <w:br/>
        <w:t xml:space="preserve">5) The interests of Americans who increasingly use, interact with, or purchase AI and </w:t>
        <w:br/>
        <w:t xml:space="preserve">AI-enabled products in their daily lives must be protected.  </w:t>
        <w:br/>
        <w:t xml:space="preserve">6) Americans’ privacy and civil liberties must be protected as AI continues advancing.  </w:t>
        <w:br/>
        <w:t xml:space="preserve">7) It is important to manage the risks from the Federal Government’s own use of AI </w:t>
        <w:br/>
        <w:t xml:space="preserve">and increase its internal capacity to regulate, govern, and support responsible use </w:t>
        <w:br/>
        <w:t xml:space="preserve">of AI to deliver better results for Americans.  </w:t>
        <w:br/>
        <w:t xml:space="preserve">8) The Federal Government should lead the way to global societal, economic and </w:t>
        <w:br/>
        <w:t xml:space="preserve">technological progress, as the United States has in previous eras of disruptive </w:t>
        <w:br/>
        <w:t xml:space="preserve">innovation and change.  </w:t>
      </w:r>
    </w:p>
    <w:p>
      <w:r>
        <w:t>Source name: Getting-the-machine-learning.pdf</w:t>
        <w:br/>
        <w:br/>
        <w:t xml:space="preserve">GETTING THE MACHINE LEARNING  </w:t>
        <w:br/>
        <w:t xml:space="preserve">46 </w:t>
        <w:br/>
        <w:t xml:space="preserve">  </w:t>
        <w:br/>
        <w:t xml:space="preserve"> </w:t>
        <w:br/>
        <w:t xml:space="preserve">5.2 Data quality and access  </w:t>
        <w:br/>
        <w:t xml:space="preserve"> </w:t>
        <w:br/>
        <w:t xml:space="preserve">Data is needed to train AI models, run them in deployed settings, and test and evaluate their </w:t>
        <w:br/>
        <w:t xml:space="preserve">performance on an ongoing basis. High-quality data allows AI systems to learn effectively, </w:t>
        <w:br/>
        <w:t xml:space="preserve">increasing accuracy and decreasing the risk of biases.  </w:t>
        <w:br/>
        <w:t xml:space="preserve">Government data is often of a poor quality and insufficient for training AI . And within </w:t>
        <w:br/>
        <w:t xml:space="preserve">government, that data can be technically challenging to access , especially to access from the </w:t>
        <w:br/>
        <w:t xml:space="preserve">kind of data science environments necessary to train AI tools – which are predominantly cloud </w:t>
        <w:br/>
        <w:t xml:space="preserve">based . Often, data collected  may be missing key information points  which are crucial for </w:t>
        <w:br/>
        <w:t xml:space="preserve">training AI . This reduces the ways in which the data can be used  generally and in AI </w:t>
        <w:br/>
        <w:t xml:space="preserve">specifically . One example of this is the Windrush  scandal , whe re data about individuals’ status </w:t>
        <w:br/>
        <w:t xml:space="preserve">was not complete enough to identify those who had a right to live in the UK.155 </w:t>
        <w:br/>
        <w:t xml:space="preserve">There  are also multiple different ways  in which  data is recorded. In 2019 the NAO found more </w:t>
        <w:br/>
        <w:t xml:space="preserve">than 20 different identifiers  being used to identify individuals and businesses across ten </w:t>
        <w:br/>
        <w:t xml:space="preserve">government departments and agencies.156 Large public databases often do not have standard </w:t>
        <w:br/>
        <w:t xml:space="preserve">formats for capturing dates of birth or naming conventions . This means that  these are </w:t>
        <w:br/>
        <w:t xml:space="preserve">inconsistently recorded . Indeed, sometimes  data models and standards are different not only </w:t>
        <w:br/>
        <w:t xml:space="preserve">between departments but also within departments.157 This also reduces the  government’s  </w:t>
        <w:br/>
        <w:t xml:space="preserve">ability to use  that data, because repeatable patterns for data ingest and processing cannot be </w:t>
        <w:br/>
        <w:t xml:space="preserve">reused across all development processes . The Number 10 Data Science (10DS) team have </w:t>
        <w:br/>
        <w:t xml:space="preserve">published the code to share data with them on GitHub , providing one avenue to simplify and </w:t>
        <w:br/>
        <w:t xml:space="preserve">standardise  data sharing processes .158 </w:t>
        <w:br/>
        <w:t xml:space="preserve">Raven Sentry was a project by the US armed forces to use AI to provide advanced warning of </w:t>
        <w:br/>
        <w:t xml:space="preserve">insurgent attacks in Afghanistan between 2019 and 2020. Analysis published by the US Army </w:t>
        <w:br/>
        <w:t xml:space="preserve">War College shows that addressing data quality and access issues was crucia l in developing </w:t>
        <w:br/>
        <w:t xml:space="preserve">the programme:  </w:t>
        <w:br/>
        <w:t xml:space="preserve">Raven Sentry’s development was only overcome by limiting the algorithm’s </w:t>
        <w:br/>
        <w:t xml:space="preserve">geographic focus and dedicating considerable time to data curation early on ... </w:t>
        <w:br/>
        <w:t xml:space="preserve">Difficulty with data formats, particularly when attempting to ingest a variety of </w:t>
        <w:br/>
        <w:t xml:space="preserve">information, is a regular theme of AI application studies .159 </w:t>
        <w:br/>
        <w:t xml:space="preserve"> </w:t>
        <w:br/>
        <w:t xml:space="preserve"> </w:t>
        <w:br/>
        <w:t xml:space="preserve">155 National Audit Office, Challenges in Using Data Across Government . </w:t>
        <w:br/>
        <w:t xml:space="preserve">156 National Audit Office.  </w:t>
        <w:br/>
        <w:t xml:space="preserve">157 National Audit Office.  </w:t>
        <w:br/>
        <w:t xml:space="preserve">158 Laura Gilbert, Changing  Government One Datastream at a Time  (Heywood Quarterly, 2024).  </w:t>
        <w:br/>
        <w:t xml:space="preserve">159 Thomas W. Spahr, Raven Sentry: Employing AI for Indications and Warnings in Afghanistan , vol. </w:t>
        <w:br/>
        <w:t xml:space="preserve">Volume 54, Parameters (The US Army War College Quarterly, 2024).  Recommendation 14: GDAIS should produce and publish a single, simple set of </w:t>
        <w:br/>
        <w:t xml:space="preserve">principles for using AI in public services.  </w:t>
        <w:br/>
        <w:t xml:space="preserve">Recommendation 15: Departments and public bodies should publish their own policies, </w:t>
        <w:br/>
        <w:t xml:space="preserve">applying these central principles to their own specific  circumstances.  </w:t>
        <w:br/>
        <w:t xml:space="preserve"> </w:t>
        <w:br/>
        <w:t xml:space="preserve"> </w:t>
        <w:br/>
        <w:t xml:space="preserve"> </w:t>
        <w:br/>
        <w:t xml:space="preserve"> </w:t>
      </w:r>
    </w:p>
    <w:p>
      <w:r>
        <w:t>Source name: Getting-the-machine-learning.pdf</w:t>
        <w:br/>
        <w:br/>
        <w:t xml:space="preserve">GETTING THE MACHINE LEARNING  </w:t>
        <w:br/>
        <w:t xml:space="preserve">47 </w:t>
        <w:br/>
        <w:t xml:space="preserve"> 62 per cent of the government bodies responding to the NAO  identified access to good -quality </w:t>
        <w:br/>
        <w:t xml:space="preserve">data as a barrier to implement ation .160 One interviewee for this paper reflected:  “people got </w:t>
        <w:br/>
        <w:t xml:space="preserve">quite excited about Gen AI last year but then realised our data is not quite good enough and </w:t>
        <w:br/>
        <w:t xml:space="preserve">stopped pushing” , and another described attempting to develop  generative  models based off </w:t>
        <w:br/>
        <w:t xml:space="preserve">the government’s data systems as “like trying to plug a V8 engine into an old 90s Skoda”.  </w:t>
        <w:br/>
        <w:t xml:space="preserve">These problems are also true of much more traditional data science .  </w:t>
        <w:br/>
        <w:t xml:space="preserve">The NAO reported that one department had to deploy 300 people to clean data in order to </w:t>
        <w:br/>
        <w:t xml:space="preserve">carry out an analysis .161 During the Covid -19 pandemic nearly 16,000 cases went unreported </w:t>
        <w:br/>
        <w:t xml:space="preserve">in England because Public Health England used Excel’s XLS file format — which dates back </w:t>
        <w:br/>
        <w:t xml:space="preserve">to the 1980s — to pull together data .162 And one interviewee for this paper detailed how, when </w:t>
        <w:br/>
        <w:t xml:space="preserve">working on a diagnostic  contract for an NHS trust, half of the time had to be spent cleaning up </w:t>
        <w:br/>
        <w:t xml:space="preserve">existing data to get it into a usable state.  </w:t>
        <w:br/>
        <w:t xml:space="preserve">In addition to the quality of the data, m uch government data is locked in outdated legacy IT </w:t>
        <w:br/>
        <w:t xml:space="preserve">systems . These are  a significant barrier to introducing AI into the processes they support . </w:t>
        <w:br/>
        <w:t xml:space="preserve">These old systems carry significant security risks , are costly to maintain  and — most </w:t>
        <w:br/>
        <w:t xml:space="preserve">importantly  — they make data difficult to access . Often they were not designed with </w:t>
        <w:br/>
        <w:t xml:space="preserve">interoperability in mind or contractually the public services  cannot extract the data without  </w:t>
        <w:br/>
        <w:t xml:space="preserve">paying the supplier to do so .  </w:t>
        <w:br/>
        <w:t xml:space="preserve">More than 40 legacy systems are ‘red -rated’,163 meaning that “the likelihood of encountering </w:t>
        <w:br/>
        <w:t xml:space="preserve">issues or failures is significant, and the potential impact of these issues could be severe”.164 </w:t>
        <w:br/>
        <w:t xml:space="preserve">However, the actual number of legacy systems is difficult to determine : in the past departments </w:t>
        <w:br/>
        <w:t xml:space="preserve">have found it a challenge to define and identify all of their legacy systems.165 In 20 19 it was </w:t>
        <w:br/>
        <w:t xml:space="preserve">estimated that nearly half of all technology expenditure across government was dedicated to </w:t>
        <w:br/>
        <w:t xml:space="preserve">“keeping the lights on activity on outdated legacy systems”.166 An interviewee for this paper </w:t>
        <w:br/>
        <w:t xml:space="preserve">agreed that “the scale of legacy technical debt in government is huge and makes it very difficult </w:t>
        <w:br/>
        <w:t xml:space="preserve">to use these technologies ; the amount of time and money which it takes to do the data </w:t>
        <w:br/>
        <w:t xml:space="preserve">processing is vast”.   </w:t>
        <w:br/>
        <w:t xml:space="preserve">To effectively develop and deploy AI , data quality and access needs to improve d, and legacy </w:t>
        <w:br/>
        <w:t xml:space="preserve">systems need to be remediated  and replaced . </w:t>
        <w:br/>
        <w:t xml:space="preserve">Previous governments recognised this data quality issue and took steps to address it. The </w:t>
        <w:br/>
        <w:t xml:space="preserve">Roadmap for digital and data, 2022 to 2025  sets out six cross -government missions to address </w:t>
        <w:br/>
        <w:t xml:space="preserve">data quality and legacy system issues , backed by  £8 billion committed in the 2021 Spending </w:t>
        <w:br/>
        <w:t xml:space="preserve">Review for digital, data and technology transformation.167 CDDO  has also  provid ed advice on </w:t>
        <w:br/>
        <w:t xml:space="preserve"> </w:t>
        <w:br/>
        <w:t xml:space="preserve">160 National Audit Office, Use of Artificial Intelligence in Government . </w:t>
        <w:br/>
        <w:t xml:space="preserve">161 National Audit Office, Challenges in Using Data Across Government . </w:t>
        <w:br/>
        <w:t xml:space="preserve">162 Leo Kelion, ‘Excel: Why Using Microsoft’s Tool Caused Covid -19 Results to Be Lost’, BBC News , 5 </w:t>
        <w:br/>
        <w:t xml:space="preserve">October 2020.  </w:t>
        <w:br/>
        <w:t xml:space="preserve">163 Tevye Markson, ‘Scale of Government Legacy IT Systems at “Critical” Risk Revealed’, Civil Service </w:t>
        <w:br/>
        <w:t xml:space="preserve">World , 10 January 2024.  </w:t>
        <w:br/>
        <w:t xml:space="preserve">164 Central Digital and Data Office, Guidance on the Legacy IT Risk Assessment Framework , 2023.  </w:t>
        <w:br/>
        <w:t xml:space="preserve">165 National Audit Office, Digital Transformation in Government: Addressing the Barriers to Efficiency . </w:t>
        <w:br/>
        <w:t xml:space="preserve">166 National Audit Office.  </w:t>
        <w:br/>
        <w:t xml:space="preserve">167 Central Digital and Data Office, Transforming for a Digital  Future: 2022 to 2025 Roadmap for </w:t>
        <w:br/>
        <w:t xml:space="preserve">Digital and Data - Original , 2022.  </w:t>
      </w:r>
    </w:p>
    <w:p>
      <w:r>
        <w:t>Source name: Getting-the-machine-learning.pdf</w:t>
        <w:br/>
        <w:br/>
        <w:t xml:space="preserve">GETTING THE MACHINE LEARNING  </w:t>
        <w:br/>
        <w:t xml:space="preserve">48 </w:t>
        <w:br/>
        <w:t xml:space="preserve"> coping with legacy systems , for example  Managing legacy technology168 and Guidance on the </w:t>
        <w:br/>
        <w:t xml:space="preserve">legacy IT risk assessment framework .169  </w:t>
        <w:br/>
        <w:t xml:space="preserve">Nevertheless, o ver the past 25 years there have been 11 different digital strategies aimed at </w:t>
        <w:br/>
        <w:t xml:space="preserve">addressing the problems of legacy systems and data quality.170 According to the NAO, none </w:t>
        <w:br/>
        <w:t xml:space="preserve">of these  adequately addressed the issue and have had limited success.  Previous  approaches </w:t>
        <w:br/>
        <w:t xml:space="preserve">have not sufficiently addressed the underlying issues, instead prioritising ‘front -end’ citizen </w:t>
        <w:br/>
        <w:t xml:space="preserve">transactions rather than more ‘back -end’ changes , building automation on top of legacy </w:t>
        <w:br/>
        <w:t xml:space="preserve">technology .171  </w:t>
        <w:br/>
        <w:t xml:space="preserve">The scale of the challenge of addressing all data quality, data access and legacy system </w:t>
        <w:br/>
        <w:t xml:space="preserve">issues — and the failure  of previous attempts — demonstrates that this is  a major undertaking </w:t>
        <w:br/>
        <w:t xml:space="preserve">which  could delay the deployment of AI. The focus, therefore, should be on improving data </w:t>
        <w:br/>
        <w:t xml:space="preserve">quality in the areas where the opportunities to use AI in the short term  are most promising but </w:t>
        <w:br/>
        <w:t xml:space="preserve">are being held back by  these  data and legacy system  issues.  </w:t>
        <w:br/>
        <w:t xml:space="preserve">This drive needs  to come from the centre  of government . Public servants in government </w:t>
        <w:br/>
        <w:t xml:space="preserve">departments  and local government may be less incentivised to spend time and money </w:t>
        <w:br/>
        <w:t xml:space="preserve">improving  data quality  if it comes at the cost of investin g in day -to-day priorities  or if the </w:t>
        <w:br/>
        <w:t xml:space="preserve">benefits would mainly be seen in other parts of government . As the Data Advisory Board  found, </w:t>
        <w:br/>
        <w:t xml:space="preserve">“return on investment for a department can often be difficult to justify in data projects because </w:t>
        <w:br/>
        <w:t xml:space="preserve">the benefits might be seen elsewhere in government” .172 One interviewee for this paper said </w:t>
        <w:br/>
        <w:t xml:space="preserve">that because of competing pressures  it “doesn’t matter how often I say you have to put data </w:t>
        <w:br/>
        <w:t xml:space="preserve">into X format and input it in Y way… they won’t do it” .  </w:t>
        <w:br/>
        <w:t xml:space="preserve">Sometimes these problems are created by higher  security systems, which do not have the </w:t>
        <w:br/>
        <w:t xml:space="preserve">necessary software development tools on them to build AI. One interviewee said they had </w:t>
        <w:br/>
        <w:t xml:space="preserve">been told to “write the programme in one secure environment, burn it onto CDs, and transport </w:t>
        <w:br/>
        <w:t xml:space="preserve">those by courier into another secure area” – adding that it took 400 CDs in total.  </w:t>
        <w:br/>
        <w:t xml:space="preserve">‘Fixing  the plumbing’ of data and legacy systems to enable AI adoption  requires significant </w:t>
        <w:br/>
        <w:t xml:space="preserve">investment , but data projects have previously been set aside when funding is tight .173 </w:t>
        <w:br/>
        <w:t xml:space="preserve">Departments often find it is easier to bid for capital funding for new digital development than </w:t>
        <w:br/>
        <w:t>resource funding to maintain existing services and it can be difficult to make the case for long -</w:t>
        <w:br/>
        <w:t xml:space="preserve">term data projects which may not provide immediate cashable benefits.174 Work  by CDDO </w:t>
        <w:br/>
        <w:t xml:space="preserve">suggests that only around three quarters of the 20 highest -risk legacy systems have agreed </w:t>
        <w:br/>
        <w:t xml:space="preserve">funding to complete remediation work and just over half of these plans are expected to </w:t>
        <w:br/>
        <w:t xml:space="preserve">complete their activity by 2025.175  </w:t>
        <w:br/>
        <w:t xml:space="preserve">Interviewees for this paper felt that the political interest in AI had made this harder, not easier : </w:t>
        <w:br/>
        <w:t xml:space="preserve">“You can’t convince ministers to spend money on data plumbing [infrastructure and quality </w:t>
        <w:br/>
        <w:t xml:space="preserve">improvements] , they just want to spend it on Generative AI”.  Another was s ceptical that the </w:t>
        <w:br/>
        <w:t xml:space="preserve">government’s announcement of a new National Data Library  to make this information more </w:t>
        <w:br/>
        <w:t xml:space="preserve">accessible would be successful unless it was able t o go further than previous initiatives – the </w:t>
        <w:br/>
        <w:t xml:space="preserve"> </w:t>
        <w:br/>
        <w:t xml:space="preserve">168 Central Digital and Data Office, Managing Legacy Technology , 2019.  </w:t>
        <w:br/>
        <w:t xml:space="preserve">169 Central Digital and Data Office, Guidance on the Legacy IT Risk Assessment Framework . </w:t>
        <w:br/>
        <w:t xml:space="preserve">170 National Audit Office, Digital Transformation in Government: Addressing the Barriers to Efficiency . </w:t>
        <w:br/>
        <w:t xml:space="preserve">171 Ibid </w:t>
        <w:br/>
        <w:t xml:space="preserve">172 National Audit Office, Challenges in Using Data Across Government . </w:t>
        <w:br/>
        <w:t xml:space="preserve">173 Ibid. </w:t>
        <w:br/>
        <w:t xml:space="preserve">174 National Audit Office, Digital Transformation in Government: Addressing the Barriers to Efficiency . </w:t>
        <w:br/>
        <w:t xml:space="preserve">175 Ibid. </w:t>
      </w:r>
    </w:p>
    <w:p>
      <w:r>
        <w:t>Source name: Getting-the-machine-learning.pdf</w:t>
        <w:br/>
        <w:br/>
        <w:t xml:space="preserve">GETTING THE MACHINE LEARNING  </w:t>
        <w:br/>
        <w:t xml:space="preserve">49 </w:t>
        <w:br/>
        <w:t xml:space="preserve"> Data Marketplace  and Integrated Data Service, the latter of which is in a beta (testing) phase </w:t>
        <w:br/>
        <w:t xml:space="preserve">before go ing live in 2024.176  </w:t>
        <w:br/>
        <w:t xml:space="preserve">The Tony Blair Institute and Faculty’s research  estimated the cost of linking and cleaning </w:t>
        <w:br/>
        <w:t xml:space="preserve">government data to prepare it for implementing AI tools a t between £1.25 billion and £2.5 </w:t>
        <w:br/>
        <w:t xml:space="preserve">billion.177 But a prioritised approach, focused on preparing only the data which would be directly </w:t>
        <w:br/>
        <w:t xml:space="preserve">useful for the kinds of  AI applications  set out in Chapter 1, those  which promise  the most </w:t>
        <w:br/>
        <w:t xml:space="preserve">immediate return on investment , would likely cost significantly less.  As outlined in Chapter 3, </w:t>
        <w:br/>
        <w:t xml:space="preserve">GDAIS Programme Directors should have the flexibility to use the AI Transformation Fund to </w:t>
        <w:br/>
        <w:t xml:space="preserve">address any technical issues which are a barrier to AI adoption, including data quality and </w:t>
        <w:br/>
        <w:t xml:space="preserve">access issues.  </w:t>
        <w:br/>
        <w:t xml:space="preserve"> </w:t>
        <w:br/>
        <w:t xml:space="preserve">5.3 Risk assessment  </w:t>
        <w:br/>
        <w:t xml:space="preserve"> </w:t>
        <w:br/>
        <w:t xml:space="preserve">All government transformation comes with risks . This is particularly the case with  automated </w:t>
        <w:br/>
        <w:t xml:space="preserve">systems , some  attempts  of which have had very public failings  – such as the Home Office’s </w:t>
        <w:br/>
        <w:t xml:space="preserve">Streaming Algorithm, operating between 2015 and 2020, which  was informed by biased data </w:t>
        <w:br/>
        <w:t xml:space="preserve">and discontinued after legal action .178 And failure to identify risks can come with steep costs </w:t>
        <w:br/>
        <w:t xml:space="preserve">to the public and the State – the Australian RoboDebt system wrongly accused benefit </w:t>
        <w:br/>
        <w:t xml:space="preserve">recipients of owning the government money, culminating in them repaying debts of over $721 </w:t>
        <w:br/>
        <w:t xml:space="preserve">million and settling a class action lawsuit for over $1 billion.179 </w:t>
        <w:br/>
        <w:t xml:space="preserve"> </w:t>
        <w:br/>
        <w:t xml:space="preserve">Being conscious of risks is, therefore, crucial if major changes are to succeed. But </w:t>
        <w:br/>
        <w:t xml:space="preserve">interviewees for the paper were almost unanimous that this had gone too far and risk-aversion </w:t>
        <w:br/>
        <w:t xml:space="preserve">was now a key factor holding back the benefits  of AI in public services , even in cases where </w:t>
        <w:br/>
        <w:t xml:space="preserve">it would be far less risky to use it than continue not using it. They felt this imbalance was </w:t>
        <w:br/>
        <w:t xml:space="preserve">created by the processes and bureaucracy of Whitehall, which stifled innovation. A participant </w:t>
        <w:br/>
        <w:t xml:space="preserve">in a recent Reform  roundtable reflected on their time as a civil serva nt: “for every nine meetings </w:t>
        <w:br/>
        <w:t xml:space="preserve">I went to about the risks of AI, I went to one about the opportunit ies to use it”.  </w:t>
        <w:br/>
        <w:t xml:space="preserve"> </w:t>
        <w:br/>
        <w:t xml:space="preserve">One way for the State to have a more mature discussion about the risk of using AI is for the </w:t>
        <w:br/>
        <w:t xml:space="preserve">government to  define the appropriate upper bound for the  risk of a given application failing </w:t>
        <w:br/>
        <w:t xml:space="preserve">which it is prepared to tolerate  – similar to the use of F -N curves for assessing  societal -level </w:t>
        <w:br/>
        <w:t xml:space="preserve">risks.180 By continuously evaluating model performance against this failure risk,  including </w:t>
        <w:br/>
        <w:t xml:space="preserve">through approaches such as “gatekeeper AI”, the government can produce a consensus in </w:t>
        <w:br/>
        <w:t xml:space="preserve">favour of using an “AI with quantitative safety guarantees” .181 </w:t>
        <w:br/>
        <w:t xml:space="preserve"> </w:t>
        <w:br/>
        <w:t xml:space="preserve">  </w:t>
        <w:br/>
        <w:t xml:space="preserve"> </w:t>
        <w:br/>
        <w:t xml:space="preserve">176 Department for Science, Innovation and Technology, ‘AI Expert to Lead Action Plan to Ensure UK </w:t>
        <w:br/>
        <w:t xml:space="preserve">Reaps the Benefits of Artificial Intelligence’.  and Office for National Statistics, ‘Integrated Data Service </w:t>
        <w:br/>
        <w:t xml:space="preserve">(IDS)’, August 2024  </w:t>
        <w:br/>
        <w:t xml:space="preserve">177 Iosad, Railton, and Westgarth, Governing in the Age of AI: A New Model to Transform the State . </w:t>
        <w:br/>
        <w:t xml:space="preserve">178 Anna Dent, Automating Public Services: A Careful Approach  (Promising Trouble, 2024).  </w:t>
        <w:br/>
        <w:t xml:space="preserve">179 Dent.  </w:t>
        <w:br/>
        <w:t xml:space="preserve">180 Eric Madsen, ‘Farmer’s Diagram, or F -N Curve. Representing Society’s Degree of Catastrophe </w:t>
        <w:br/>
        <w:t xml:space="preserve">Aversion’, 24 July 2022, Risk Engineering, n.d.  </w:t>
        <w:br/>
        <w:t xml:space="preserve">181 David ‘davidad’ Dalrymple, Safeguarded AI: Constructing Guaranteed Safety  (ARIA, 2024).  </w:t>
      </w:r>
    </w:p>
    <w:p>
      <w:r>
        <w:t>Source name: Getting-the-machine-learning.pdf</w:t>
        <w:br/>
        <w:br/>
        <w:t xml:space="preserve">GETTING THE MACHINE LEARNING  </w:t>
        <w:br/>
        <w:t xml:space="preserve">50 </w:t>
        <w:br/>
        <w:t xml:space="preserve"> 5.3.1 Legal r equirements  </w:t>
        <w:br/>
        <w:t xml:space="preserve"> </w:t>
        <w:br/>
        <w:t xml:space="preserve">Legal requirements  around the development and deployment of  AI mainly centre around the </w:t>
        <w:br/>
        <w:t xml:space="preserve">use of personal data and how decisions are made. GDPR Article 22 provides individuals with </w:t>
        <w:br/>
        <w:t xml:space="preserve">the right “not to be subject to a decision based  solely on automated processing , including </w:t>
        <w:br/>
        <w:t xml:space="preserve">profiling, which produces legal effects concerning him or her or similarly significantly affects </w:t>
        <w:br/>
        <w:t xml:space="preserve">him or her”.182 Because of this legal imperative, having  a ‘human in the loop’ is a foundational </w:t>
        <w:br/>
        <w:t xml:space="preserve">part of most government uses of  AI. </w:t>
        <w:br/>
        <w:t xml:space="preserve">Having a ‘human in the loop’ is also important for the practical reason that humans are needed </w:t>
        <w:br/>
        <w:t xml:space="preserve">to assure the decisions made by AI models  to ensure they are right.  This is especially the case </w:t>
        <w:br/>
        <w:t xml:space="preserve">at the current stage of AI development, as its capabilities are still being understood and well </w:t>
        <w:br/>
        <w:t xml:space="preserve">documented risks, biases and inaccuracies in AI’s output remain.183  </w:t>
        <w:br/>
        <w:t xml:space="preserve">One interviewee discussed how using AI as a “decision support tool” for human decision  </w:t>
        <w:br/>
        <w:t xml:space="preserve">makers, for example by ranking the order of cases for a caseworker to prioritise but giving </w:t>
        <w:br/>
        <w:t xml:space="preserve">them the option to change it, could be an “deployment ramp” to full -scale automation in the </w:t>
        <w:br/>
        <w:t xml:space="preserve">future, by testing the performance of AI at parts of a task and gradually increasing automation </w:t>
        <w:br/>
        <w:t xml:space="preserve">as performance becomes proven . </w:t>
        <w:br/>
        <w:t xml:space="preserve">Government  departments and public bodies wishing to process data in an automated way are </w:t>
        <w:br/>
        <w:t xml:space="preserve">required to complete  internal processes — for example a Data Protection Impact Assessment  </w:t>
        <w:br/>
        <w:t xml:space="preserve">— to ensure that they comply with all legal requirements.  Guidance is also provided , for </w:t>
        <w:br/>
        <w:t xml:space="preserve">example the Information Commissioner’s Office’s (ICO) Guidance on AI and Data Protection . </w:t>
        <w:br/>
        <w:t xml:space="preserve">And some  departments have established bodies and allocated support  to scrutinise AI use </w:t>
        <w:br/>
        <w:t xml:space="preserve">cases . The Department for Work and Pensions  has established an advice and assurance </w:t>
        <w:br/>
        <w:t xml:space="preserve">group ,184 and in DBT “the Data Science team occasionally provide additional technical support </w:t>
        <w:br/>
        <w:t xml:space="preserve">where required” , consisting of a data scientist consulting with the team who wishes to deploy </w:t>
        <w:br/>
        <w:t xml:space="preserve">AI.185 </w:t>
        <w:br/>
        <w:t xml:space="preserve">It is vital that government departments and public bodies comply with all legal requirements </w:t>
        <w:br/>
        <w:t xml:space="preserve">when utilising  AI. But a risk-averse attitude should not prevent the usage of AI , especially when  </w:t>
        <w:br/>
        <w:t xml:space="preserve">human decision -making is already frequently being litigated. Between 2013 and 2022 87,646 </w:t>
        <w:br/>
        <w:t xml:space="preserve">asylum appeals were made and more than a third of these were granted.186 Between October </w:t>
        <w:br/>
        <w:t xml:space="preserve">and December 2024 70 per cent of Personal Independence Payments (PIPs) appeals were </w:t>
        <w:br/>
        <w:t xml:space="preserve">granted.187 </w:t>
        <w:br/>
        <w:t xml:space="preserve">In addition, a utomating elements of public services may be much less harmful than the status </w:t>
        <w:br/>
        <w:t xml:space="preserve">quo, often in the areas wh ere there  are already high levels of risk in the current system . One </w:t>
        <w:br/>
        <w:t xml:space="preserve">participant in a recent  Reform  roundtable gave the example of children’s social services where </w:t>
        <w:br/>
        <w:t xml:space="preserve">concern has been expressed about the risks of AI , despite the risks to children of paperwork </w:t>
        <w:br/>
        <w:t xml:space="preserve">not being properly processed being much higher.  </w:t>
        <w:br/>
        <w:t xml:space="preserve"> </w:t>
        <w:br/>
        <w:t xml:space="preserve">182 European Parliament and The Council of the European Union, General Data Protection Regulation , </w:t>
        <w:br/>
        <w:t xml:space="preserve">2016.  </w:t>
        <w:br/>
        <w:t xml:space="preserve">183 Ada Lovelace Institute, AI Assurance? Assessing and Mitigating Risks Across the AI Lifecycle , </w:t>
        <w:br/>
        <w:t xml:space="preserve">2023.  </w:t>
        <w:br/>
        <w:t xml:space="preserve">184 National Audit Office, Use of Artificial Intelligence in Government . </w:t>
        <w:br/>
        <w:t xml:space="preserve">185 See Appendix 3 </w:t>
        <w:br/>
        <w:t xml:space="preserve">186 Molly Blackall, ‘One Asylum Appeal Lodged Every Hour on Average in Britain’, The i , 18 February </w:t>
        <w:br/>
        <w:t xml:space="preserve">2024.  </w:t>
        <w:br/>
        <w:t xml:space="preserve">187 Ministry of Justice, ‘Tribunal Statistics Quarterly: October to December 2023’, Web Page, 14 March </w:t>
        <w:br/>
        <w:t xml:space="preserve">2024.  </w:t>
      </w:r>
    </w:p>
    <w:p>
      <w:r>
        <w:t>Source name: Getting-the-machine-learning.pdf</w:t>
        <w:br/>
        <w:br/>
        <w:t xml:space="preserve">GETTING THE MACHINE LEARNING  </w:t>
        <w:br/>
        <w:t xml:space="preserve">51 </w:t>
        <w:br/>
        <w:t xml:space="preserve"> Furthermore, h aving a ‘human in the loop’ can mean that many services are still expensive </w:t>
        <w:br/>
        <w:t xml:space="preserve">event when automated, because significant effort needs to be expended checking that the AI </w:t>
        <w:br/>
        <w:t xml:space="preserve">is right. For example , microcars fitted with number plate recognition cameras are being trialled </w:t>
        <w:br/>
        <w:t xml:space="preserve">to detect illegal parking in Milton Keynes, Lambeth and Southwark.188 Parking enforcement </w:t>
        <w:br/>
        <w:t xml:space="preserve">administration costs total an estimated £100 million a year in London alone.189 However, </w:t>
        <w:br/>
        <w:t xml:space="preserve">microcars are limited in the extent to which they can reduce this cost by the requirement for </w:t>
        <w:br/>
        <w:t xml:space="preserve">ticketing itself to be carried out by an actual in -person enforcement officer.190 And, as one </w:t>
        <w:br/>
        <w:t xml:space="preserve">interviewee for this paper pointed out, having a ‘human in the loop’ does not solve all problems: </w:t>
        <w:br/>
        <w:t xml:space="preserve">“take the Horizon IT system. There were plenty of humans in the loop. It still failed terribly”.  </w:t>
        <w:br/>
        <w:t xml:space="preserve">Ultimately, the State needs to consider the counterfactuals of using AI for specific use cases . </w:t>
        <w:br/>
        <w:t xml:space="preserve">In some  cases, this will be a service being carried out poorly without using AI, and mitigations </w:t>
        <w:br/>
        <w:t xml:space="preserve">to the risks posed by AI will be sufficient to make that a preferrable option for the government . </w:t>
        <w:br/>
        <w:t xml:space="preserve">To rebalance the risks of automation against many of the risks which come from continuing </w:t>
        <w:br/>
        <w:t xml:space="preserve">with business as usual , government policy  and legal advice should consider the risks of not </w:t>
        <w:br/>
        <w:t xml:space="preserve">adopting AI in addition to the risks o f adopting AI .  </w:t>
        <w:br/>
        <w:t xml:space="preserve"> </w:t>
        <w:br/>
        <w:t xml:space="preserve"> </w:t>
        <w:br/>
        <w:t xml:space="preserve"> </w:t>
        <w:br/>
        <w:t xml:space="preserve">5.3.2 Data  sharing  </w:t>
        <w:br/>
        <w:t xml:space="preserve"> </w:t>
        <w:br/>
        <w:t xml:space="preserve">Being able to share  data is crucial  to the development and deployment of AI . This is more </w:t>
        <w:br/>
        <w:t xml:space="preserve">important for some uses of AI than others, for example preventative applications in education, </w:t>
        <w:br/>
        <w:t xml:space="preserve">health and crime. These  aim to use machine learning to identify cases for early interventions </w:t>
        <w:br/>
        <w:t xml:space="preserve">and require combining different data  sets to see if models can be significantly more effective. </w:t>
        <w:br/>
        <w:t xml:space="preserve">The focus of this paper is on more mature applications of AI which do not  always require data </w:t>
        <w:br/>
        <w:t xml:space="preserve">sharing . Instead,  they are often built on top of data which is already held by a  single  public </w:t>
        <w:br/>
        <w:t xml:space="preserve">body. Nonetheless , in many areas, data sharing remains a barrier  to effective AI exploitation . </w:t>
        <w:br/>
        <w:t xml:space="preserve">Government has made progress  since the Thomas and Walport 2008 data sharing review </w:t>
        <w:br/>
        <w:t xml:space="preserve">found that those who wish to share data face a “fog of confusion”.191 </w:t>
        <w:br/>
        <w:t xml:space="preserve">GDPR  set out principles and obligations for the processing of personal data,  with departments </w:t>
        <w:br/>
        <w:t xml:space="preserve">responsible for keeping their own data secure.192 The Digital Economy Act 2017 sets out data </w:t>
        <w:br/>
        <w:t xml:space="preserve">sharing arrangements within the public sector,193 the Data Protection Act 2018 provides a </w:t>
        <w:br/>
        <w:t xml:space="preserve">framework for data protection and the previous Government was attempting to pass the Data </w:t>
        <w:br/>
        <w:t xml:space="preserve"> </w:t>
        <w:br/>
        <w:t xml:space="preserve">188 Nicholas Hellen, ‘“Robowardens” to Scan Whole Streets for Parking Violations in Minutes’, The </w:t>
        <w:br/>
        <w:t xml:space="preserve">Sunday Times , 27 July 2024.  </w:t>
        <w:br/>
        <w:t xml:space="preserve">189 Hellen.  </w:t>
        <w:br/>
        <w:t xml:space="preserve">190 Hellen.  </w:t>
        <w:br/>
        <w:t xml:space="preserve">191 Richard Thomas and Mark Walport, Data Sharing Review Report , 2008.  </w:t>
        <w:br/>
        <w:t xml:space="preserve">192 European Parliament and The Council of the European Union, General Data Protection Regulation . </w:t>
        <w:br/>
        <w:t xml:space="preserve">193 HM Government, ‘Digital Economy Act 2017’ (2017).  Recommendation  16: Government  legal advice , internal processes and documents  </w:t>
        <w:br/>
        <w:t xml:space="preserve">(including Data Protection Impact Assessments ) should give equal parity to the risks of </w:t>
        <w:br/>
        <w:t xml:space="preserve">not using AI or automated processing , as they do to the risks of using AI  to partially or </w:t>
        <w:br/>
        <w:t xml:space="preserve">completely automate the process . This should be based on the performance and risks of </w:t>
        <w:br/>
        <w:t xml:space="preserve">the current system and processes used.  </w:t>
        <w:br/>
        <w:t xml:space="preserve"> </w:t>
      </w:r>
    </w:p>
    <w:p>
      <w:r>
        <w:t>Source name: Getting-the-machine-learning.pdf</w:t>
        <w:br/>
        <w:br/>
        <w:t xml:space="preserve">GETTING THE MACHINE LEARNING  </w:t>
        <w:br/>
        <w:t xml:space="preserve">52 </w:t>
        <w:br/>
        <w:t xml:space="preserve"> Protection and Digital Information Bill through Parliament , which aimed to create a new post -</w:t>
        <w:br/>
        <w:t xml:space="preserve">Brexit UK data rights regime.194  </w:t>
        <w:br/>
        <w:t xml:space="preserve">When sharing data , government bodies produce Data Sharing Agreements (DSAs) and Data </w:t>
        <w:br/>
        <w:t xml:space="preserve">Protection Impact Assessments (DPIAs) . The Information Commissioner’s Office (ICO) is </w:t>
        <w:br/>
        <w:t xml:space="preserve">responsible for enforcing and regulating these requirement s and  in recent years it has </w:t>
        <w:br/>
        <w:t xml:space="preserve">expanded its capabilities , with the power to issue reprimands and fines to public bodies which </w:t>
        <w:br/>
        <w:t xml:space="preserve">misuse data. In 2018 the Met Police were reprimanded following sev eral issues around the </w:t>
        <w:br/>
        <w:t xml:space="preserve">handling of criminal intelligence files.195 </w:t>
        <w:br/>
        <w:t xml:space="preserve">These recent pieces  of legislation and guidance have been beneficial . They have clarified data </w:t>
        <w:br/>
        <w:t xml:space="preserve">sharing and governance policy , and ma de data sharing processes more transparent  and faster  </w:t>
        <w:br/>
        <w:t xml:space="preserve">to implement .196 </w:t>
        <w:br/>
        <w:t xml:space="preserve">However, given  the understandable concern of public bodies about inadvertently  undermining </w:t>
        <w:br/>
        <w:t xml:space="preserve">public trust, this body  of legislation and guidance can encourage a risk -averse attitude towards  </w:t>
        <w:br/>
        <w:t xml:space="preserve">data sharing . Some departments have expressed concerns about the safety of their data if </w:t>
        <w:br/>
        <w:t xml:space="preserve">they share it with others .197 And, given the scale of fines which can be applied, some in </w:t>
        <w:br/>
        <w:t xml:space="preserve">government are prioritising “ensuring everyone was GDPR compliant, rather than looking at </w:t>
        <w:br/>
        <w:t xml:space="preserve">different and effective ways of using data”.198 One interviewee with experience working with </w:t>
        <w:br/>
        <w:t xml:space="preserve">government from the private sector  said that they had been asked to sign up to a data sharing </w:t>
        <w:br/>
        <w:t xml:space="preserve">policy that they were not allowed to read before signing it, because the agreement had to be </w:t>
        <w:br/>
        <w:t xml:space="preserve">held on a system they needed to have signed it to access.  </w:t>
        <w:br/>
        <w:t xml:space="preserve">Balancing the risks of sharing data with the risks of not sharing data is not easy. As the </w:t>
        <w:br/>
        <w:t xml:space="preserve">Generative AI Framework for HM Government  states in ambiguous language , a “delicate </w:t>
        <w:br/>
        <w:t xml:space="preserve">balance” needs to be struck between sharing data for training  LLMs and minimising the </w:t>
        <w:br/>
        <w:t xml:space="preserve">collection and storage of personal data to meet the UK GDPR requirement of storage </w:t>
        <w:br/>
        <w:t xml:space="preserve">limitation”.199 Nevertheless,  risk-aversion to sharing data must not be a barrier to the </w:t>
        <w:br/>
        <w:t xml:space="preserve">development and deployment of AI.  </w:t>
        <w:br/>
        <w:t xml:space="preserve">Some parts of and actions by government do recognise the risks of not sharing data . The  </w:t>
        <w:br/>
        <w:t xml:space="preserve">Counter -Terrorism Strategy ( CONTEST ) recommend s increased  data sharing in order to </w:t>
        <w:br/>
        <w:t xml:space="preserve">better respond to threats  and mitigate the risk of terrorism ,200 and the response to Covid -19 </w:t>
        <w:br/>
        <w:t xml:space="preserve">relied on government guidance that the NHS could share data more freely to protect the public . </w:t>
        <w:br/>
        <w:t xml:space="preserve">Dame Fiona C aldicott , the National Data Guardian , outlined publicly how “information may </w:t>
        <w:br/>
        <w:t xml:space="preserve">need to be shared more quickly and widely across organisations than normal, or different types </w:t>
        <w:br/>
        <w:t xml:space="preserve">of information may need to be collected and used” to save lives.201 </w:t>
        <w:br/>
        <w:t xml:space="preserve"> </w:t>
        <w:br/>
        <w:t xml:space="preserve">  </w:t>
        <w:br/>
        <w:t xml:space="preserve"> </w:t>
        <w:br/>
        <w:t xml:space="preserve">194 John Woodhouse, Data Protection and Digital Information (No.2) Bill: Progress of the Bill  (House of </w:t>
        <w:br/>
        <w:t xml:space="preserve">Commons Library, 2023).  </w:t>
        <w:br/>
        <w:t xml:space="preserve">195 Information Commissioner’s Office, ‘ICO Issues Reprimand to the Metropolitan Police Service for </w:t>
        <w:br/>
        <w:t xml:space="preserve">Inadequate Handling of Files Related to Organised Crime Groups’, Web Page, 16 March 2023.  </w:t>
        <w:br/>
        <w:t xml:space="preserve">196 Gavin Freeguard and Paul Shepley, Legislation to Support Data Sharing  (Institute for Government, </w:t>
        <w:br/>
        <w:t xml:space="preserve">2022).  </w:t>
        <w:br/>
        <w:t xml:space="preserve">197 National Audit Office, Challenges in Using Data Across Government . </w:t>
        <w:br/>
        <w:t xml:space="preserve">198 Freeguard and Shepley, Legislation to Support Data Sharing . </w:t>
        <w:br/>
        <w:t xml:space="preserve">199 HM Government and Central Digital and Data Office, Generative AI Framework for HM </w:t>
        <w:br/>
        <w:t xml:space="preserve">Government . </w:t>
        <w:br/>
        <w:t xml:space="preserve">200 HM Government, CONTEST: The United Kingdom’s Strategy for Countering Terrorism , 2018.  </w:t>
        <w:br/>
        <w:t xml:space="preserve">201 Fiona Caldicott, ‘Data Sharing During This Public Health Emergency’, Web Page, 3 April 2020.  </w:t>
      </w:r>
    </w:p>
    <w:p>
      <w:r>
        <w:t>Source name: Getting-the-machine-learning.pdf</w:t>
        <w:br/>
        <w:br/>
        <w:t xml:space="preserve">GETTING THE MACHINE LEARNING  </w:t>
        <w:br/>
        <w:t xml:space="preserve">53 </w:t>
        <w:br/>
        <w:t xml:space="preserve"> Figure 7: Data sharing during the Covid -19 pandemic  </w:t>
        <w:br/>
        <w:t xml:space="preserve"> </w:t>
        <w:br/>
        <w:t xml:space="preserve">Source ; Dame Fiona Caldicott, Data sharing during this public health emergency,  3 April 2020; Faculty, </w:t>
        <w:br/>
        <w:t xml:space="preserve">‘Covid -19: Helping the NHS to save lives by forecasting patient demand’ , 22 April 2021 ; Michelle Kendall </w:t>
        <w:br/>
        <w:t xml:space="preserve">et al., ‘Epidemiological Impacts of the NHS Covid -19 App in England and Wales Throughout its First </w:t>
        <w:br/>
        <w:t xml:space="preserve">Year’, Nature Communications  14 (2023); Doug Faulkner, ‘NHS Data Strategy: Hancock Defences Data </w:t>
        <w:br/>
        <w:t xml:space="preserve">Sharing Plan’, BBC News , 22 June 2021.  </w:t>
        <w:br/>
        <w:t xml:space="preserve"> </w:t>
        <w:br/>
        <w:t xml:space="preserve">A similar shift towards considering the risks of not sharing data and a presumption in favour of </w:t>
        <w:br/>
        <w:t xml:space="preserve">data sharing should take place across government. This could be achieved via primary </w:t>
        <w:br/>
        <w:t xml:space="preserve">legislation and some countries have gone down this route . Six AI strategies of EU member </w:t>
        <w:br/>
        <w:t xml:space="preserve">states highlight the need to reform data sharing laws or directories.202 </w:t>
        <w:br/>
        <w:t xml:space="preserve">However, given the time required to take legislation through Parliament, the immediate focus </w:t>
        <w:br/>
        <w:t xml:space="preserve">should be upon reconfiguring internal government governance processes  so that the risks of </w:t>
        <w:br/>
        <w:t xml:space="preserve">not sharing data  or processing with automated technology  are required to be considered as </w:t>
        <w:br/>
        <w:t xml:space="preserve">well as the risks of sharing data , and placed on an equal footing . This is not currently the case. </w:t>
        <w:br/>
        <w:t xml:space="preserve"> </w:t>
        <w:br/>
        <w:t xml:space="preserve">202 Joint Research Centre, AI Watch: European Landscape on the Use of Artificial Intelligence by the </w:t>
        <w:br/>
        <w:t xml:space="preserve">Public Sector , 2022.  In April 2020, Dame Fiona Caldicott, National Data Guardian in NHS England, wrote to </w:t>
        <w:br/>
        <w:t xml:space="preserve">leaders across NHS trusts and the social care system about the vital  role that data would </w:t>
        <w:br/>
        <w:t xml:space="preserve">play in the pandemic , and how approaches to data sharing needed to change in an </w:t>
        <w:br/>
        <w:t xml:space="preserve">emergency:  </w:t>
        <w:br/>
        <w:t xml:space="preserve"> </w:t>
        <w:br/>
        <w:t>“Information sharing must be done differently to support the fight against COVID -</w:t>
        <w:br/>
        <w:t xml:space="preserve">19 and to protect citizens compared to ordinary times. Information may need to be </w:t>
        <w:br/>
        <w:t xml:space="preserve">shared more quickly and widely across organisations than normal, or different types </w:t>
        <w:br/>
        <w:t xml:space="preserve">of inform ation may need to be collected and used.  </w:t>
        <w:br/>
        <w:t xml:space="preserve"> </w:t>
        <w:br/>
        <w:t xml:space="preserve">We know from dialogue with the public, conducted by our organisation and others </w:t>
        <w:br/>
        <w:t xml:space="preserve">in the past, that there is strong support for the use of health and care data where </w:t>
        <w:br/>
        <w:t xml:space="preserve">there is a clear public benefit. People are generally altruistic about the use of their </w:t>
        <w:br/>
        <w:t xml:space="preserve">data and want it to be used to help others as long as there are appropriate </w:t>
        <w:br/>
        <w:t xml:space="preserve">safeguards in place. I understand that doing things differently can usher in </w:t>
        <w:br/>
        <w:t xml:space="preserve">uncertainty about what is and isn’t app ropriate from a data sharing perspective; the </w:t>
        <w:br/>
        <w:t xml:space="preserve">worry may be that people will share too much or too little. So, we must make sure </w:t>
        <w:br/>
        <w:t xml:space="preserve">that we have the balance right to protect that admirable altruism.”  </w:t>
        <w:br/>
        <w:t xml:space="preserve"> </w:t>
        <w:br/>
        <w:t xml:space="preserve">This approach underpinned several novel national technologies, including ones which </w:t>
        <w:br/>
        <w:t xml:space="preserve">integrated machine learning software, which supported the Government’s response to the </w:t>
        <w:br/>
        <w:t xml:space="preserve">pandemic.  </w:t>
        <w:br/>
        <w:t xml:space="preserve"> </w:t>
        <w:br/>
        <w:t xml:space="preserve">The Covid -19 Early Warning System used  data from hospitals across the country  to </w:t>
        <w:br/>
        <w:t xml:space="preserve">forecast demand  for admissions and life -saving equipment, allowing the Government to </w:t>
        <w:br/>
        <w:t xml:space="preserve">best target its limited resources to prevent the loss of life.  The NHS App  – which shared </w:t>
        <w:br/>
        <w:t xml:space="preserve">anonymised data with the UK Health Security Agency (UKHSA) – prevented one million </w:t>
        <w:br/>
        <w:t xml:space="preserve">Covid -19 cases , 44,000 hospitalisations and 9,600 deaths in its first year.  On a daily basis </w:t>
        <w:br/>
        <w:t xml:space="preserve">the UK Health Security Agency  updated a dashboard which displayed  Covid -19 data and </w:t>
        <w:br/>
        <w:t>statistics at both a national and regional level. The use of dexamethasone to treat Covid -</w:t>
        <w:br/>
        <w:t xml:space="preserve">19 was discovered thanks to the use of data.   </w:t>
      </w:r>
    </w:p>
    <w:p>
      <w:r>
        <w:t>Source name: Getting-the-machine-learning.pdf</w:t>
        <w:br/>
        <w:br/>
        <w:t xml:space="preserve">GETTING THE MACHINE LEARNING  </w:t>
        <w:br/>
        <w:t xml:space="preserve">54 </w:t>
        <w:br/>
        <w:t xml:space="preserve"> For example, of the eight government departments and bodies ( DBT, DEFRA, DfE, DfT, </w:t>
        <w:br/>
        <w:t xml:space="preserve">DHSC, DSIT, DWP, MoJ ) which provided templates of any DPIAs, DSAs and Memorandum of </w:t>
        <w:br/>
        <w:t xml:space="preserve">Understandings  in response to an FOI request submitted for this paper , none required a </w:t>
        <w:br/>
        <w:t xml:space="preserve">consideration of the risks of not sharing data.203 </w:t>
        <w:br/>
        <w:t xml:space="preserve"> </w:t>
        <w:br/>
        <w:t xml:space="preserve"> </w:t>
        <w:br/>
        <w:t xml:space="preserve"> </w:t>
        <w:br/>
        <w:t xml:space="preserve">5.4 Evaluati ng AI  </w:t>
        <w:br/>
        <w:t xml:space="preserve"> </w:t>
        <w:br/>
        <w:t xml:space="preserve">Just as it is important that AI is deployed first in the areas where it performs best and can </w:t>
        <w:br/>
        <w:t xml:space="preserve">deliver the greatest improvements to public services, it is essential that government has </w:t>
        <w:br/>
        <w:t xml:space="preserve">mechanisms to monitor the ongoing performance of AI to assess whether it meets the required </w:t>
        <w:br/>
        <w:t xml:space="preserve">standard.  </w:t>
        <w:br/>
        <w:t xml:space="preserve">This risk can be seen in cases like Babylon Health’s health app, which  the Medicines and </w:t>
        <w:br/>
        <w:t xml:space="preserve">Healthcare products Regulatory Agency  (MHRA) investigated after one doctor complained </w:t>
        <w:br/>
        <w:t xml:space="preserve">that it had failed to identify symptoms of a heath attack and deep vein thrombosis.204 </w:t>
        <w:br/>
        <w:t xml:space="preserve">Many interviewees reflected that evaluating the performance of AI was challenging due to the </w:t>
        <w:br/>
        <w:t xml:space="preserve">lack of understanding of the performance of public services before AI was tested : the ‘baseline’ </w:t>
        <w:br/>
        <w:t xml:space="preserve">of human performance. One  said that “before GDS began working with the top 75 [digital] </w:t>
        <w:br/>
        <w:t xml:space="preserve">services, most [departments] could not tell you how much they cost to run, how many people </w:t>
        <w:br/>
        <w:t xml:space="preserve">they served, and how well they performed” . This starting point is essential to fairly evaluate </w:t>
        <w:br/>
        <w:t xml:space="preserve">the performance of AI against other opportunitie s to improve public services.  </w:t>
        <w:br/>
        <w:t xml:space="preserve">Information also needs to be available about what impact AI has upon performance. As </w:t>
        <w:br/>
        <w:t xml:space="preserve">interviewees for this paper said, government needs  “to talk about the actual outcomes when </w:t>
        <w:br/>
        <w:t xml:space="preserve">monitoring” and “measuring success is key” . The National AI Strategy – AI Action Plan205 </w:t>
        <w:br/>
        <w:t xml:space="preserve">contains no outcome measures and the Generative AI framework for HM Government  is vague </w:t>
        <w:br/>
        <w:t xml:space="preserve">on how to carry out evaluation, stating that the model’s outputs should be evaluated against </w:t>
        <w:br/>
        <w:t xml:space="preserve">“ground truth or expert judgement, and obtain user feedback to understand the usefulness of </w:t>
        <w:br/>
        <w:t xml:space="preserve">the returned response”.206 </w:t>
        <w:br/>
        <w:t xml:space="preserve">Numerous interviewees commented that CDDO should play a larger role in establishing </w:t>
        <w:br/>
        <w:t xml:space="preserve">baselines and evaluating ongoing performance. One said that “there is a role for CDDO here, </w:t>
        <w:br/>
        <w:t>where they should evaluate  [commercial]  products and kitemark” those which were high -</w:t>
        <w:br/>
        <w:t xml:space="preserve">performing , principally in the healthcare sector.  Another  compared the task to that performed </w:t>
        <w:br/>
        <w:t xml:space="preserve">by the Evaluation Taskforce  (ETF) , saying that “I would like to see CDDO take a stronger role </w:t>
        <w:br/>
        <w:t xml:space="preserve">in assuring digital and data spend, in the same way that the ETF are doing for evaluation </w:t>
        <w:br/>
        <w:t xml:space="preserve">spend”.  </w:t>
        <w:br/>
        <w:t xml:space="preserve"> </w:t>
        <w:br/>
        <w:t xml:space="preserve">203 See Appendix 3  </w:t>
        <w:br/>
        <w:t xml:space="preserve">204 Aliya Ram and Sarah Neville, ‘High -Profile Health App Under Scrutiny After Doctors’ Complaints’, </w:t>
        <w:br/>
        <w:t xml:space="preserve">Financial Times , 13 July 2018.  </w:t>
        <w:br/>
        <w:t xml:space="preserve">205 Department for Science, Innovation and Technology, National AI Strategy - AI Action Plan , 2022.  </w:t>
        <w:br/>
        <w:t xml:space="preserve">206 HM Government and Central Digital and Data Office, Generative AI Framework for HM </w:t>
        <w:br/>
        <w:t xml:space="preserve">Government . Recommendation  17: Government internal processes and documents  for data sharing, </w:t>
        <w:br/>
        <w:t xml:space="preserve">including Data Sharing Agreements and DPIAs  should require officials to also assess the </w:t>
        <w:br/>
        <w:t xml:space="preserve">risks of not sharing data, and give these equal parity with the risks involved in any new </w:t>
        <w:br/>
        <w:t xml:space="preserve">sharing.  </w:t>
        <w:br/>
        <w:t xml:space="preserve"> </w:t>
        <w:br/>
        <w:t xml:space="preserve">. </w:t>
        <w:br/>
        <w:t xml:space="preserve"> </w:t>
        <w:br/>
        <w:t xml:space="preserve"> </w:t>
      </w:r>
    </w:p>
    <w:p>
      <w:r>
        <w:t>Source name: Getting-the-machine-learning.pdf</w:t>
        <w:br/>
        <w:br/>
        <w:t xml:space="preserve">GETTING THE MACHINE LEARNING  </w:t>
        <w:br/>
        <w:t xml:space="preserve">55 </w:t>
        <w:br/>
        <w:t xml:space="preserve"> In the absence of good evaluations of current services  – only a small proportion of which are </w:t>
        <w:br/>
        <w:t xml:space="preserve">evaluated while others are evaluated by “proactive amateurs”207 – one interviewee for this </w:t>
        <w:br/>
        <w:t xml:space="preserve">paper  commented that AI was often being held to “unfair and absolute standard s, expected to </w:t>
        <w:br/>
        <w:t xml:space="preserve">be correct  near to 100 per cent of the time ”. This hinders the adoption of AI solutions which </w:t>
        <w:br/>
        <w:t xml:space="preserve">could be ‘good enough’ for the task at hand.  </w:t>
        <w:br/>
        <w:t xml:space="preserve">The Government should outline clear policies on how it expects AI to be evaluated. One </w:t>
        <w:br/>
        <w:t xml:space="preserve">measure  should be based on whether AI surpasses the current average performance of </w:t>
        <w:br/>
        <w:t xml:space="preserve">humans. AI has already surpassed human performance on multiple benchmarks, for example </w:t>
        <w:br/>
        <w:t xml:space="preserve">English understanding and visual reasoning.208 Evidence also exists that AI has surpassed </w:t>
        <w:br/>
        <w:t xml:space="preserve">human performance in many of the use cases outlined in this report . Octopus Energy’s AI </w:t>
        <w:br/>
        <w:t xml:space="preserve">chatbots are estimated to do the work of 250 people and has achieved 80 per cent satisfaction </w:t>
        <w:br/>
        <w:t xml:space="preserve">rates versus 65 per cent satisfaction rates achieved by humans ,209 and AI translation software </w:t>
        <w:br/>
        <w:t xml:space="preserve">can reduce the cost of translati ng a ten page document from £120 to 21p , albeit reduced cost </w:t>
        <w:br/>
        <w:t xml:space="preserve">must not equate to reduced quality.210  </w:t>
        <w:br/>
        <w:t xml:space="preserve">The deterioration of AI models over time is possible, with “concept drift” potentially leading to </w:t>
        <w:br/>
        <w:t xml:space="preserve">a situation “where the model may no longer correspond to its new reality”.211 To ensure that </w:t>
        <w:br/>
        <w:t xml:space="preserve">when processes are automate d they continue  to outperform  the baseline performance of </w:t>
        <w:br/>
        <w:t xml:space="preserve">public servants undertaking that task  unaided  by AI , public services should  continue to operate </w:t>
        <w:br/>
        <w:t xml:space="preserve">control groups of cases which are entirely managed by humans.  </w:t>
        <w:br/>
        <w:t xml:space="preserve"> </w:t>
        <w:br/>
        <w:t xml:space="preserve"> </w:t>
        <w:br/>
        <w:t xml:space="preserve"> </w:t>
        <w:br/>
        <w:t xml:space="preserve">5.5 Trust  </w:t>
        <w:br/>
        <w:t xml:space="preserve"> </w:t>
        <w:br/>
        <w:t xml:space="preserve">Fundamentally, all policies around the development and deployment of AI in the State are </w:t>
        <w:br/>
        <w:t xml:space="preserve">designed to ensure public trust is maintained. One interviewee noted that  there  is a strong </w:t>
        <w:br/>
        <w:t xml:space="preserve">perception in government that “early AI technology like police facial recognition… had shifted </w:t>
        <w:br/>
        <w:t xml:space="preserve">the public mood” against AI. Yet this is not supported by the data . 32 per cent of respondents </w:t>
        <w:br/>
        <w:t xml:space="preserve">in an Office for National Statistics survey were neutral about their feelings towards AI and its </w:t>
        <w:br/>
        <w:t xml:space="preserve">impact on society, and a similar proportion of people reported  extremely negative  (6 per cent)  </w:t>
        <w:br/>
        <w:t xml:space="preserve">or extremely positive (5 per cent) scores.212 </w:t>
        <w:br/>
        <w:t xml:space="preserve">Data may be high quality, guidance may be clear and evaluation may be direct and effective . </w:t>
        <w:br/>
        <w:t xml:space="preserve">But if people do not trust AI , it will not be adopted. One way of increasing trust is by ensuring </w:t>
        <w:br/>
        <w:t xml:space="preserve">that clear accountability and responsibilities exist with the deployment of AI.  One interviewee </w:t>
        <w:br/>
        <w:t xml:space="preserve"> </w:t>
        <w:br/>
        <w:t xml:space="preserve">207 Patrick King, An efficiency mindset: prioritising efficiency in Whitehall’s everyday work (Reform, </w:t>
        <w:br/>
        <w:t xml:space="preserve">2023).  </w:t>
        <w:br/>
        <w:t xml:space="preserve">208 Stanford Institute for Human -Centered AI, Artificial Intelligence Index Report 2024 . </w:t>
        <w:br/>
        <w:t xml:space="preserve">209 Abby Wallace, ‘AI Doing the Work of Over 200 People at Octopus, Chief Executive Says’, City </w:t>
        <w:br/>
        <w:t xml:space="preserve">A.M., 8 May 2023.  </w:t>
        <w:br/>
        <w:t xml:space="preserve">210 Microsoft, Harnessing the Power of AI for the Public Sector . </w:t>
        <w:br/>
        <w:t xml:space="preserve">211 Daniel Vela et al., ‘Temporal Quality Degradation in AI Models’, Scientific Reports  12 (2022).  </w:t>
        <w:br/>
        <w:t xml:space="preserve">212 Office for National Statistics, ‘Understanding AI Uptake and Sentiment Among People and </w:t>
        <w:br/>
        <w:t xml:space="preserve">Businesses in the UK: June 2023’, 16 June 2023.  Recommendation 18: The GDAIS should publish central government guidance on the </w:t>
        <w:br/>
        <w:t xml:space="preserve">principles of evaluating AI, including benchmarking the performance of AI against the </w:t>
        <w:br/>
        <w:t xml:space="preserve">performance of humans doing the same task, and evaluating against human </w:t>
        <w:br/>
        <w:t xml:space="preserve">performance on an ongoing basis once implemented via control gr oups.  </w:t>
        <w:br/>
        <w:t xml:space="preserve"> </w:t>
        <w:br/>
        <w:t xml:space="preserve">. </w:t>
        <w:br/>
        <w:t xml:space="preserve"> </w:t>
        <w:br/>
        <w:t xml:space="preserve"> </w:t>
      </w:r>
    </w:p>
    <w:p>
      <w:r>
        <w:t>Source name: Getting-the-machine-learning.pdf</w:t>
        <w:br/>
        <w:br/>
        <w:t xml:space="preserve">GETTING THE MACHINE LEARNING  </w:t>
        <w:br/>
        <w:t xml:space="preserve">56 </w:t>
        <w:br/>
        <w:t xml:space="preserve"> explained that  there was a risk “government AI policy is made in response to the next big </w:t>
        <w:br/>
        <w:t xml:space="preserve">crisis, and if that’s a crisis in public services, and there is no obvious accountability, then the </w:t>
        <w:br/>
        <w:t xml:space="preserve">government will throw the baby out with the bathwater and set AI public services  back by many </w:t>
        <w:br/>
        <w:t xml:space="preserve">years”.  </w:t>
        <w:br/>
        <w:t xml:space="preserve">In relation to data, such accountability and responsibility policies already  exist. Departments </w:t>
        <w:br/>
        <w:t xml:space="preserve">typically have an Information Asset Owner (IAO), a senior individual “responsible for each </w:t>
        <w:br/>
        <w:t xml:space="preserve">identified information asset (e.g. database or ICT system) at the appropriate business level </w:t>
        <w:br/>
        <w:t xml:space="preserve">within the Department/Agency”.213 These individuals are ultimately responsible for the </w:t>
        <w:br/>
        <w:t xml:space="preserve">identified information asset  within their organisation including  compliance with data protection </w:t>
        <w:br/>
        <w:t xml:space="preserve">law.214 </w:t>
        <w:br/>
        <w:t xml:space="preserve">Having  a named individual responsible for a given dataset located within a department is the </w:t>
        <w:br/>
        <w:t xml:space="preserve">correct place for responsibility and accountability to sit. This individual will have greater </w:t>
        <w:br/>
        <w:t xml:space="preserve">knowledge about how  that data is being used in practice than anyone else.   </w:t>
        <w:br/>
        <w:t xml:space="preserve">But such clear responsibilities and accountability do not currently exist with AI. The </w:t>
        <w:br/>
        <w:t>government’s Ethics, Transparency and Accountability Framework for Automated Decision -</w:t>
        <w:br/>
        <w:t xml:space="preserve">Making guidance states that “responsibility and accountability for algorithms and automat ion, </w:t>
        <w:br/>
        <w:t xml:space="preserve">and their associated outcomes should be made clear” with the Secretary of State “ultimately </w:t>
        <w:br/>
        <w:t xml:space="preserve">the one accountable for all decision -making in their department”.215 The Treasury’s guidance </w:t>
        <w:br/>
        <w:t xml:space="preserve">requires al l “business critical” analytical models to be managed by a senior responsible owner </w:t>
        <w:br/>
        <w:t xml:space="preserve">(SRO), but this process is not required for models which aren’t deemed as “business </w:t>
        <w:br/>
        <w:t xml:space="preserve">critical”.216  </w:t>
        <w:br/>
        <w:t xml:space="preserve">Respondents  to research conducted by the Alan Turing Institute reported a lack of clarity </w:t>
        <w:br/>
        <w:t xml:space="preserve">regarding oversight and significant variation in responsibility exists between departments .217 </w:t>
        <w:br/>
        <w:t xml:space="preserve">While 24 of the 32 government bodies with deployed AI that responded to an NAO survey </w:t>
        <w:br/>
        <w:t xml:space="preserve">always or usually had a named accountable responsible owner for their use cases, fewer than </w:t>
        <w:br/>
        <w:t xml:space="preserve">half of these bodies always or usually identified AI use cases at an organisa tional level before </w:t>
        <w:br/>
        <w:t xml:space="preserve">deployment.218 Furthermore, while every department now has a Director identified to be </w:t>
        <w:br/>
        <w:t xml:space="preserve">responsible for  AI, a single individual is unlikely to be able to provide effective accountability </w:t>
        <w:br/>
        <w:t xml:space="preserve">for all AI use cases within a department.   </w:t>
        <w:br/>
        <w:t xml:space="preserve">The lack of clear responsibilities and accountability makes it more likely that guidance and </w:t>
        <w:br/>
        <w:t xml:space="preserve">legislation is not complied with, and  future failings in AI set progress bac k. To simplify this </w:t>
        <w:br/>
        <w:t xml:space="preserve">situation a similar model to that applied for  data should be adopted, whereby a single individual </w:t>
        <w:br/>
        <w:t xml:space="preserve">is responsible – an Algorithm Owner (AlgO) – for each identified algorithm.   </w:t>
        <w:br/>
        <w:t xml:space="preserve">This individual should not need to be a specific grade  or background . In an innovation -focused  </w:t>
        <w:br/>
        <w:t xml:space="preserve">area piloting a new idea, an analyst or scientific advisor may be most appropriate for the role </w:t>
        <w:br/>
        <w:t xml:space="preserve">whereas when scaling the deployment of an algorithm in a frontline service it may be most </w:t>
        <w:br/>
        <w:t xml:space="preserve">appropriate to have an individual directly responsible for  leading  that service , or a digital/data </w:t>
        <w:br/>
        <w:t xml:space="preserve">professional whose role is to support all enterprise systems that service uses . </w:t>
        <w:br/>
        <w:t xml:space="preserve"> </w:t>
        <w:br/>
        <w:t xml:space="preserve">213 Cabinet Office, ‘Government Security’, Web Page, 4 August 2023.  </w:t>
        <w:br/>
        <w:t xml:space="preserve">214 Cabinet Office, ‘Guidance on the Information Asset Owner Role’, 4 December 2023.  </w:t>
        <w:br/>
        <w:t>215 Cabinet Office, Ethics, Transparency and Accountability Framework for Automated Decision -</w:t>
        <w:br/>
        <w:t xml:space="preserve">Making , 2023.  </w:t>
        <w:br/>
        <w:t xml:space="preserve">216 HM Treasury, Managing Public Money , 2023.  </w:t>
        <w:br/>
        <w:t xml:space="preserve">217 Bright et al., ‘Generative AI Is Already Widespread in the Public Sector’.  </w:t>
        <w:br/>
        <w:t xml:space="preserve">218 National Audit Office, Use of Artificial Intelligence in Government . </w:t>
      </w:r>
    </w:p>
    <w:p>
      <w:r>
        <w:t>Source name: Getting-the-machine-learning.pdf</w:t>
        <w:br/>
        <w:br/>
        <w:t xml:space="preserve">GETTING THE MACHINE LEARNING  </w:t>
        <w:br/>
        <w:t xml:space="preserve">57 </w:t>
        <w:br/>
        <w:t xml:space="preserve"> However, they should need to meet a certain base standard of AI literacy , and complete </w:t>
        <w:br/>
        <w:t xml:space="preserve">mandatory training on the requirements of their role .  </w:t>
        <w:br/>
        <w:t xml:space="preserve"> </w:t>
        <w:br/>
        <w:t xml:space="preserve"> </w:t>
        <w:br/>
        <w:t xml:space="preserve"> </w:t>
        <w:br/>
        <w:t xml:space="preserve">  </w:t>
        <w:br/>
        <w:t xml:space="preserve">  Recommendation  19: Every central government body should appoint a single named </w:t>
        <w:br/>
        <w:t xml:space="preserve">Algorithm Owner , with  appropriate  AI literacy , for each AI algorithm in use in their </w:t>
        <w:br/>
        <w:t xml:space="preserve">organisation  and provide them with core training on the requirements of their role . </w:t>
        <w:br/>
        <w:t xml:space="preserve"> </w:t>
        <w:br/>
        <w:t xml:space="preserve">. </w:t>
        <w:br/>
        <w:t xml:space="preserve"> </w:t>
        <w:br/>
        <w:t xml:space="preserve"> </w:t>
      </w:r>
    </w:p>
    <w:p>
      <w:r>
        <w:t>Source name: Getting-the-machine-learning.pdf</w:t>
        <w:br/>
        <w:br/>
        <w:t xml:space="preserve">GETTING THE MACHINE LEARNING  </w:t>
        <w:br/>
        <w:t xml:space="preserve">58 </w:t>
        <w:br/>
        <w:t xml:space="preserve"> 6. Conclusion   </w:t>
        <w:br/>
        <w:t xml:space="preserve"> </w:t>
        <w:br/>
        <w:t xml:space="preserve">Artificial intelligence is developing far faster than any government can keep up  with – </w:t>
        <w:br/>
        <w:t xml:space="preserve">particularly a government which is still catching up with the last generation of digital </w:t>
        <w:br/>
        <w:t xml:space="preserve">transformation. It will not be a ‘silver bullet’ for all the challenges which the State faces in the </w:t>
        <w:br/>
        <w:t xml:space="preserve">21st Century. But it has huge promise to improve the stagnant productivity of the public services </w:t>
        <w:br/>
        <w:t xml:space="preserve">– not just to do ‘more with less’, but also to transform the kinds of services available to the </w:t>
        <w:br/>
        <w:t xml:space="preserve">public in fundamental ways. More adaptable, responsive and higher -quality public services </w:t>
        <w:br/>
        <w:t xml:space="preserve">will all be easier to build with modern technology powered by AI.  </w:t>
        <w:br/>
        <w:t xml:space="preserve">However,  this transformation will not happen unless government fundamentally rewires itself </w:t>
        <w:br/>
        <w:t xml:space="preserve">to adopt the new tools  much more quickly. Compared to private industry (particularly the </w:t>
        <w:br/>
        <w:t xml:space="preserve">fastest -growing companies) public service adoption  of AI is extremely limited, and change is </w:t>
        <w:br/>
        <w:t xml:space="preserve">happening too slowly . The public sector  is still too risk -averse to even test AI in many cases , </w:t>
        <w:br/>
        <w:t xml:space="preserve">and lacks the focus  and investment required  to see projects through to deployment at scale.   </w:t>
        <w:br/>
        <w:t xml:space="preserve">To build momentum, the Government should focus on using AI in areas where there is a strong </w:t>
        <w:br/>
        <w:t xml:space="preserve">evidence base, a quick route to adoption at scale, and which add value in the most challenging </w:t>
        <w:br/>
        <w:t xml:space="preserve">parts of the State. Proving the government can successfully use AI, and reap widespread </w:t>
        <w:br/>
        <w:t xml:space="preserve">benefits from doing so, is essential to making th e case for further adoption.   </w:t>
        <w:br/>
        <w:t xml:space="preserve">In practice, this means reorienting the Government’s approach – greater central leadership to </w:t>
        <w:br/>
        <w:t xml:space="preserve">drive AI adoption throughout public services ; funding which can be flexibly deployed , quickly , </w:t>
        <w:br/>
        <w:t xml:space="preserve">to sustain and scale up successful pilots ; more in -house capability ; and procuring much more </w:t>
        <w:br/>
        <w:t xml:space="preserve">flexibly to reduce the reliance on a small number of suppliers.   </w:t>
        <w:br/>
        <w:t xml:space="preserve">Crucially, government  needs to be willing to take smart  risks in deploying AI. This is particularly </w:t>
        <w:br/>
        <w:t xml:space="preserve">true in the early stages of AI development, when the current risk tolerance is disproportionate </w:t>
        <w:br/>
        <w:t>to the actual level of risk. Stringent evaluation is essential before AI is deployed in enterprise -</w:t>
        <w:br/>
        <w:t xml:space="preserve">level services, but the required performance standards should not be unrealistic – in most </w:t>
        <w:br/>
        <w:t xml:space="preserve">cases, AI software which performs as well as humans would be more than adequate.   </w:t>
        <w:br/>
        <w:t xml:space="preserve">Government  must assess use cases  against the risks of continuing with the status quo – failing </w:t>
        <w:br/>
        <w:t xml:space="preserve">public services, declining accessibility, rising costs, and in some cases high levels of bias .  </w:t>
        <w:br/>
        <w:t xml:space="preserve">This new approach requires accepting that transformed public services will not happen </w:t>
        <w:br/>
        <w:t xml:space="preserve">organically, and innovation needs to be led by the centre in partnership with frontline services. </w:t>
        <w:br/>
        <w:t xml:space="preserve">And it requires establishing parity between the risk of adopting AI with  the risks of not doing </w:t>
        <w:br/>
        <w:t xml:space="preserve">so.  </w:t>
        <w:br/>
        <w:t xml:space="preserve"> </w:t>
        <w:br/>
        <w:t xml:space="preserve"> </w:t>
        <w:br/>
        <w:t xml:space="preserve"> </w:t>
        <w:br/>
        <w:t xml:space="preserve"> </w:t>
        <w:br/>
        <w:t xml:space="preserve"> </w:t>
        <w:br/>
        <w:t xml:space="preserve"> </w:t>
      </w:r>
    </w:p>
    <w:p>
      <w:r>
        <w:t>Source name: Getting-the-machine-learning.pdf</w:t>
        <w:br/>
        <w:br/>
        <w:t xml:space="preserve">GETTING THE MACHINE LEARNING  </w:t>
        <w:br/>
        <w:t xml:space="preserve">59 </w:t>
        <w:br/>
        <w:t xml:space="preserve"> Appendix 1: Defining AI  </w:t>
        <w:br/>
        <w:t xml:space="preserve"> </w:t>
        <w:br/>
        <w:t xml:space="preserve">For the purposes of this paper, Reform  use the definition  of AI used by the Defence Science </w:t>
        <w:br/>
        <w:t xml:space="preserve">and Technology Laboratory (Dstl):  </w:t>
        <w:br/>
        <w:t xml:space="preserve">“Theories and techniques developed to allow computer systems to perform tasks </w:t>
        <w:br/>
        <w:t xml:space="preserve">normally requiring human or biological intelligence”.219 </w:t>
        <w:br/>
        <w:t xml:space="preserve">This is different  to, but overlaps with, fields such as Machine Learning and Data Science, with </w:t>
        <w:br/>
        <w:t xml:space="preserve">the relationships shown  in Figure 8. </w:t>
        <w:br/>
        <w:t xml:space="preserve">Figure 8: Dstl definition of the relationship between Artificial Intelligence, Machine </w:t>
        <w:br/>
        <w:t xml:space="preserve">Learning and Data Science  </w:t>
        <w:br/>
        <w:t xml:space="preserve"> </w:t>
        <w:br/>
        <w:t xml:space="preserve">Source: Artificial Intelligence, Data Science and (mostly) Machine Learning, The Dstl  Biscuit Book , 1st </w:t>
        <w:br/>
        <w:t xml:space="preserve">edition revised v1_2  </w:t>
        <w:br/>
        <w:t xml:space="preserve"> </w:t>
        <w:br/>
        <w:t xml:space="preserve">Within the field of AI, it can be useful to distinguish  between t he concepts of  ‘traditional’ or </w:t>
        <w:br/>
        <w:t xml:space="preserve">‘narrow’ AI , and Generative AI.    </w:t>
        <w:br/>
        <w:t xml:space="preserve">“Traditional, or narrow, AI is primarily involved in analysing and classifying  the </w:t>
        <w:br/>
        <w:t xml:space="preserve">information it's trained on. It excels in tasks involving processing input data and </w:t>
        <w:br/>
        <w:t xml:space="preserve">sorting this data into  pre-designated categories, for example, determining </w:t>
        <w:br/>
        <w:t xml:space="preserve">whether an email is spam or not based on its content.   </w:t>
        <w:br/>
        <w:t xml:space="preserve">Generative AI aims to create new data that mimics the input it's been trained </w:t>
        <w:br/>
        <w:t xml:space="preserve">on, such as large language models  (LLMs) generating original text in a </w:t>
        <w:br/>
        <w:t xml:space="preserve">particular style that was previously only possible with human creativity. ”220 </w:t>
        <w:br/>
        <w:t xml:space="preserve"> </w:t>
        <w:br/>
        <w:t xml:space="preserve">219 Defence, Science and Technology Laboratory, The Dstl Biscuit Book: Artificial Intelligence, Data </w:t>
        <w:br/>
        <w:t xml:space="preserve">Science and (Mostly) Machine Learning . </w:t>
        <w:br/>
        <w:t xml:space="preserve">220 London Office of Technology and Innovation  &amp; Faculty, Opportunities for AI in Housing Services , </w:t>
        <w:br/>
        <w:t xml:space="preserve">2024.  </w:t>
        <w:br/>
      </w:r>
    </w:p>
    <w:p>
      <w:r>
        <w:t>Source name: Getting-the-machine-learning.pdf</w:t>
        <w:br/>
        <w:br/>
        <w:t xml:space="preserve">GETTING THE MACHINE LEARNING  </w:t>
        <w:br/>
        <w:t xml:space="preserve">60 </w:t>
        <w:br/>
        <w:t xml:space="preserve"> Bibliography  </w:t>
        <w:br/>
        <w:t xml:space="preserve"> </w:t>
        <w:br/>
        <w:t xml:space="preserve"> </w:t>
        <w:br/>
        <w:t xml:space="preserve">Ada Lovelace Institute. AI Assurance? Assessing and Mitigating Risks Across the AI Lifecycle , 2023.  </w:t>
        <w:br/>
        <w:t xml:space="preserve">AI Safety Institute. ‘Careers’. Web Page, n.d.  </w:t>
        <w:br/>
        <w:t xml:space="preserve">Alan Turing Institute. Generative AI Is Already Widespread in the Public Sector , 2024.  </w:t>
        <w:br/>
        <w:t xml:space="preserve">Baumol, William J., and William G. Bowen. Performing Arts: The Economic Dilemma . New York: The </w:t>
        <w:br/>
        <w:t xml:space="preserve">Twentieth Century Fund, 1966.  </w:t>
        <w:br/>
        <w:t xml:space="preserve">Beam. ‘Transform Social Workers’ Productivity with AI’. Beam, n.d.  </w:t>
        <w:br/>
        <w:t xml:space="preserve">Belfield, Haydn. Great British Cloud and BritGPT: The UK’s AI Industrial Strategy Must Play to Our </w:t>
        <w:br/>
        <w:t xml:space="preserve">Ambitions . Labour for the Long Term, 2023.  </w:t>
        <w:br/>
        <w:t xml:space="preserve">Bennett, Andrew, and Chris Yiu. Transforming Government for the 21st Century . Tony Blair Institute </w:t>
        <w:br/>
        <w:t xml:space="preserve">for Global Change, 2019.  </w:t>
        <w:br/>
        <w:t xml:space="preserve">Blackall, Molly. ‘One Asylum Appeal Lodged Every Hour on Average in Britain’. The i , 18 February </w:t>
        <w:br/>
        <w:t xml:space="preserve">2024.  </w:t>
        <w:br/>
        <w:t xml:space="preserve">Bright, Jonathan, Florence Enock, Saba Esnaashari, John Francis, Youmna Hashem, and Deborah </w:t>
        <w:br/>
        <w:t xml:space="preserve">Morgan. ‘Generative AI Is Already Widespread in the Public Sector’. arXiv Preprint: </w:t>
        <w:br/>
        <w:t xml:space="preserve">2401.01291 , 3 January 2024.  </w:t>
        <w:br/>
        <w:t xml:space="preserve">British Medical Association. ‘NHS Diagnostics Data Analysis’. Web Page, 4 October 2023.  </w:t>
        <w:br/>
        <w:t xml:space="preserve">Browne Jacobson. ‘Procurement Bill: Competitive Flexible Procedure, How Will This Work in </w:t>
        <w:br/>
        <w:t xml:space="preserve">Practice?’, 27 September 2023.  </w:t>
        <w:br/>
        <w:t xml:space="preserve">Bryom, Natalie, Rachel Coldicutt, and Sarah Gold. People First, Always: Delivering Better, Cheaper, </w:t>
        <w:br/>
        <w:t xml:space="preserve">More Accessible Public Services , 2024.  </w:t>
        <w:br/>
        <w:t xml:space="preserve">Burgess, Matt. ‘London Underground Is Testing Real -Time AI Surveillance Tools to Spot Crime’. </w:t>
        <w:br/>
        <w:t xml:space="preserve">WIRED , 8 February 2024.  </w:t>
        <w:br/>
        <w:t xml:space="preserve">Cabinet Office. ‘Civil Service Fast Stream Exceeds Target to Boost STEM Expertise Across </w:t>
        <w:br/>
        <w:t xml:space="preserve">Government’. Web Page, 25 October 2023.  </w:t>
        <w:br/>
        <w:t xml:space="preserve">——— . Ethics, Transparency and Accountability Framework for Automated Decision -Making , 2023.  </w:t>
        <w:br/>
        <w:t xml:space="preserve">——— . ‘Government Professions’. Web Page, 16 February 2024.  </w:t>
        <w:br/>
        <w:t xml:space="preserve">——— . ‘Government Security’. Web Page, 4 August 2023.  </w:t>
        <w:br/>
        <w:t xml:space="preserve">——— . ‘Guidance on the Information Asset Owner Role’, 4 December 2023.  </w:t>
        <w:br/>
        <w:t xml:space="preserve">——— . ‘Whitehall Set to Bring in AI and Data Experts under Plans to Turbocharge Productivity’, 19 </w:t>
        <w:br/>
        <w:t xml:space="preserve">July 2023.  </w:t>
        <w:br/>
        <w:t xml:space="preserve">Caldicott, Fiona. ‘Data Sharing During This Public Health Emergency’. Web Page, 3 April 2020.  </w:t>
        <w:br/>
        <w:t xml:space="preserve">Canadian Digital Service. ‘Digital Products for the Government of Canada’. Web Page, n.d.  </w:t>
        <w:br/>
        <w:t xml:space="preserve">Central Digital and Data Office. ‘Digital and Technology Spend Controls (Version 5)’. Web Page, 21 </w:t>
        <w:br/>
        <w:t xml:space="preserve">July 2023.  </w:t>
        <w:br/>
        <w:t xml:space="preserve">——— . Guidance on the Legacy IT Risk Assessment Framework , 2023.  </w:t>
        <w:br/>
        <w:t xml:space="preserve">——— . Managing Legacy Technology , 2019.  </w:t>
        <w:br/>
        <w:t xml:space="preserve">——— . Transforming for a Digital Future: 2022 to 2025 Roadmap for Digital and Data - Updated </w:t>
        <w:br/>
        <w:t xml:space="preserve">September 2023 , 2023.  </w:t>
        <w:br/>
        <w:t xml:space="preserve">——— . Transforming for a Digitial Future: 2022 to 2025 Roadmap for Digital and Data - Original , </w:t>
        <w:br/>
        <w:t xml:space="preserve">2022.  </w:t>
        <w:br/>
        <w:t xml:space="preserve">Cespedes, Frank, and Jacco van der Kooij. ‘The Rebirth of Software as a Service’. Havard Business </w:t>
        <w:br/>
        <w:t xml:space="preserve">Review , 18 April 2023.  </w:t>
        <w:br/>
        <w:t xml:space="preserve">Civic Future. ‘Should the State Play More of a Role in the Economy?’ Web Page, 29 June 2024.  </w:t>
        <w:br/>
        <w:t xml:space="preserve">Civil Service. ‘The Civil Service Code’. Webpage, 16 March 2015.  </w:t>
        <w:br/>
        <w:t xml:space="preserve">‘Civil Service People Plan 2024 -2027’, 10 January 2024. </w:t>
        <w:br/>
        <w:t>https://assets.publishing.service.gov.uk/media/65eaf2335b6524cb5ff21aa8/Civil_Service_Peo</w:t>
        <w:br/>
        <w:t xml:space="preserve">ple_Plan_2024 -2027_Web_FV.pdf.  </w:t>
        <w:br/>
        <w:t xml:space="preserve">Constanz, Jo. ‘OpenAI Engineers Earning $800,000 a Year Turn Rare Skillset Into Leverage’. Yahoo </w:t>
        <w:br/>
        <w:t xml:space="preserve">Finance , 22 November 2023.  </w:t>
        <w:br/>
        <w:t xml:space="preserve">Copeland, Eddie. ‘It’s Time We Had a Local Authority Sandbox’. LOTI  (blog), 13 January 2024.  </w:t>
        <w:br/>
        <w:t xml:space="preserve">Crown Commercial Service. Management Consultancy Framework Three (MCF3) , 2021.  </w:t>
        <w:br/>
        <w:t xml:space="preserve">Dalrymple, David ‘davidad’. Safeguarded AI: Constructing Guaranteed Safety . ARIA, 2024.  </w:t>
        <w:br/>
        <w:t xml:space="preserve">Davies, Matt, and Elliot Jones. Foundation Models in the Public Sector . Ada Lovelace Institute, 2023.  </w:t>
      </w:r>
    </w:p>
    <w:p>
      <w:r>
        <w:t>Source name: Getting-the-machine-learning.pdf</w:t>
        <w:br/>
        <w:br/>
        <w:t xml:space="preserve">GETTING THE MACHINE LEARNING  </w:t>
        <w:br/>
        <w:t xml:space="preserve">61 </w:t>
        <w:br/>
        <w:t xml:space="preserve"> Defence, Science and Technology Laboratory. The Dstl Biscuit Book: Artificial Intelligence, Data </w:t>
        <w:br/>
        <w:t xml:space="preserve">Science and (Mostly) Machine Learning , 2019.  </w:t>
        <w:br/>
        <w:t xml:space="preserve">Dent, Anna. Automating Public Services: A Careful Approach . Promising Trouble, 2024.  </w:t>
        <w:br/>
        <w:t xml:space="preserve">Department for Environment Food &amp; Rural Affairs. Environmental Principles Policy Statement , 2023.  </w:t>
        <w:br/>
        <w:t xml:space="preserve">Department for Science, Innovation and Technology. A Pro -Innovation Approach to AI Regulation , </w:t>
        <w:br/>
        <w:t xml:space="preserve">2023.  </w:t>
        <w:br/>
        <w:t xml:space="preserve">——— . ‘AI Expert to Lead Action Plan to Ensure UK Reaps the Benefits of Artificial Intelligence’. Web </w:t>
        <w:br/>
        <w:t xml:space="preserve">Page, 26 July 2024.  </w:t>
        <w:br/>
        <w:t xml:space="preserve">——— . ‘DSIT Bolstered to Better Serve the British Public Through Science and Technology’. Web </w:t>
        <w:br/>
        <w:t xml:space="preserve">Page, 8 July 2024.  </w:t>
        <w:br/>
        <w:t xml:space="preserve">——— . ‘Global Leaders Agree to Launch First International Network of AI Safety Institutes to Boost </w:t>
        <w:br/>
        <w:t xml:space="preserve">Cooperation of AI’, 21 May 2024.  </w:t>
        <w:br/>
        <w:t xml:space="preserve">——— . National AI Strategy - AI Action Plan , 2022.  </w:t>
        <w:br/>
        <w:t xml:space="preserve">Department of Health and Social Care. ‘Daily Tests Processed and Testing Capaity (UK): 20 March to </w:t>
        <w:br/>
        <w:t xml:space="preserve">22 September 2020’. Web Page, 24 September 2020.  </w:t>
        <w:br/>
        <w:t xml:space="preserve">Dohmke, Thomas. ‘The Economic Impact of the AI -Powered Developer Lifecycle and Lessons From </w:t>
        <w:br/>
        <w:t xml:space="preserve">GitHub CoPilot’. Web Page, 14 May 2024.  </w:t>
        <w:br/>
        <w:t xml:space="preserve">Driver and Vehicle Licensing Agency. ‘DLVA’s IT Transformation – Our Story so Far’. Web Page, 3 </w:t>
        <w:br/>
        <w:t xml:space="preserve">August 2022.  </w:t>
        <w:br/>
        <w:t xml:space="preserve">Dunton, Jim. ‘Cabinet Office Flags Digital Successes with Three -Year Roadmap’. Civil Service World , </w:t>
        <w:br/>
        <w:t xml:space="preserve">29 September 2023.  </w:t>
        <w:br/>
        <w:t xml:space="preserve">DWP Digital. ‘Intelligent Automation Garage: Using Automation for Good’. Web Page, n.d.  </w:t>
        <w:br/>
        <w:t xml:space="preserve">European Parliament and The Council of the European Union. General Data Protection Regulation , </w:t>
        <w:br/>
        <w:t xml:space="preserve">2016.  </w:t>
        <w:br/>
        <w:t xml:space="preserve">Faculty, London Office of Technology and Innovation. Opportunities for AI in Adult Social Care </w:t>
        <w:br/>
        <w:t xml:space="preserve">Services , 2024.  </w:t>
        <w:br/>
        <w:t xml:space="preserve">——— . Opportunities for AI in Housing Services , 2024.  </w:t>
        <w:br/>
        <w:t xml:space="preserve">Ferber, Alona. ‘Louise Casey: The Tories Are Done - and They Need to Go Away for a While’. New </w:t>
        <w:br/>
        <w:t xml:space="preserve">Statesman , 29 November 2023.  </w:t>
        <w:br/>
        <w:t xml:space="preserve">Financial Conduct Authority. Implementing Technology Change , 2021.  </w:t>
        <w:br/>
        <w:t xml:space="preserve">Fisher, Lucy. ‘UK Government to Trial “red Box” AI Tools to Improve Ministerial Efficiency’. Financial </w:t>
        <w:br/>
        <w:t xml:space="preserve">Times , 28 February 2024.  </w:t>
        <w:br/>
        <w:t xml:space="preserve">Freeguard, Gavin, and Paul Shepley. Legislation to Support Data Sharing . Institute for Government, </w:t>
        <w:br/>
        <w:t xml:space="preserve">2022.  </w:t>
        <w:br/>
        <w:t xml:space="preserve">Gartside, Ben. ‘ChatGPT: Civil Servants Warned Not to Use AI Chatbots to Write Policies and Carry </w:t>
        <w:br/>
        <w:t xml:space="preserve">out Government Work’. iNews , 21 February 2023.  </w:t>
        <w:br/>
        <w:t xml:space="preserve">Gilbert, Laura. Changing Government One Datastream at a Time . Heywood Quarterly, 2024.  </w:t>
        <w:br/>
        <w:t xml:space="preserve">Government Digital Service. ‘Buying and Selling on the Digital Marketplace’, November 2020.  </w:t>
        <w:br/>
        <w:t xml:space="preserve">——— . ‘How to Pay for Digital Outcomes and Specialists Services’, July 2016.  </w:t>
        <w:br/>
        <w:t xml:space="preserve">——— . ‘Service Manual’, n.d.  </w:t>
        <w:br/>
        <w:t xml:space="preserve">——— . ‘Service Standard’, n.d.  </w:t>
        <w:br/>
        <w:t xml:space="preserve">Greenway, Andrew, and Tom Loosemore. The Radical How . Public Digital, Nesta, 2024.  </w:t>
        <w:br/>
        <w:t xml:space="preserve">Harwich, Eleonora, and Kate Laylock. Thinking on Its Own: AI in the NHS . Reform, 2018.  </w:t>
        <w:br/>
        <w:t xml:space="preserve">Hellen, Nicholas. ‘“Robowardens” to Scan Whole Streets for Parking Violations in Minutes’. The </w:t>
        <w:br/>
        <w:t xml:space="preserve">Sunday Times , 27 July 2024.  </w:t>
        <w:br/>
        <w:t xml:space="preserve">Hill, Joe, Charlotte Pickles, and Sean Eke. Making the Grade: Prioritising Performance in Whitehall . </w:t>
        <w:br/>
        <w:t xml:space="preserve">Reform, 2024.  </w:t>
        <w:br/>
        <w:t xml:space="preserve">HM Government. CONTEST: The United Kingdom’s Strategy for Countering Terrorism , 2018.  </w:t>
        <w:br/>
        <w:t xml:space="preserve">——— . Digital Economy Act 2017 (2017).  </w:t>
        <w:br/>
        <w:t xml:space="preserve">——— . National AI Strategy , 2021.  </w:t>
        <w:br/>
        <w:t xml:space="preserve">HM Government, and Central Digital and Data Office. Generative AI Framework for HM Government , </w:t>
        <w:br/>
        <w:t xml:space="preserve">2024.  </w:t>
        <w:br/>
        <w:t xml:space="preserve">HM Land Registry. ‘HM Land Registry: Processing Times’, 19 July 2024.  </w:t>
        <w:br/>
        <w:t xml:space="preserve">HM Treasury. ‘£1.8 Billion Benefits through Public Sector Productivity Drive’, 2 March 2024.  </w:t>
        <w:br/>
        <w:t xml:space="preserve">——— . ‘Guide to Developing the Project Business Case’, 2018.  </w:t>
        <w:br/>
        <w:t xml:space="preserve">——— . Managing Public Money , 2023.  </w:t>
        <w:br/>
        <w:t xml:space="preserve">Howes, Sally, and Tess Kidney Bishop. ‘The Hidden Obstacles to Government Digital Transformation’, </w:t>
        <w:br/>
        <w:t xml:space="preserve">October 2018.  </w:t>
      </w:r>
    </w:p>
    <w:p>
      <w:r>
        <w:t>Source name: Getting-the-machine-learning.pdf</w:t>
        <w:br/>
        <w:br/>
        <w:t xml:space="preserve">GETTING THE MACHINE LEARNING  </w:t>
        <w:br/>
        <w:t xml:space="preserve">62 </w:t>
        <w:br/>
        <w:t xml:space="preserve"> Information Commissioner’s Office. ‘ICO Issues Reprimand to the Metropolitan Police Service for </w:t>
        <w:br/>
        <w:t xml:space="preserve">Inadequate Handling of Files Related to Organised Crime Groups’. Web Page, 16 March </w:t>
        <w:br/>
        <w:t xml:space="preserve">2023.  </w:t>
        <w:br/>
        <w:t xml:space="preserve">Institute for Government. Why Is Civil Service Reform so Hard? Sir John Kingman in Conversation </w:t>
        <w:br/>
        <w:t xml:space="preserve">with Bronwen Maddox , 2020.  </w:t>
        <w:br/>
        <w:t xml:space="preserve">Iosad, Alexander, David Railton, and Tom Westgarth. Governing in the Age of AI: A New Model to </w:t>
        <w:br/>
        <w:t xml:space="preserve">Transform the State . Tony Blair Institute for Global Change, 2024.  </w:t>
        <w:br/>
        <w:t xml:space="preserve">Jeffrey, Olivia, Jessamy Bloom, Timothy Eales, Nick Morgan, Robert Patman, William Gould, </w:t>
        <w:br/>
        <w:t>Rajeevan Balachandran, and Peppa Pancheva. Evaluation Report on Grip and Bespoke -</w:t>
        <w:br/>
        <w:t xml:space="preserve">Funded Hot Spot Policing . Home Office, 2024.  </w:t>
        <w:br/>
        <w:t xml:space="preserve">Joint Research Centre. AI Watch: European Landscapes on the Use of Artificial Intelligence by the </w:t>
        <w:br/>
        <w:t xml:space="preserve">Public Sector , 2022.  </w:t>
        <w:br/>
        <w:t xml:space="preserve">Jung, Carsten, and Bhargav Srinivasa Desikan. Transformed by AI . Institute for Public Policy </w:t>
        <w:br/>
        <w:t xml:space="preserve">Research, 2024.  </w:t>
        <w:br/>
        <w:t xml:space="preserve">Kelion, Leo. ‘Excel: Why Using Microsoft’s Tool Caused Covid -19 Results to Be Lost’. BBC News , 5 </w:t>
        <w:br/>
        <w:t xml:space="preserve">October 2020.  </w:t>
        <w:br/>
        <w:t xml:space="preserve">Kelly, Jack. ‘Klarna’s AI Assistant Is Doing The Job Of 700 Workers, Company Says’. Forbes , 4 March </w:t>
        <w:br/>
        <w:t xml:space="preserve">2024.  </w:t>
        <w:br/>
        <w:t xml:space="preserve">Kendall, Michelle, Daphne Tsallis, Chris Wymant, Andrea Di Francia, Yakubu Balogun, Xavier Didelot, </w:t>
        <w:br/>
        <w:t xml:space="preserve">Luca Ferretti, and Christophe Fraser. ‘Epidemiological Impacts of the NHS COVID -19 App in </w:t>
        <w:br/>
        <w:t xml:space="preserve">England and Wales Throughout Its First Year’. Nature Communications  14 (2023).  </w:t>
        <w:br/>
        <w:t xml:space="preserve">King, Patrick. An Efficiency Mindset: Prioritising Efficiency in Whitehall’s Everyday Work . Reform, </w:t>
        <w:br/>
        <w:t xml:space="preserve">2023.  </w:t>
        <w:br/>
        <w:t xml:space="preserve">Lane Fox, Martha. Directgov 2010 and Beyond: Revolution Not Evolution , 2010.  </w:t>
        <w:br/>
        <w:t xml:space="preserve">Lofgren, Eric. ‘Explaining the Valley of Death in Defense Technology’. Acquisition Talk  (blog), 9 </w:t>
        <w:br/>
        <w:t xml:space="preserve">December 2019.  </w:t>
        <w:br/>
        <w:t xml:space="preserve">Madsen, Eric. ‘Farmer’s Diagram, or F -N Curve. Representing Society’s Degree of Catastrophe </w:t>
        <w:br/>
        <w:t xml:space="preserve">Aversion’. 24 July 2022. Risk Engineering, n.d.  </w:t>
        <w:br/>
        <w:t xml:space="preserve">Maltby, Paul. ‘Reasons to Be Optimistic About DSIT and the New Digitial Centre of Government’. Web </w:t>
        <w:br/>
        <w:t xml:space="preserve">Page, 24 July 2024.  </w:t>
        <w:br/>
        <w:t xml:space="preserve">Markson, Tevye. ‘Scale of Government Legacy IT Systems at “Critical” Risk Revealed’. Civil Service </w:t>
        <w:br/>
        <w:t xml:space="preserve">World , 10 January 2024.  </w:t>
        <w:br/>
        <w:t xml:space="preserve">Maude, Francis. Independent Review of Governance and Accountability in the Civil Service , 2023.  </w:t>
        <w:br/>
        <w:t xml:space="preserve">McKeon, Christopher. ‘Let 1,000 AI Pilots Flourish to Help Public Sector, Says Labour MP’. </w:t>
        <w:br/>
        <w:t xml:space="preserve">Independent , 9 August 2023.  </w:t>
        <w:br/>
        <w:t xml:space="preserve">McNeil, Rupert. Oral Evidence: Civil Service Human Resources, HC 1399 . Public Administration and </w:t>
        <w:br/>
        <w:t xml:space="preserve">Constitutional Affairs Committee, 2023.  </w:t>
        <w:br/>
        <w:t xml:space="preserve">McRae, Isabella. ‘DWP Ramps up AI Use to “Bring the Future to the Welfare System” and Push </w:t>
        <w:br/>
        <w:t xml:space="preserve">People Into Work’. The Big Issue , 21 May 2024.  </w:t>
        <w:br/>
        <w:t xml:space="preserve">Memon, Amina, Zoe Given -Wilson, Derya Ozkul, Karen McGregor Richmond, Julia Muraszkiewicz, </w:t>
        <w:br/>
        <w:t xml:space="preserve">Ella Weldon, and Cornelius Katona. ‘Artificial Intelligence (AI) in the Asylum System’. Medical, </w:t>
        <w:br/>
        <w:t xml:space="preserve">Science and the Law  64, no. 2 (2024).  </w:t>
        <w:br/>
        <w:t xml:space="preserve">Meta. ‘Introducing Llama 3.1: Our Most Capable Models to Date’. Meta AI  (blog), 23 July 2024.  </w:t>
        <w:br/>
        <w:t xml:space="preserve">Microsoft. Harnessing the Power of AI for the Public Sector , 2024.  </w:t>
        <w:br/>
        <w:t xml:space="preserve">Microsoft, and Public First. Unlocking the UK’s AI Potential , 2024.  </w:t>
        <w:br/>
        <w:t xml:space="preserve">Ministry of Justice. ‘Tribunal Statistics Quarterly: October to December 2023’. Web Page, 14 March </w:t>
        <w:br/>
        <w:t xml:space="preserve">2024.  </w:t>
        <w:br/>
        <w:t xml:space="preserve">Murray, Dale. ‘Open Source and Security: Why Transparency Now Equals Strength’. Network Security  </w:t>
        <w:br/>
        <w:t xml:space="preserve">2020, no. 7 (n.d.).  </w:t>
        <w:br/>
        <w:t xml:space="preserve">National Audit Office. Challenges in Using Data Across Government , 2019.  </w:t>
        <w:br/>
        <w:t xml:space="preserve">——— . Digital Transformation in Government: Addressing the Barriers to Efficiency , 2023.  </w:t>
        <w:br/>
        <w:t xml:space="preserve">——— . The Challenges in Implementing Digital Change , 2021.  </w:t>
        <w:br/>
        <w:t xml:space="preserve">——— . ‘The National Law Enforcement Data Programme’. Web Page, 10 September 2021.  </w:t>
        <w:br/>
        <w:t xml:space="preserve">——— . Use of Artificial Intelligence in Government , 2024.  </w:t>
        <w:br/>
        <w:t xml:space="preserve">NHS England. ‘Using an AI -Driven Dictation Platform to Free up Clinicians’ Time’. Web Page, n.d.  </w:t>
        <w:br/>
        <w:t xml:space="preserve">Nilsson, Patricia. ‘First UK Police Force to Try Predictive Policing Ends Contract’. Financial Times , 26 </w:t>
        <w:br/>
        <w:t xml:space="preserve">November 2018.  </w:t>
        <w:br/>
        <w:t xml:space="preserve">OCR. ‘Examiners’. Web Page, n.d.  </w:t>
        <w:br/>
        <w:t xml:space="preserve">Office for Budget Responsibility. Economic and Fiscal Outlook March 2024 , 2024.  </w:t>
      </w:r>
    </w:p>
    <w:p>
      <w:r>
        <w:t>Source name: Getting-the-machine-learning.pdf</w:t>
        <w:br/>
        <w:br/>
        <w:t xml:space="preserve">GETTING THE MACHINE LEARNING  </w:t>
        <w:br/>
        <w:t xml:space="preserve">63 </w:t>
        <w:br/>
        <w:t xml:space="preserve"> Office for National Statistics. ‘Public Service Productivity, Quarterly, UK: January to March 2024’. Web </w:t>
        <w:br/>
        <w:t xml:space="preserve">Page, 15 July 2024.  </w:t>
        <w:br/>
        <w:t xml:space="preserve">——— . ‘UK Government Debt and Deficit: December 2023’. Web Page, 30 April 2024.  </w:t>
        <w:br/>
        <w:t xml:space="preserve">——— . ‘Understanding AI Uptake and Sentiment Among People and Businesses in the UK: June </w:t>
        <w:br/>
        <w:t xml:space="preserve">2023’, 16 June 2023.  </w:t>
        <w:br/>
        <w:t xml:space="preserve">Open Government Products. ‘About Us’. Web Page, n.d.  </w:t>
        <w:br/>
        <w:t xml:space="preserve">OpenAI. ‘GPT4o - Demo’. Web Page, May 2024.  </w:t>
        <w:br/>
        <w:t xml:space="preserve">O’Reilly, Tim. ‘The UK Needs to Double Down on the GDS, Not Dismantle It’. Web Page, 16 August </w:t>
        <w:br/>
        <w:t xml:space="preserve">2016.  </w:t>
        <w:br/>
        <w:t xml:space="preserve">Pickles, Charlotte, and James Sweetland. Breaking Down the Barriers: Why Whitehall Is so Hard to </w:t>
        <w:br/>
        <w:t xml:space="preserve">Reform . Reform, 2023.  </w:t>
        <w:br/>
        <w:t xml:space="preserve">Public Accounts Committee. Digital Services at the Border , 2021.  </w:t>
        <w:br/>
        <w:t xml:space="preserve">——— . Digital Transformation in Government: Addressing the Barriers to Efficiency , 2023.  </w:t>
        <w:br/>
        <w:t xml:space="preserve">——— . Oral Evidence: Cross -Government Working . HC 75. London: The Stationery Office, 2023.  </w:t>
        <w:br/>
        <w:t xml:space="preserve">——— . The Dismantled National Programme for IT in the NHS , 2013.  </w:t>
        <w:br/>
        <w:t xml:space="preserve">PUBLIC, Paradigm Junction. Buying Generative AI in Government , 2024.  </w:t>
        <w:br/>
        <w:t xml:space="preserve">Ram, Aliya, and Sarah Neville. ‘High -Profile Health App Under Scrutiny After Doctors’ Complaints’. </w:t>
        <w:br/>
        <w:t xml:space="preserve">Financial Times , 13 July 2018.  </w:t>
        <w:br/>
        <w:t xml:space="preserve">Sasse, Tom, Rhys Clyne, and Sachin Savur. ‘Asylum Backlog’. Web Page, 24 February 2023.  </w:t>
        <w:br/>
        <w:t xml:space="preserve">Smith, Mark. ‘Can We Predict When and Where a Crime Will Take Place?’ BBC News , 30 October </w:t>
        <w:br/>
        <w:t xml:space="preserve">2018.  </w:t>
        <w:br/>
        <w:t xml:space="preserve">Sorgi, Gregorio. ‘EU Gives More Power to AI Translation Machines’. Politicio , 15 June 2023.  </w:t>
        <w:br/>
        <w:t xml:space="preserve">Spahr, Thomas W. Raven Sentry: Employing AI for Indications and Warnings in Afghanistan . Vol. </w:t>
        <w:br/>
        <w:t xml:space="preserve">Volume 54. Parameters. The US Army War College Quarterly, 2024.  </w:t>
        <w:br/>
        <w:t xml:space="preserve">Stanford Institute for Human -Centered AI. Artificial Intelligence Index Report 2024 , 2024.  </w:t>
        <w:br/>
        <w:t xml:space="preserve">TaxPayers’ Alliance. NHS Spending on Interpreters and Translation Services , 2023.  </w:t>
        <w:br/>
        <w:t xml:space="preserve">The Behavioural Insights Team. A Review of Optimism Bias, Planning Fallacy, Sunk Cost Bias and </w:t>
        <w:br/>
        <w:t xml:space="preserve">Groupthink in Project Delivery and Organisational Decision Making . Department for Transport, </w:t>
        <w:br/>
        <w:t xml:space="preserve">2017.  </w:t>
        <w:br/>
        <w:t xml:space="preserve">The NHS AI Lab. ‘AI Diagnostic Fund’. Web Page, n.d.  </w:t>
        <w:br/>
        <w:t xml:space="preserve">——— . ‘Using AI to Improve Back Office Efficiency in the NHS’. Web Page, 11 February 2022.  </w:t>
        <w:br/>
        <w:t xml:space="preserve">The White House. ‘Executive Order on the Safe, Secure, and Trustworthy Development and Use of </w:t>
        <w:br/>
        <w:t xml:space="preserve">Artificial Intelligence’. Web Page, 30 October 2023.  </w:t>
        <w:br/>
        <w:t xml:space="preserve">Thomas, Richard, and Mark Walport. Data Sharing Review Report , 2008.  </w:t>
        <w:br/>
        <w:t xml:space="preserve">Trendall, Sam. ‘AI Could Save £5bn a Year and Take Workload from “Tens of Thousands” of Jobs, </w:t>
        <w:br/>
        <w:t xml:space="preserve">Government Ops Chief Says’. Public Technology  (blog), November 2023.  </w:t>
        <w:br/>
        <w:t xml:space="preserve">Turner, Cerys. ‘GCSEs 2024: Exam Board to Trial AI in Summer Exams’. TES Magazine , 15 March </w:t>
        <w:br/>
        <w:t xml:space="preserve">2024.  </w:t>
        <w:br/>
        <w:t xml:space="preserve">Vela, Daniel, Andrew Sharp, Richard Zhang, Trang Nguyen, An Hoang, and Oleg Pianykh. ‘Temporal </w:t>
        <w:br/>
        <w:t xml:space="preserve">Quality Degradation in AI Models’. Scientific Reports  12 (2022).  </w:t>
        <w:br/>
        <w:t xml:space="preserve">Walden, Chris. ‘How Individual Contributors Can Become Brilliant Technical Leaders’, 24 June 2020.  </w:t>
        <w:br/>
        <w:t xml:space="preserve">Wallace, Abby. ‘AI Doing the Work of Over 200 People at Octopus, Chief Executive Says’. City A.M. , 8 </w:t>
        <w:br/>
        <w:t xml:space="preserve">May 2023.  </w:t>
        <w:br/>
        <w:t xml:space="preserve">Weiss, Andrew. ‘Empowering Developers in Government with GitHub Copilot’. Github, n.d.  </w:t>
        <w:br/>
        <w:t xml:space="preserve">Willetts, David. Independent Review of the DSIT Business Case and Approvals Process , 2024.  </w:t>
        <w:br/>
        <w:t xml:space="preserve">Woodhouse, John. Data Protection and Digital Information (No.2) Bill: Progress of the Bill . House of </w:t>
        <w:br/>
        <w:t xml:space="preserve">Commons Library, 2023.  </w:t>
        <w:br/>
        <w:t xml:space="preserve">Yeung, Karen. ‘Written Evidence to the Public Accounts Committee: Use of Artificial Intelligence in </w:t>
        <w:br/>
        <w:t xml:space="preserve">Government’. Web Page, May 2024.  </w:t>
        <w:br/>
        <w:t xml:space="preserve"> </w:t>
        <w:br/>
        <w:t xml:space="preserve"> </w:t>
        <w:br/>
        <w:t xml:space="preserve"> </w:t>
        <w:br/>
        <w:t xml:space="preserve"> </w:t>
        <w:br/>
        <w:t xml:space="preserve"> </w:t>
        <w:br/>
        <w:t xml:space="preserve"> </w:t>
      </w:r>
    </w:p>
    <w:p>
      <w:r>
        <w:t>Source name: Getting-the-machine-learning.pdf</w:t>
        <w:br/>
        <w:br/>
        <w:t xml:space="preserve">GETTING THE MACHINE LEARNING  </w:t>
        <w:br/>
        <w:t xml:space="preserve">64 </w:t>
        <w:br/>
        <w:t xml:space="preserve">  </w:t>
        <w:br/>
        <w:t xml:space="preserve">REFORM  </w:t>
        <w:br/>
        <w:t xml:space="preserve">978-1-910850 -68-8 </w:t>
        <w:br/>
        <w:t xml:space="preserve">@reformthinktank  </w:t>
        <w:br/>
        <w:t xml:space="preserve">www.reform.uk  </w:t>
        <w:br/>
        <w:t xml:space="preserve"> </w:t>
        <w:br/>
        <w:t xml:space="preserve">info@reform.uk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