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416"/>
        <w:gridCol w:w="8469"/>
      </w:tblGrid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19050" t="0" r="9525" b="0"/>
                      <wp:wrapTight wrapText="bothSides">
                        <wp:wrapPolygon edited="1">
                          <wp:start x="-561" y="0"/>
                          <wp:lineTo x="-561" y="21352"/>
                          <wp:lineTo x="21881" y="21352"/>
                          <wp:lineTo x="21881" y="0"/>
                          <wp:lineTo x="-561" y="0"/>
                        </wp:wrapPolygon>
                      </wp:wrapTight>
                      <wp:docPr id="1" name="Рисунок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-2596 0 -2596 98852 101301 98852 101301 0 -2596 0" stroked="f" strokeweight="0.75pt">
                      <w10:wrap type="tight"/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Федеральное государственное автономное образовательное учреждение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национальный исследовательский университет»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МГТУ им. Н.Э. 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Bdr>
          <w:bottom w:val="single" w:color="000000" w:sz="24" w:space="1"/>
        </w:pBdr>
        <w:spacing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ФАКУЛЬТЕТ </w:t>
      </w:r>
      <w:r>
        <w:rPr>
          <w:b/>
          <w:caps/>
          <w:sz w:val="24"/>
        </w:rPr>
        <w:t xml:space="preserve">Информатика и системы управления</w:t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b/>
          <w:sz w:val="24"/>
        </w:rPr>
      </w:pPr>
      <w:r>
        <w:rPr>
          <w:sz w:val="24"/>
        </w:rPr>
        <w:t xml:space="preserve">КАФЕДРА </w:t>
      </w:r>
      <w:r>
        <w:rPr>
          <w:b/>
          <w:caps/>
          <w:sz w:val="24"/>
        </w:rPr>
        <w:t xml:space="preserve">Компьютерные системы и сети </w:t>
      </w:r>
      <w:r>
        <w:rPr>
          <w:b/>
          <w:caps/>
          <w:sz w:val="24"/>
        </w:rPr>
        <w:t xml:space="preserve">- </w:t>
      </w:r>
      <w:r>
        <w:rPr>
          <w:b/>
          <w:caps/>
          <w:sz w:val="24"/>
        </w:rPr>
        <w:t xml:space="preserve">ИУ6</w:t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НАПРАВЛЕНИЕ ПОДГОТОВКИ  </w:t>
      </w:r>
      <w:r>
        <w:rPr>
          <w:b/>
          <w:sz w:val="24"/>
        </w:rPr>
        <w:t xml:space="preserve">09.03.01 </w:t>
      </w:r>
      <w:r>
        <w:rPr>
          <w:b/>
          <w:sz w:val="24"/>
        </w:rPr>
        <w:t xml:space="preserve">Информатика и вычислительная техника</w:t>
      </w:r>
      <w:r>
        <w:rPr>
          <w:sz w:val="24"/>
        </w:rPr>
      </w:r>
      <w:r>
        <w:rPr>
          <w:sz w:val="24"/>
        </w:rPr>
      </w:r>
    </w:p>
    <w:p>
      <w:pPr>
        <w:pStyle w:val="1008"/>
        <w:pBdr/>
        <w:shd w:val="clear" w:color="auto" w:fill="ffffff"/>
        <w:spacing w:after="240" w:before="700"/>
        <w:ind/>
        <w:jc w:val="left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</w:r>
      <w:r>
        <w:rPr>
          <w:b/>
          <w:spacing w:val="100"/>
          <w:sz w:val="32"/>
        </w:rPr>
      </w:r>
      <w:r>
        <w:rPr>
          <w:b/>
          <w:spacing w:val="100"/>
          <w:sz w:val="32"/>
        </w:rPr>
      </w:r>
    </w:p>
    <w:p>
      <w:pPr>
        <w:pStyle w:val="1036"/>
        <w:pBdr/>
        <w:spacing w:line="360" w:lineRule="auto"/>
        <w:ind/>
        <w:jc w:val="center"/>
        <w:rPr/>
      </w:pPr>
      <w:r>
        <w:t xml:space="preserve">РАСЧЕТНО-ПОЯСНИТЕЛЬНАЯ</w:t>
      </w:r>
      <w:r>
        <w:rPr>
          <w:spacing w:val="-5"/>
        </w:rPr>
        <w:t xml:space="preserve"> </w:t>
      </w:r>
      <w:r>
        <w:t xml:space="preserve">ЗАПИСКА</w:t>
      </w:r>
      <w:r/>
    </w:p>
    <w:p>
      <w:pPr>
        <w:pBdr/>
        <w:spacing w:before="206" w:line="360" w:lineRule="auto"/>
        <w:ind w:right="1451" w:left="1479"/>
        <w:jc w:val="center"/>
        <w:rPr>
          <w:b/>
          <w:bCs/>
          <w:i/>
          <w:sz w:val="36"/>
          <w:szCs w:val="36"/>
        </w:rPr>
      </w:pPr>
      <w:r>
        <w:rPr>
          <w:b/>
          <w:i/>
          <w:sz w:val="36"/>
        </w:rPr>
        <w:t xml:space="preserve">К</w:t>
      </w:r>
      <w:r>
        <w:rPr>
          <w:b/>
          <w:i/>
          <w:spacing w:val="-1"/>
          <w:sz w:val="36"/>
        </w:rPr>
        <w:t xml:space="preserve"> </w:t>
      </w:r>
      <w:r>
        <w:rPr>
          <w:b/>
          <w:i/>
          <w:sz w:val="36"/>
        </w:rPr>
        <w:t xml:space="preserve">КУРСОВОЙ</w:t>
      </w:r>
      <w:r>
        <w:rPr>
          <w:b/>
          <w:i/>
          <w:spacing w:val="-2"/>
          <w:sz w:val="36"/>
        </w:rPr>
        <w:t xml:space="preserve"> </w:t>
      </w:r>
      <w:r>
        <w:rPr>
          <w:b/>
          <w:i/>
          <w:sz w:val="36"/>
        </w:rPr>
        <w:t xml:space="preserve">РАБОТЕ</w:t>
      </w:r>
      <w:r>
        <w:rPr>
          <w:b/>
          <w:i/>
          <w:sz w:val="36"/>
        </w:rPr>
      </w:r>
      <w:r>
        <w:rPr>
          <w:b/>
          <w:bCs/>
          <w:i/>
          <w:sz w:val="36"/>
          <w:szCs w:val="36"/>
        </w:rPr>
      </w:r>
    </w:p>
    <w:p>
      <w:pPr>
        <w:pBdr/>
        <w:spacing w:before="206" w:line="360" w:lineRule="auto"/>
        <w:ind w:right="1451" w:left="1479"/>
        <w:jc w:val="center"/>
        <w:rPr>
          <w:b/>
          <w:bCs/>
          <w:i/>
          <w:sz w:val="36"/>
          <w:szCs w:val="36"/>
        </w:rPr>
      </w:pPr>
      <w:r>
        <w:rPr>
          <w:b/>
          <w:i/>
          <w:sz w:val="36"/>
        </w:rPr>
      </w:r>
      <w:r>
        <w:rPr>
          <w:b/>
          <w:i/>
          <w:sz w:val="36"/>
        </w:rPr>
        <w:t xml:space="preserve">по дисциплине «Технология разработки программных систем»</w:t>
      </w:r>
      <w:r>
        <w:rPr>
          <w:b/>
          <w:i/>
          <w:sz w:val="36"/>
        </w:rPr>
      </w:r>
      <w:r>
        <w:rPr>
          <w:b/>
          <w:bCs/>
          <w:i/>
          <w:sz w:val="36"/>
          <w:szCs w:val="36"/>
        </w:rPr>
      </w:r>
    </w:p>
    <w:p>
      <w:pPr>
        <w:pBdr/>
        <w:spacing w:before="210" w:line="360" w:lineRule="auto"/>
        <w:ind w:right="2311" w:left="2341"/>
        <w:jc w:val="center"/>
        <w:rPr>
          <w:b/>
          <w:bCs/>
          <w:i/>
          <w:sz w:val="36"/>
          <w:szCs w:val="36"/>
        </w:rPr>
      </w:pPr>
      <w:r>
        <w:rPr>
          <w:b/>
          <w:i/>
          <w:spacing w:val="-87"/>
          <w:sz w:val="36"/>
        </w:rPr>
        <w:t xml:space="preserve"> </w:t>
      </w:r>
      <w:r>
        <w:rPr>
          <w:b/>
          <w:i/>
          <w:sz w:val="36"/>
        </w:rPr>
        <w:t xml:space="preserve">НА</w:t>
      </w:r>
      <w:r>
        <w:rPr>
          <w:b/>
          <w:i/>
          <w:spacing w:val="-1"/>
          <w:sz w:val="36"/>
        </w:rPr>
        <w:t xml:space="preserve"> </w:t>
      </w:r>
      <w:r>
        <w:rPr>
          <w:b/>
          <w:i/>
          <w:sz w:val="36"/>
        </w:rPr>
        <w:t xml:space="preserve">ТЕМУ:</w:t>
      </w:r>
      <w:r>
        <w:rPr>
          <w:b/>
          <w:i/>
          <w:sz w:val="36"/>
        </w:rPr>
      </w:r>
      <w:r>
        <w:rPr>
          <w:b/>
          <w:bCs/>
          <w:i/>
          <w:sz w:val="36"/>
          <w:szCs w:val="36"/>
        </w:rPr>
      </w:r>
    </w:p>
    <w:p>
      <w:pPr>
        <w:pBdr/>
        <w:spacing w:before="210" w:line="360" w:lineRule="auto"/>
        <w:ind w:right="2311" w:left="2341"/>
        <w:jc w:val="center"/>
        <w:rPr>
          <w:b/>
          <w:bCs/>
          <w:i/>
          <w:sz w:val="36"/>
          <w:szCs w:val="36"/>
        </w:rPr>
      </w:pPr>
      <w:r>
        <w:rPr>
          <w:b/>
          <w:i/>
          <w:sz w:val="36"/>
        </w:rPr>
      </w:r>
      <w:r>
        <w:rPr>
          <w:sz w:val="36"/>
          <w:lang w:val="ru-RU"/>
        </w:rPr>
        <w:t xml:space="preserve">С</w:t>
      </w:r>
      <w:r>
        <w:rPr>
          <w:sz w:val="36"/>
          <w:lang w:val="ru-RU"/>
        </w:rPr>
        <w:t xml:space="preserve">айт для размещения электронных объявлений</w:t>
      </w:r>
      <w:r>
        <w:rPr>
          <w:b/>
          <w:i/>
          <w:sz w:val="36"/>
        </w:rPr>
      </w:r>
      <w:r>
        <w:rPr>
          <w:b/>
          <w:bCs/>
          <w:i/>
          <w:sz w:val="36"/>
          <w:szCs w:val="36"/>
        </w:rPr>
      </w:r>
    </w:p>
    <w:p>
      <w:pPr>
        <w:pStyle w:val="1008"/>
        <w:pBdr/>
        <w:shd w:val="clear" w:color="auto" w:fill="ffffff"/>
        <w:tabs>
          <w:tab w:val="left" w:leader="none" w:pos="5670"/>
        </w:tabs>
        <w:spacing w:line="360" w:lineRule="auto"/>
        <w:ind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008"/>
        <w:pBdr/>
        <w:shd w:val="clear" w:color="auto" w:fill="ffffff"/>
        <w:tabs>
          <w:tab w:val="left" w:leader="none" w:pos="567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  <w:szCs w:val="28"/>
        </w:rPr>
      </w:r>
    </w:p>
    <w:p>
      <w:pPr>
        <w:pStyle w:val="1008"/>
        <w:pBdr/>
        <w:shd w:val="clear" w:color="auto" w:fill="ffffff"/>
        <w:tabs>
          <w:tab w:val="left" w:leader="none" w:pos="567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  <w:szCs w:val="28"/>
        </w:rPr>
      </w:r>
    </w:p>
    <w:tbl>
      <w:tblPr>
        <w:tblInd w:w="108" w:type="dxa"/>
        <w:tblW w:w="0" w:type="auto"/>
        <w:tblBorders/>
        <w:tblLook w:val="04A0" w:firstRow="1" w:lastRow="0" w:firstColumn="1" w:lastColumn="0" w:noHBand="0" w:noVBand="1"/>
      </w:tblPr>
      <w:tblGrid>
        <w:gridCol w:w="2010"/>
        <w:gridCol w:w="1790"/>
        <w:gridCol w:w="1752"/>
        <w:gridCol w:w="2158"/>
        <w:gridCol w:w="2108"/>
      </w:tblGrid>
      <w:tr>
        <w:trPr/>
        <w:tc>
          <w:tcPr>
            <w:shd w:val="clear" w:color="auto" w:fill="auto"/>
            <w:tcBorders/>
            <w:tcW w:w="201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834" w:type="dxa"/>
            <w:textDirection w:val="lrTb"/>
            <w:noWrap w:val="false"/>
          </w:tcPr>
          <w:p>
            <w:pPr>
              <w:pBdr>
                <w:bottom w:val="single" w:color="000000" w:sz="6" w:space="1"/>
              </w:pBdr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ИУ6-51Б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2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213" w:type="dxa"/>
            <w:textDirection w:val="lrTb"/>
            <w:noWrap w:val="false"/>
          </w:tcPr>
          <w:p>
            <w:pPr>
              <w:pBdr>
                <w:bottom w:val="single" w:color="000000" w:sz="6" w:space="1"/>
              </w:pBdr>
              <w:spacing/>
              <w:ind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/>
            <w:tcW w:w="2148" w:type="dxa"/>
            <w:textDirection w:val="lrTb"/>
            <w:noWrap w:val="false"/>
          </w:tcPr>
          <w:p>
            <w:pPr>
              <w:pBdr>
                <w:bottom w:val="single" w:color="000000" w:sz="6" w:space="1"/>
              </w:pBdr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Д.Ю. </w:t>
            </w:r>
            <w:r>
              <w:rPr>
                <w:sz w:val="28"/>
                <w:szCs w:val="28"/>
              </w:rPr>
              <w:t xml:space="preserve">Воронин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/>
            <w:tcW w:w="20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8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Группа</w:t>
            </w:r>
            <w:r/>
          </w:p>
        </w:tc>
        <w:tc>
          <w:tcPr>
            <w:tcBorders/>
            <w:tcW w:w="182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Подпись, дата</w:t>
            </w:r>
            <w:r/>
          </w:p>
        </w:tc>
        <w:tc>
          <w:tcPr>
            <w:shd w:val="clear" w:color="auto" w:fill="auto"/>
            <w:tcBorders/>
            <w:tcW w:w="214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И.О. Фамилия</w:t>
            </w:r>
            <w:r/>
          </w:p>
        </w:tc>
      </w:tr>
      <w:tr>
        <w:trPr/>
        <w:tc>
          <w:tcPr>
            <w:shd w:val="clear" w:color="auto" w:fill="auto"/>
            <w:tcBorders/>
            <w:tcW w:w="20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8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82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14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/>
            <w:tcW w:w="201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Преподаватель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8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2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2213" w:type="dxa"/>
            <w:textDirection w:val="lrTb"/>
            <w:noWrap w:val="false"/>
          </w:tcPr>
          <w:p>
            <w:pPr>
              <w:pBdr>
                <w:bottom w:val="single" w:color="000000" w:sz="6" w:space="1"/>
              </w:pBdr>
              <w:spacing/>
              <w:ind/>
              <w:jc w:val="right"/>
              <w:rPr>
                <w:sz w:val="28"/>
                <w:szCs w:val="28"/>
                <w:highlight w:val="yellow"/>
                <w:lang w:val="en-US"/>
              </w:rPr>
            </w:pPr>
            <w:r>
              <w:rPr>
                <w:sz w:val="28"/>
                <w:szCs w:val="28"/>
                <w:highlight w:val="yellow"/>
                <w:lang w:val="en-US"/>
              </w:rPr>
            </w:r>
            <w:r>
              <w:rPr>
                <w:sz w:val="28"/>
                <w:szCs w:val="28"/>
                <w:highlight w:val="yellow"/>
                <w:lang w:val="en-US"/>
              </w:rPr>
            </w:r>
            <w:r>
              <w:rPr>
                <w:sz w:val="28"/>
                <w:szCs w:val="28"/>
                <w:highlight w:val="yellow"/>
                <w:lang w:val="en-US"/>
              </w:rPr>
            </w:r>
          </w:p>
        </w:tc>
        <w:tc>
          <w:tcPr>
            <w:shd w:val="clear" w:color="auto" w:fill="auto"/>
            <w:tcBorders/>
            <w:tcW w:w="2148" w:type="dxa"/>
            <w:textDirection w:val="lrTb"/>
            <w:noWrap w:val="false"/>
          </w:tcPr>
          <w:p>
            <w:pPr>
              <w:pBdr>
                <w:bottom w:val="single" w:color="000000" w:sz="6" w:space="1"/>
              </w:pBdr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Д.А. Миков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/>
            <w:tcW w:w="20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18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82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Подпись, дата</w:t>
            </w:r>
            <w:r/>
          </w:p>
        </w:tc>
        <w:tc>
          <w:tcPr>
            <w:shd w:val="clear" w:color="auto" w:fill="auto"/>
            <w:tcBorders/>
            <w:tcW w:w="214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И.О. Фамилия</w:t>
            </w:r>
            <w:r/>
          </w:p>
        </w:tc>
      </w:tr>
    </w:tbl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center"/>
        <w:rPr>
          <w:sz w:val="24"/>
          <w:lang w:val="en-US"/>
        </w:rPr>
        <w:sectPr>
          <w:footnotePr/>
          <w:endnotePr/>
          <w:type w:val="nextPage"/>
          <w:pgSz w:h="16840" w:orient="portrait" w:w="11910"/>
          <w:pgMar w:top="1100" w:right="425" w:bottom="280" w:left="1559" w:header="720" w:footer="720" w:gutter="0"/>
          <w:cols w:num="1" w:sep="0" w:space="720" w:equalWidth="1"/>
        </w:sectPr>
      </w:pPr>
      <w:r>
        <w:rPr>
          <w:sz w:val="24"/>
        </w:rPr>
        <w:t xml:space="preserve">Москва, 202</w:t>
      </w:r>
      <w:r>
        <w:rPr>
          <w:sz w:val="24"/>
          <w:lang w:val="en-US"/>
        </w:rPr>
        <w:t xml:space="preserve">5</w:t>
      </w:r>
      <w:r>
        <w:rPr>
          <w:sz w:val="24"/>
          <w:lang w:val="en-US"/>
        </w:rPr>
      </w:r>
      <w:r>
        <w:rPr>
          <w:sz w:val="24"/>
          <w:lang w:val="en-US"/>
        </w:rPr>
      </w:r>
    </w:p>
    <w:p>
      <w:pPr>
        <w:pBdr/>
        <w:spacing w:line="360" w:lineRule="auto"/>
        <w:ind/>
        <w:jc w:val="center"/>
        <w:rPr>
          <w:b/>
          <w:sz w:val="28"/>
        </w:rPr>
      </w:pPr>
      <w:r>
        <w:rPr>
          <w:b/>
          <w:sz w:val="28"/>
        </w:rPr>
        <w:t xml:space="preserve">РЕФЕРАТ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Расчетно-пояснительная записка состоит из </w:t>
      </w:r>
      <w:r>
        <w:rPr>
          <w:sz w:val="28"/>
          <w:szCs w:val="28"/>
          <w:highlight w:val="yellow"/>
        </w:rPr>
        <w:t xml:space="preserve">Х </w:t>
      </w:r>
      <w:r>
        <w:rPr>
          <w:sz w:val="28"/>
          <w:szCs w:val="28"/>
        </w:rPr>
        <w:t xml:space="preserve">страниц и включает в себя </w:t>
      </w:r>
      <w:r>
        <w:rPr>
          <w:sz w:val="28"/>
          <w:szCs w:val="28"/>
          <w:highlight w:val="yellow"/>
          <w:lang w:val="en-US"/>
        </w:rPr>
        <w:t xml:space="preserve">X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рисунков, </w:t>
      </w:r>
      <w:r>
        <w:rPr>
          <w:sz w:val="28"/>
          <w:szCs w:val="28"/>
          <w:highlight w:val="yellow"/>
          <w:lang w:val="en-US"/>
        </w:rPr>
        <w:t xml:space="preserve">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листинг</w:t>
      </w:r>
      <w:r>
        <w:rPr>
          <w:sz w:val="28"/>
          <w:szCs w:val="28"/>
        </w:rPr>
        <w:t xml:space="preserve">ов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highlight w:val="yellow"/>
          <w:lang w:val="en-US"/>
        </w:rPr>
        <w:t xml:space="preserve">X</w:t>
      </w:r>
      <w:r>
        <w:rPr>
          <w:sz w:val="28"/>
          <w:szCs w:val="28"/>
        </w:rPr>
        <w:t xml:space="preserve"> источника.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4"/>
        <w:pBdr/>
        <w:spacing/>
        <w:ind/>
        <w:rPr>
          <w:highlight w:val="none"/>
        </w:rPr>
      </w:pPr>
      <w:r>
        <w:rPr>
          <w:highlight w:val="none"/>
        </w:rPr>
        <w:t xml:space="preserve">Ц</w:t>
      </w:r>
      <w:r>
        <w:rPr>
          <w:highlight w:val="none"/>
        </w:rPr>
        <w:t xml:space="preserve">елью данной курсовой работы является проектирование, реализация и документирование системы «Омега» в соответствии с требованиями технического задания и современными практиками разработки программного обеспечения. В процессе выполнения работы применяются пр</w:t>
      </w:r>
      <w:r>
        <w:rPr>
          <w:highlight w:val="none"/>
        </w:rPr>
        <w:t xml:space="preserve">и</w:t>
      </w:r>
      <w:r>
        <w:rPr>
          <w:highlight w:val="none"/>
        </w:rPr>
        <w:t xml:space="preserve">нципы объектно-ориентированного проектирования, клиент-серверной архитектуры, а также инструменты автоматизации, такие как Docker и миграции базы данных. Результатом работы станет функциональный программный продукт, сопровождаемый расчётно-пояснительной за</w:t>
      </w:r>
      <w:r>
        <w:rPr>
          <w:highlight w:val="none"/>
        </w:rPr>
        <w:t xml:space="preserve">пиской и необходимой программной документацией.</w:t>
      </w:r>
      <w:r>
        <w:rPr>
          <w:highlight w:val="none"/>
        </w:rPr>
      </w:r>
    </w:p>
    <w:p>
      <w:pPr>
        <w:pStyle w:val="1034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Для реализации используются реляционная база данных PostgreSQL 17, язык программирования </w:t>
      </w:r>
      <w:r>
        <w:rPr>
          <w:highlight w:val="none"/>
          <w:lang w:val="en-US"/>
        </w:rPr>
        <w:t xml:space="preserve">G</w:t>
      </w:r>
      <w:r>
        <w:rPr>
          <w:highlight w:val="none"/>
        </w:rPr>
        <w:t xml:space="preserve">olang 1.23, библиотека React 13.3, среды разработки PgAdmin 4 и Visual Studio Code.</w:t>
      </w:r>
      <w:r>
        <w:br w:type="page" w:clear="all"/>
      </w:r>
      <w:r/>
    </w:p>
    <w:sdt>
      <w:sdtPr>
        <w15:appearance w15:val="boundingBox"/>
        <w:id w:val="-721752721"/>
        <w:docPartObj>
          <w:docPartGallery w:val="Table of Contents"/>
          <w:docPartUnique w:val="true"/>
        </w:docPartObj>
        <w:rPr>
          <w:rFonts w:eastAsia="Times New Roman" w:cs="Times New Roman"/>
          <w:bCs w:val="0"/>
          <w:color w:val="auto"/>
          <w:sz w:val="20"/>
          <w:szCs w:val="20"/>
        </w:rPr>
      </w:sdtPr>
      <w:sdtContent>
        <w:p>
          <w:pPr>
            <w:pStyle w:val="1020"/>
            <w:pBdr/>
            <w:spacing w:before="0" w:line="360" w:lineRule="auto"/>
            <w:ind w:firstLine="0"/>
            <w:jc w:val="center"/>
            <w:rPr>
              <w:rFonts w:cs="Times New Roman"/>
              <w:b/>
              <w:bCs w:val="0"/>
            </w:rPr>
          </w:pPr>
          <w:r>
            <w:rPr>
              <w:rFonts w:cs="Times New Roman"/>
              <w:b/>
              <w:bCs w:val="0"/>
            </w:rPr>
            <w:t xml:space="preserve">С</w:t>
          </w:r>
          <w:r>
            <w:rPr>
              <w:rFonts w:cs="Times New Roman"/>
              <w:b/>
              <w:bCs w:val="0"/>
            </w:rPr>
            <w:t xml:space="preserve">ОДЕРЖАНИЕ</w:t>
          </w:r>
          <w:r>
            <w:rPr>
              <w:rFonts w:cs="Times New Roman"/>
              <w:b/>
              <w:bCs w:val="0"/>
            </w:rPr>
          </w:r>
          <w:r>
            <w:rPr>
              <w:rFonts w:cs="Times New Roman"/>
              <w:b/>
              <w:bCs w:val="0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TOC \o "1-3" \h \z \u</w:instrText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tooltip="#_Toc196573099" w:anchor="_Toc196573099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Введение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_Toc196573099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/>
          <w:hyperlink w:tooltip="#_Toc196573100" w:anchor="_Toc196573100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1. Анализ предметной области, конкретизация задач исследования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_Toc196573100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/>
          <w:hyperlink w:tooltip="#_Toc196573101" w:anchor="_Toc196573101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2. </w:t>
            </w:r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Разработка бизнес-процессов предметной области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_Toc196573101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/>
          <w:hyperlink w:tooltip="#_Toc196573102" w:anchor="_Toc196573102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3. Проектирование инфологической и даталогической модели БД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_Toc196573102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/>
          <w:hyperlink w:tooltip="#_Toc196573103" w:anchor="_Toc196573103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4. </w:t>
            </w:r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Заполнение таблиц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_Toc196573103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/>
          <w:hyperlink w:tooltip="#_Toc196573104" w:anchor="_Toc196573104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5. Разработка запросов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_Toc196573104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31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/>
          <w:hyperlink w:tooltip="#_Toc196573105" w:anchor="_Toc196573105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Заключение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_Toc196573105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39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Style w:val="1021"/>
            <w:pBdr/>
            <w:tabs>
              <w:tab w:val="right" w:leader="dot" w:pos="9344"/>
            </w:tabs>
            <w:spacing w:line="360" w:lineRule="auto"/>
            <w:ind/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pPr>
          <w:r/>
          <w:hyperlink w:tooltip="#_Toc196573106" w:anchor="_Toc196573106" w:history="1">
            <w:r>
              <w:rPr>
                <w:rStyle w:val="1022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СПИСОК ИСПОЛЬЗОВАННЫХ ИСТОЧНИКОВ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_Toc196573106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40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8"/>
              <w:szCs w:val="28"/>
              <w14:ligatures w14:val="standardContextual"/>
            </w:rPr>
          </w:r>
        </w:p>
        <w:p>
          <w:pPr>
            <w:pBdr/>
            <w:spacing w:line="360" w:lineRule="auto"/>
            <w:ind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</w:sdtContent>
    </w:sdt>
    <w:p>
      <w:pPr>
        <w:pBdr/>
        <w:spacing/>
        <w:ind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</w:rPr>
        <w:br w:type="page" w:clear="all"/>
      </w:r>
      <w:r>
        <w:rPr>
          <w:b/>
          <w:bCs/>
          <w:color w:val="000000" w:themeColor="text1"/>
          <w:sz w:val="28"/>
          <w:szCs w:val="28"/>
          <w:lang w:val="en-US"/>
        </w:rPr>
      </w:r>
      <w:r>
        <w:rPr>
          <w:b/>
          <w:bCs/>
          <w:color w:val="000000" w:themeColor="text1"/>
          <w:sz w:val="28"/>
          <w:szCs w:val="28"/>
          <w:lang w:val="en-US"/>
        </w:rPr>
      </w:r>
    </w:p>
    <w:p>
      <w:pPr>
        <w:pStyle w:val="1001"/>
        <w:pBdr/>
        <w:spacing/>
        <w:ind/>
        <w:rPr/>
      </w:pPr>
      <w:r/>
      <w:bookmarkStart w:id="0" w:name="_Toc196573099"/>
      <w:r>
        <w:t xml:space="preserve">Введение</w:t>
      </w:r>
      <w:bookmarkEnd w:id="0"/>
      <w:r/>
      <w:r/>
    </w:p>
    <w:p>
      <w:pPr>
        <w:pStyle w:val="1034"/>
        <w:pBdr/>
        <w:spacing/>
        <w:ind/>
        <w:rPr/>
      </w:pPr>
      <w:r>
        <w:rPr>
          <w:highlight w:val="none"/>
        </w:rPr>
        <w:t xml:space="preserve">В</w:t>
      </w:r>
      <w:r>
        <w:rPr>
          <w:highlight w:val="none"/>
        </w:rPr>
        <w:t xml:space="preserve"> условиях стремительного развития цифровых технологий и роста онлайн-торговли всё большее значение приобретают платформы, позволяющие частным лицам и представителям малого бизнеса легко и эффективно размещать и находить объявления о продаже товаров и услуг</w:t>
      </w:r>
      <w:r>
        <w:rPr>
          <w:highlight w:val="none"/>
        </w:rPr>
        <w:t xml:space="preserve">. Существующие крупные маркетплейсы, такие как Avito или Юла, несмотря на широкую популярность, зачастую создают барьеры для новых участников рынка: высокая конкуренция и значительные комиссии делают их использование не всегда выгодным дл</w:t>
      </w:r>
      <w:r>
        <w:rPr>
          <w:highlight w:val="none"/>
        </w:rPr>
        <w:t xml:space="preserve">я локальных продавцов и покупателей.</w:t>
      </w:r>
      <w:r>
        <w:rPr>
          <w:highlight w:val="none"/>
        </w:rPr>
      </w:r>
      <w:r/>
    </w:p>
    <w:p>
      <w:pPr>
        <w:pStyle w:val="1034"/>
        <w:pBdr/>
        <w:spacing/>
        <w:ind/>
        <w:rPr/>
      </w:pPr>
      <w:r>
        <w:rPr>
          <w:highlight w:val="none"/>
        </w:rPr>
        <w:t xml:space="preserve">Актуальность разработки собственной платформы «Омега» обусловлена необходимостью предоставления упрощённого и экономически выгодного решения для локального рынка. Проект ориентирован на пользователей, которые ценят простоту, прозрачнос</w:t>
      </w:r>
      <w:r>
        <w:rPr>
          <w:highlight w:val="none"/>
        </w:rPr>
        <w:t xml:space="preserve">ть и прямое взаимодействие без посредников. Основные преимущества системы — минимальные комиссии, прямые контакты между покупателями и продавцами, а также лаконичный пользовательский интерфейс, не перегруженный избыточной функциональностью.</w:t>
      </w:r>
      <w:r>
        <w:rPr>
          <w:highlight w:val="none"/>
        </w:rPr>
      </w:r>
      <w:r/>
    </w:p>
    <w:p>
      <w:pPr>
        <w:pStyle w:val="1034"/>
        <w:pBdr/>
        <w:spacing/>
        <w:ind/>
        <w:rPr/>
      </w:pPr>
      <w:r>
        <w:rPr>
          <w:highlight w:val="none"/>
        </w:rPr>
        <w:t xml:space="preserve">Р</w:t>
      </w:r>
      <w:r>
        <w:rPr>
          <w:highlight w:val="none"/>
        </w:rPr>
        <w:t xml:space="preserve">азрабатываемая система представляет собой полноценное веб-приложение с разделением на клиентскую (frontend) и серверную (backend) части, реализующее ключевые функции: регистрацию и авторизацию пользователей, размещение, редактирование и удаление объявлений</w:t>
      </w:r>
      <w:r>
        <w:rPr>
          <w:highlight w:val="none"/>
        </w:rPr>
        <w:t xml:space="preserve">, поиск по заголовку, просмотр объявлений, загрузку изображений и взаимодействие через контактные данные. Особое внимание уделено надёжности, безопасности вводимых данных и целостности хранения информации в базе данных.</w:t>
      </w:r>
      <w:r>
        <w:rPr>
          <w:highlight w:val="none"/>
        </w:rPr>
      </w:r>
      <w:r/>
    </w:p>
    <w:p>
      <w:pPr>
        <w:pStyle w:val="1034"/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</w:p>
    <w:p>
      <w:pPr>
        <w:pStyle w:val="1001"/>
        <w:pBdr/>
        <w:spacing/>
        <w:ind/>
        <w:jc w:val="both"/>
        <w:rPr/>
      </w:pPr>
      <w:r/>
      <w:bookmarkStart w:id="1" w:name="_Toc196573100"/>
      <w:r>
        <w:t xml:space="preserve">1</w:t>
      </w:r>
      <w:r>
        <w:t xml:space="preserve">. </w:t>
      </w:r>
      <w:r>
        <w:t xml:space="preserve">Анализ требований и уточнение спецификаций</w:t>
      </w:r>
      <w:bookmarkEnd w:id="1"/>
      <w:r/>
      <w:r/>
    </w:p>
    <w:p>
      <w:pPr>
        <w:pStyle w:val="1002"/>
        <w:pBdr/>
        <w:spacing/>
        <w:ind/>
        <w:rPr/>
      </w:pPr>
      <w:r>
        <w:rPr>
          <w:rStyle w:val="1035"/>
        </w:rPr>
        <w:t xml:space="preserve">1.1 Анализ задания и выбор технологии, языка и среды разработки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ab/>
      </w:r>
      <w:r>
        <w:rPr>
          <w:b w:val="0"/>
          <w:bCs w:val="0"/>
          <w:highlight w:val="none"/>
          <w:lang w:val="ru-RU"/>
        </w:rPr>
        <w:t xml:space="preserve">На основе анализа технического задания к проекту «Омега» были определены следующие ключевые требования к системе:</w:t>
      </w:r>
      <w:r>
        <w:rPr>
          <w:b w:val="0"/>
          <w:bCs w:val="0"/>
          <w:highlight w:val="none"/>
          <w:lang w:val="ru-RU"/>
        </w:rPr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поддержка двух типов пользователей (авторизованных и неавторизованных);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реализация CRUD-операций для объявлений (создание, чтение, редактирование, удаление);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возможность поиска объявлений по заголовку;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загрузка изображений;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обеспечение надёжности и контроля вводимых данных;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кроссплатформенность (поддержка основных веб-браузеров);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простота пользовательского интерфейса.</w:t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Для реализации веб-приложения с такими характеристиками была выбрана клиент-серверная архитектура с разделением на frontend и backend. Такой подход обеспечивает гибкость, масштабируемость и удобство сопровождения.</w:t>
      </w:r>
      <w:r>
        <w:rPr>
          <w:b w:val="0"/>
          <w:bCs w:val="0"/>
          <w:highlight w:val="none"/>
          <w:lang w:val="ru-RU"/>
        </w:rPr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Backend реализован на языке Go (Golang) с использованием библиотеки </w:t>
      </w:r>
      <w:r>
        <w:rPr>
          <w:b w:val="0"/>
          <w:bCs w:val="0"/>
          <w:highlight w:val="none"/>
          <w:lang w:val="en-US"/>
        </w:rPr>
        <w:t xml:space="preserve">echo</w:t>
      </w:r>
      <w:r>
        <w:rPr>
          <w:b w:val="0"/>
          <w:bCs w:val="0"/>
          <w:highlight w:val="none"/>
          <w:lang w:val="ru-RU"/>
        </w:rPr>
        <w:t xml:space="preserve"> и дополняющих пакетов, таких как </w:t>
      </w:r>
      <w:r>
        <w:rPr>
          <w:b w:val="0"/>
          <w:bCs w:val="0"/>
          <w:highlight w:val="none"/>
          <w:lang w:val="en-US"/>
        </w:rPr>
        <w:t xml:space="preserve">x/crypto</w:t>
      </w:r>
      <w:r>
        <w:rPr>
          <w:b w:val="0"/>
          <w:bCs w:val="0"/>
          <w:highlight w:val="none"/>
          <w:lang w:val="ru-RU"/>
        </w:rPr>
        <w:t xml:space="preserve"> для хеширования паролей и </w:t>
      </w:r>
      <w:r>
        <w:rPr>
          <w:b w:val="0"/>
          <w:bCs w:val="0"/>
          <w:highlight w:val="none"/>
          <w:lang w:val="en-US"/>
        </w:rPr>
        <w:t xml:space="preserve">gorm.io</w:t>
      </w:r>
      <w:r>
        <w:rPr>
          <w:b w:val="0"/>
          <w:bCs w:val="0"/>
          <w:highlight w:val="none"/>
          <w:lang w:val="ru-RU"/>
        </w:rPr>
        <w:t xml:space="preserve"> для взаимодействия с PostgreSQL посредством технологии </w:t>
      </w:r>
      <w:r>
        <w:rPr>
          <w:b w:val="0"/>
          <w:bCs w:val="0"/>
          <w:highlight w:val="none"/>
          <w:lang w:val="en-US"/>
        </w:rPr>
        <w:t xml:space="preserve">ORM, к</w:t>
      </w:r>
      <w:r>
        <w:rPr>
          <w:b w:val="0"/>
          <w:bCs w:val="0"/>
          <w:highlight w:val="none"/>
          <w:lang w:val="ru-RU"/>
        </w:rPr>
        <w:t xml:space="preserve">оторая связывает объекты языка с реляционной базой данных</w:t>
      </w:r>
      <w:r>
        <w:rPr>
          <w:b w:val="0"/>
          <w:bCs w:val="0"/>
          <w:highlight w:val="none"/>
          <w:lang w:val="en-US"/>
        </w:rPr>
        <w:t xml:space="preserve">[1]</w:t>
      </w:r>
      <w:r>
        <w:rPr>
          <w:b w:val="0"/>
          <w:bCs w:val="0"/>
          <w:highlight w:val="none"/>
          <w:lang w:val="ru-RU"/>
        </w:rPr>
        <w:t xml:space="preserve">. Go был выбран благодаря своей производительности, простоте синтакси</w:t>
      </w:r>
      <w:r>
        <w:rPr>
          <w:b w:val="0"/>
          <w:bCs w:val="0"/>
          <w:highlight w:val="none"/>
          <w:lang w:val="ru-RU"/>
        </w:rPr>
        <w:t xml:space="preserve">с</w:t>
      </w:r>
      <w:r>
        <w:rPr>
          <w:b w:val="0"/>
          <w:bCs w:val="0"/>
          <w:highlight w:val="none"/>
          <w:lang w:val="ru-RU"/>
        </w:rPr>
        <w:t xml:space="preserve">а, встроенной поддержке конкурентности и сильной типизации, что снижает вероятность ошибок на этапе разработки. Архитектура backend построена по принципам чистой архитектуры (Clean Architecture): чёткое разделение на слои handlers, service, repository и mo</w:t>
      </w:r>
      <w:r>
        <w:rPr>
          <w:b w:val="0"/>
          <w:bCs w:val="0"/>
          <w:highlight w:val="none"/>
          <w:lang w:val="ru-RU"/>
        </w:rPr>
        <w:t xml:space="preserve">dels обеспечивает тестируемость и независимость от внешних зависимостей. Для управления схемой базы данных используются миграции с помощью утилиты migrate, что гарантирует воспроизводимость и контроль версий структуры БД.</w:t>
      </w:r>
      <w:r>
        <w:rPr>
          <w:b w:val="0"/>
          <w:bCs w:val="0"/>
          <w:highlight w:val="none"/>
          <w:lang w:val="ru-RU"/>
        </w:rPr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Frontend разработан с использованием React — современной JavaScript-библиотеки для построения пользовательских интерфейсов. React позволяет создавать модульные, переиспользуемые компоненты и обеспечивает эффективное обновление интерфейса. </w:t>
      </w:r>
      <w:r>
        <w:rPr>
          <w:b w:val="0"/>
          <w:bCs w:val="0"/>
          <w:highlight w:val="yellow"/>
          <w:lang w:val="ru-RU"/>
        </w:rPr>
        <w:t xml:space="preserve">Для управления сос</w:t>
      </w:r>
      <w:r>
        <w:rPr>
          <w:b w:val="0"/>
          <w:bCs w:val="0"/>
          <w:highlight w:val="yellow"/>
          <w:lang w:val="ru-RU"/>
        </w:rPr>
        <w:t xml:space="preserve">т</w:t>
      </w:r>
      <w:r>
        <w:rPr>
          <w:b w:val="0"/>
          <w:bCs w:val="0"/>
          <w:highlight w:val="yellow"/>
          <w:lang w:val="ru-RU"/>
        </w:rPr>
        <w:t xml:space="preserve">оянием аутентификации применён React Context API, что достаточно для масштаба проекта и избегает излишней сложности, связанной с использованием Redux. Сборка и развёртывание фронтенда осуществляется с помощью Create React App, а стилизация выполнена с испо</w:t>
      </w:r>
      <w:r>
        <w:rPr>
          <w:b w:val="0"/>
          <w:bCs w:val="0"/>
          <w:highlight w:val="yellow"/>
          <w:lang w:val="ru-RU"/>
        </w:rPr>
        <w:t xml:space="preserve">льзованием библиотеки </w:t>
      </w:r>
      <w:r>
        <w:rPr>
          <w:b w:val="0"/>
          <w:bCs w:val="0"/>
          <w:highlight w:val="yellow"/>
          <w:lang w:val="en-US"/>
        </w:rPr>
        <w:t xml:space="preserve">Bootstrap</w:t>
      </w:r>
      <w:r>
        <w:rPr>
          <w:b w:val="0"/>
          <w:bCs w:val="0"/>
          <w:highlight w:val="yellow"/>
          <w:lang w:val="ru-RU"/>
        </w:rPr>
        <w:t xml:space="preserve">.</w:t>
      </w:r>
      <w:r>
        <w:rPr>
          <w:b w:val="0"/>
          <w:bCs w:val="0"/>
          <w:highlight w:val="none"/>
          <w:lang w:val="ru-RU"/>
        </w:rPr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В качестве СУБД выбрана PostgreSQL — надёжная, производительная и полнофункциональная реляционная база данных с отличной поддержкой в экосистеме Go.</w:t>
      </w:r>
      <w:r>
        <w:rPr>
          <w:b w:val="0"/>
          <w:bCs w:val="0"/>
          <w:highlight w:val="none"/>
          <w:lang w:val="ru-RU"/>
        </w:rPr>
      </w:r>
      <w:r/>
    </w:p>
    <w:p>
      <w:pPr>
        <w:pStyle w:val="1034"/>
        <w:pBdr/>
        <w:spacing/>
        <w:ind/>
        <w:rPr/>
      </w:pPr>
      <w:r>
        <w:rPr>
          <w:b w:val="0"/>
          <w:bCs w:val="0"/>
          <w:highlight w:val="none"/>
          <w:lang w:val="ru-RU"/>
        </w:rPr>
        <w:t xml:space="preserve">Для развёртывания и изоляции окружения используется Docker и docker-compose, что обеспечивает идемпотентность среды разработки и упрощает дальнейшее размещение приложения на сервере.</w:t>
      </w:r>
      <w:r>
        <w:rPr>
          <w:b w:val="0"/>
          <w:bCs w:val="0"/>
          <w:highlight w:val="none"/>
          <w:lang w:val="ru-RU"/>
        </w:rPr>
      </w:r>
      <w:r/>
    </w:p>
    <w:p>
      <w:pPr>
        <w:pStyle w:val="1034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ru-RU"/>
        </w:rPr>
        <w:t xml:space="preserve">В</w:t>
      </w:r>
      <w:r>
        <w:rPr>
          <w:b w:val="0"/>
          <w:bCs w:val="0"/>
          <w:highlight w:val="none"/>
          <w:lang w:val="ru-RU"/>
        </w:rPr>
        <w:t xml:space="preserve">ыбранный технологический стек (Go + React + PostgreSQL + Docker) полностью соответствует требованиям курсовой работы: он современен, поддерживает разработку программного продукта средней сложности, обеспечивает развитый пользовательский интерфейс и позволя</w:t>
      </w:r>
      <w:r>
        <w:rPr>
          <w:b w:val="0"/>
          <w:bCs w:val="0"/>
          <w:highlight w:val="none"/>
          <w:lang w:val="ru-RU"/>
        </w:rPr>
        <w:t xml:space="preserve">ет применять инструменты автоматизации и контроля версий, такие как Git.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1002"/>
        <w:pBdr/>
        <w:spacing/>
        <w:ind w:firstLine="720" w:left="720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1.2</w:t>
      </w:r>
      <w:r>
        <w:rPr>
          <w:b/>
          <w:bCs/>
        </w:rPr>
        <w:t xml:space="preserve"> Разработка диаграммы вариантов использования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>
      <w:pPr>
        <w:pStyle w:val="1002"/>
        <w:pBdr/>
        <w:spacing/>
        <w:ind w:firstLine="720" w:left="72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</w:r>
      <w:r>
        <w:rPr>
          <w:b/>
          <w:bCs/>
        </w:rPr>
        <w:t xml:space="preserve">1.3</w:t>
      </w:r>
      <w:r>
        <w:rPr>
          <w:b/>
          <w:bCs/>
        </w:rPr>
        <w:t xml:space="preserve"> Разработка концептуальной модели предметной области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>
      <w:pPr>
        <w:pStyle w:val="1002"/>
        <w:pBdr/>
        <w:spacing/>
        <w:ind w:firstLine="720" w:left="720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1.4</w:t>
      </w:r>
      <w:r>
        <w:rPr>
          <w:b/>
          <w:bCs/>
        </w:rPr>
        <w:t xml:space="preserve"> Выбор методов решения задачи и разработка основных </w:t>
      </w:r>
      <w:r>
        <w:rPr>
          <w:b/>
          <w:bCs/>
        </w:rPr>
        <w:t xml:space="preserve">алгоритмов предметной области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>
      <w:pPr>
        <w:pStyle w:val="1034"/>
        <w:pBdr/>
        <w:spacing/>
        <w:ind w:firstLine="0" w:left="72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  <w:r>
        <w:rPr>
          <w14:ligatures w14:val="none"/>
        </w:rPr>
      </w:r>
    </w:p>
    <w:p>
      <w:pPr>
        <w:pStyle w:val="1002"/>
        <w:pBdr/>
        <w:spacing/>
        <w:ind/>
        <w:rPr>
          <w14:ligatures w14:val="none"/>
        </w:rPr>
      </w:pPr>
      <w:r>
        <w:br w:type="page" w:clear="all"/>
      </w:r>
      <w:r/>
      <w:r>
        <w:rPr>
          <w14:ligatures w14:val="none"/>
        </w:rPr>
      </w:r>
    </w:p>
    <w:p>
      <w:pPr>
        <w:pStyle w:val="1001"/>
        <w:pBdr/>
        <w:spacing/>
        <w:ind/>
        <w:rPr>
          <w14:ligatures w14:val="none"/>
        </w:rPr>
      </w:pPr>
      <w:r>
        <w:t xml:space="preserve">2 Проектирование структуры и компонентов программного продукта </w:t>
      </w:r>
      <w:r>
        <w:rPr>
          <w14:ligatures w14:val="none"/>
        </w:rPr>
      </w:r>
    </w:p>
    <w:p>
      <w:pPr>
        <w:pStyle w:val="1002"/>
        <w:pBdr/>
        <w:spacing/>
        <w:ind w:firstLine="720" w:left="720"/>
        <w:rPr>
          <w14:ligatures w14:val="none"/>
        </w:rPr>
      </w:pPr>
      <w:r>
        <w:t xml:space="preserve">2.1 Разработка интерфейса пользователя</w:t>
      </w:r>
      <w:r>
        <w:rPr>
          <w14:ligatures w14:val="none"/>
        </w:rPr>
      </w:r>
    </w:p>
    <w:p>
      <w:pPr>
        <w:pStyle w:val="962"/>
        <w:suppressLineNumbers w:val="false"/>
        <w:pBdr/>
        <w:spacing w:after="0" w:before="0" w:line="360" w:lineRule="auto"/>
        <w:ind w:left="2126"/>
        <w:rPr>
          <w14:ligatures w14:val="none"/>
        </w:rPr>
      </w:pPr>
      <w:r>
        <w:t xml:space="preserve">2.1.1 Построение графа (диаграммы) состояний интерфейса</w:t>
      </w:r>
      <w:r>
        <w:rPr>
          <w14:ligatures w14:val="none"/>
        </w:rPr>
      </w:r>
    </w:p>
    <w:p>
      <w:pPr>
        <w:pStyle w:val="962"/>
        <w:suppressLineNumbers w:val="false"/>
        <w:pBdr/>
        <w:spacing w:after="0" w:before="0" w:line="360" w:lineRule="auto"/>
        <w:ind w:left="2126"/>
        <w:rPr>
          <w14:ligatures w14:val="none"/>
        </w:rPr>
      </w:pPr>
      <w:r>
        <w:t xml:space="preserve">2.1.2 Разработка форм ввода-вывода информации</w:t>
      </w:r>
      <w:r>
        <w:rPr>
          <w14:ligatures w14:val="none"/>
        </w:rPr>
      </w:r>
    </w:p>
    <w:p>
      <w:pPr>
        <w:pStyle w:val="1002"/>
        <w:pBdr/>
        <w:spacing/>
        <w:ind/>
        <w:rPr/>
      </w:pPr>
      <w:r>
        <w:t xml:space="preserve">2.3 Разработка структурной схемы программного продукта </w:t>
      </w:r>
      <w:r/>
    </w:p>
    <w:p>
      <w:pPr>
        <w:pStyle w:val="1002"/>
        <w:pBdr/>
        <w:spacing/>
        <w:ind/>
        <w:rPr>
          <w:highlight w:val="none"/>
        </w:rPr>
      </w:pPr>
      <w:r>
        <w:t xml:space="preserve">2.4 Проектирование классов для реализации интерфейса и </w:t>
      </w:r>
      <w:r>
        <w:t xml:space="preserve">предметной области</w:t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>
        <w:rPr>
          <w:highlight w:val="none"/>
        </w:rPr>
      </w:r>
      <w:r/>
    </w:p>
    <w:p>
      <w:pPr>
        <w:pStyle w:val="1001"/>
        <w:pBdr/>
        <w:spacing/>
        <w:ind/>
        <w:rPr/>
      </w:pPr>
      <w:r>
        <w:t xml:space="preserve">3 Выбор стратегии тестирования и разработка тестов</w:t>
      </w:r>
      <w:r/>
    </w:p>
    <w:p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1001"/>
        <w:pBdr/>
        <w:spacing/>
        <w:ind/>
        <w:rPr/>
      </w:pPr>
      <w:r/>
      <w:bookmarkStart w:id="3" w:name="_Toc196573102"/>
      <w:r>
        <w:t xml:space="preserve">3. </w:t>
      </w:r>
      <w:r>
        <w:t xml:space="preserve">Проектирование инфологической и даталогической модели БД</w:t>
      </w:r>
      <w:bookmarkEnd w:id="3"/>
      <w:r/>
      <w:r/>
    </w:p>
    <w:p>
      <w:pPr>
        <w:pStyle w:val="1034"/>
        <w:pBdr/>
        <w:spacing/>
        <w:ind/>
        <w:rPr/>
      </w:pPr>
      <w:r>
        <w:t xml:space="preserve">Проектирование инфологической и даталогической моделей базы да</w:t>
      </w:r>
      <w:r>
        <w:t xml:space="preserve">нных является этапом, на котором структура данных формализуется с учетом требований предметной области. Инфологическая модель отражает сущности, их атрибуты и взаимосвязи, а даталогическая модель конкретизирует их в виде таблиц, типов данных и ограничений.</w:t>
      </w:r>
      <w:r/>
    </w:p>
    <w:p>
      <w:pPr>
        <w:pStyle w:val="1034"/>
        <w:pBdr/>
        <w:spacing/>
        <w:ind/>
        <w:rPr/>
      </w:pPr>
      <w:r>
        <w:t xml:space="preserve">Инфологическая модель базируется на выделении ключевых сущностей:</w:t>
      </w:r>
      <w:r/>
    </w:p>
    <w:p>
      <w:pPr>
        <w:pStyle w:val="1034"/>
        <w:pBdr/>
        <w:spacing/>
        <w:ind/>
        <w:rPr/>
      </w:pPr>
      <w:r>
        <w:t xml:space="preserve">Пациент –</w:t>
      </w:r>
      <w:r>
        <w:t xml:space="preserve"> </w:t>
      </w:r>
      <w:r>
        <w:t xml:space="preserve">центральная сущность, хранящая персональные и идентификационные данные.</w:t>
      </w:r>
      <w:r/>
    </w:p>
    <w:p>
      <w:pPr>
        <w:pStyle w:val="1034"/>
        <w:pBdr/>
        <w:spacing/>
        <w:ind/>
        <w:rPr/>
      </w:pPr>
      <w:r>
        <w:t xml:space="preserve">Врач – сущность, описывающая медицинских сотрудников, их специализацию и привязку к отделениям.</w:t>
      </w:r>
      <w:r/>
    </w:p>
    <w:p>
      <w:pPr>
        <w:pStyle w:val="1034"/>
        <w:pBdr/>
        <w:spacing/>
        <w:ind/>
        <w:rPr/>
      </w:pPr>
      <w:r>
        <w:t xml:space="preserve">Отделение</w:t>
      </w:r>
      <w:r>
        <w:t xml:space="preserve"> </w:t>
      </w:r>
      <w:r>
        <w:t xml:space="preserve">– структурная единица медицинского учреждения с информацией о ресурсах.</w:t>
      </w:r>
      <w:r/>
    </w:p>
    <w:p>
      <w:pPr>
        <w:pStyle w:val="1034"/>
        <w:pBdr/>
        <w:spacing/>
        <w:ind/>
        <w:rPr/>
      </w:pPr>
      <w:r>
        <w:t xml:space="preserve">Диагноз – классифицированное заключение о состоянии здоровья пациента.</w:t>
      </w:r>
      <w:r/>
    </w:p>
    <w:p>
      <w:pPr>
        <w:pStyle w:val="1034"/>
        <w:pBdr/>
        <w:spacing/>
        <w:ind/>
        <w:rPr/>
      </w:pPr>
      <w:r>
        <w:t xml:space="preserve">Назначение – план лечения, включающий лекарственные препараты.</w:t>
      </w:r>
      <w:r/>
    </w:p>
    <w:p>
      <w:pPr>
        <w:pStyle w:val="1034"/>
        <w:pBdr/>
        <w:spacing/>
        <w:ind/>
        <w:rPr/>
      </w:pPr>
      <w:r>
        <w:t xml:space="preserve">Лекарство – справочник медикаментов с характеристиками.</w:t>
      </w:r>
      <w:r/>
    </w:p>
    <w:p>
      <w:pPr>
        <w:pStyle w:val="1034"/>
        <w:pBdr/>
        <w:spacing/>
        <w:ind/>
        <w:rPr/>
      </w:pPr>
      <w:r>
        <w:t xml:space="preserve">Запись в истории болезни – хронологическая фиксация взаимодействия пациента, врача, диагноза и назначений</w:t>
      </w:r>
      <w:r>
        <w:t xml:space="preserve">.</w:t>
      </w:r>
      <w:r/>
    </w:p>
    <w:p>
      <w:pPr>
        <w:pStyle w:val="1034"/>
        <w:pBdr/>
        <w:spacing/>
        <w:ind/>
        <w:rPr/>
      </w:pPr>
      <w:r>
        <w:t xml:space="preserve">Связи между сущностями:</w:t>
      </w:r>
      <w:r/>
    </w:p>
    <w:p>
      <w:pPr>
        <w:pStyle w:val="1034"/>
        <w:pBdr/>
        <w:spacing/>
        <w:ind/>
        <w:rPr/>
      </w:pPr>
      <w:r>
        <w:t xml:space="preserve">Каждый пациент привязан к врачу (отношение «один ко многим»).</w:t>
      </w:r>
      <w:r/>
    </w:p>
    <w:p>
      <w:pPr>
        <w:pStyle w:val="1034"/>
        <w:pBdr/>
        <w:spacing/>
        <w:ind/>
        <w:rPr/>
      </w:pPr>
      <w:r>
        <w:t xml:space="preserve">Врач работает в отделении («многие к одному»).</w:t>
      </w:r>
      <w:r/>
    </w:p>
    <w:p>
      <w:pPr>
        <w:pStyle w:val="1034"/>
        <w:pBdr/>
        <w:spacing/>
        <w:ind/>
        <w:rPr/>
      </w:pPr>
      <w:r>
        <w:t xml:space="preserve">Запись в истории болезни связывает пациента, врача, диагноз и назначение («многие ко многим» через промежуточные сущности).</w:t>
      </w:r>
      <w:r/>
    </w:p>
    <w:p>
      <w:pPr>
        <w:pStyle w:val="1034"/>
        <w:pBdr/>
        <w:spacing/>
        <w:ind/>
        <w:rPr/>
      </w:pPr>
      <w:r>
        <w:t xml:space="preserve">Назначение включает несколько лекарств через таблицу связей («многие ко многим»).</w:t>
      </w:r>
      <w:r>
        <w:t xml:space="preserve"> </w:t>
      </w:r>
      <w:r/>
    </w:p>
    <w:p>
      <w:pPr>
        <w:pStyle w:val="1034"/>
        <w:pBdr/>
        <w:spacing/>
        <w:ind/>
        <w:rPr/>
      </w:pPr>
      <w:r>
        <w:t xml:space="preserve">Спроектируем с учётом рассуждений выше инфологическую </w:t>
      </w:r>
      <w:r>
        <w:t xml:space="preserve">модель</w:t>
      </w:r>
      <w:r>
        <w:t xml:space="preserve">. </w:t>
      </w:r>
      <w:r>
        <w:t xml:space="preserve">Полученная и</w:t>
      </w:r>
      <w:r>
        <w:t xml:space="preserve">нфологическая модель</w:t>
      </w:r>
      <w:r>
        <w:t xml:space="preserve"> </w:t>
      </w:r>
      <w:r>
        <w:t xml:space="preserve">представлена на рисунке </w:t>
      </w:r>
      <w:r>
        <w:t xml:space="preserve">2</w:t>
      </w:r>
      <w:r>
        <w:t xml:space="preserve">.</w:t>
      </w:r>
      <w:r/>
    </w:p>
    <w:p>
      <w:pPr>
        <w:pStyle w:val="1034"/>
        <w:pBdr/>
        <w:spacing/>
        <w:ind/>
        <w:rPr/>
      </w:pPr>
      <w:r/>
      <w:r/>
    </w:p>
    <w:p>
      <w:pPr>
        <w:pStyle w:val="1034"/>
        <w:pBdr/>
        <w:spacing/>
        <w:ind/>
        <w:rPr/>
      </w:pPr>
      <w:r/>
      <w:r/>
    </w:p>
    <w:p>
      <w:pPr>
        <w:pStyle w:val="1034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337175"/>
                <wp:effectExtent l="0" t="0" r="381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287128" name="Рисунок 73428712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39790" cy="533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420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1034"/>
        <w:pBdr/>
        <w:spacing/>
        <w:ind w:firstLine="0"/>
        <w:jc w:val="center"/>
        <w:rPr/>
      </w:pPr>
      <w:r>
        <w:t xml:space="preserve">Рисунок </w:t>
      </w:r>
      <w:r>
        <w:t xml:space="preserve">2</w:t>
      </w:r>
      <w:r>
        <w:t xml:space="preserve"> – Инфологическая модель базы данных</w:t>
      </w:r>
      <w:r/>
    </w:p>
    <w:p>
      <w:pPr>
        <w:pStyle w:val="1034"/>
        <w:pBdr/>
        <w:spacing/>
        <w:ind/>
        <w:rPr/>
      </w:pPr>
      <w:r>
        <w:t xml:space="preserve">Даталогическая модель</w:t>
      </w:r>
      <w:r>
        <w:t xml:space="preserve"> реализует инфологическую структуру в виде таблиц</w:t>
      </w:r>
      <w:r>
        <w:t xml:space="preserve">. Даталогическая модель представлена на рисунке </w:t>
      </w:r>
      <w:r>
        <w:t xml:space="preserve">3</w:t>
      </w:r>
      <w:r>
        <w:t xml:space="preserve">.</w:t>
      </w:r>
      <w:r/>
    </w:p>
    <w:p>
      <w:pPr>
        <w:pStyle w:val="1034"/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352290"/>
                <wp:effectExtent l="0" t="0" r="3810" b="381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1650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90" cy="4352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342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1034"/>
        <w:pBdr/>
        <w:spacing/>
        <w:ind w:firstLine="0"/>
        <w:jc w:val="center"/>
        <w:rPr/>
      </w:pPr>
      <w:r>
        <w:t xml:space="preserve">Рисунок </w:t>
      </w:r>
      <w:r>
        <w:t xml:space="preserve">3</w:t>
      </w:r>
      <w:r>
        <w:t xml:space="preserve"> </w:t>
      </w:r>
      <w:r>
        <w:t xml:space="preserve">– Даталогическая модель базы данных</w:t>
      </w:r>
      <w:r/>
    </w:p>
    <w:p>
      <w:pPr>
        <w:pStyle w:val="1034"/>
        <w:pBdr/>
        <w:spacing/>
        <w:ind/>
        <w:rPr/>
      </w:pPr>
      <w:r>
        <w:t xml:space="preserve">Главной сущностью системы является </w:t>
      </w:r>
      <w:r>
        <w:rPr>
          <w:rStyle w:val="1018"/>
          <w:b w:val="0"/>
          <w:bCs w:val="0"/>
        </w:rPr>
        <w:t xml:space="preserve">entry_in_medical_history</w:t>
      </w:r>
      <w:r>
        <w:t xml:space="preserve"> (запись в истории болезни), которая интегрирует данные о пациентах, врачах, диагнозах и назначениях, формируя хронологическую основу лечебного процесса. Сущности </w:t>
      </w:r>
      <w:r>
        <w:rPr>
          <w:rStyle w:val="1018"/>
          <w:b w:val="0"/>
          <w:bCs w:val="0"/>
        </w:rPr>
        <w:t xml:space="preserve">patient</w:t>
      </w:r>
      <w:r>
        <w:t xml:space="preserve">, </w:t>
      </w:r>
      <w:r>
        <w:rPr>
          <w:rStyle w:val="1018"/>
          <w:b w:val="0"/>
          <w:bCs w:val="0"/>
        </w:rPr>
        <w:t xml:space="preserve">doctor</w:t>
      </w:r>
      <w:r>
        <w:t xml:space="preserve">, </w:t>
      </w:r>
      <w:r>
        <w:rPr>
          <w:rStyle w:val="1018"/>
          <w:b w:val="0"/>
          <w:bCs w:val="0"/>
        </w:rPr>
        <w:t xml:space="preserve">diagnosis</w:t>
      </w:r>
      <w:r>
        <w:t xml:space="preserve">, </w:t>
      </w:r>
      <w:r>
        <w:rPr>
          <w:rStyle w:val="1018"/>
          <w:b w:val="0"/>
          <w:bCs w:val="0"/>
        </w:rPr>
        <w:t xml:space="preserve">medication</w:t>
      </w:r>
      <w:r>
        <w:t xml:space="preserve"> выступают справочными, обеспечивая первичные данные для заполнения записей. Второстепенные сущности (</w:t>
      </w:r>
      <w:r>
        <w:rPr>
          <w:rStyle w:val="1018"/>
          <w:b w:val="0"/>
          <w:bCs w:val="0"/>
        </w:rPr>
        <w:t xml:space="preserve">department</w:t>
      </w:r>
      <w:r>
        <w:t xml:space="preserve">, </w:t>
      </w:r>
      <w:r>
        <w:rPr>
          <w:rStyle w:val="1018"/>
          <w:b w:val="0"/>
          <w:bCs w:val="0"/>
        </w:rPr>
        <w:t xml:space="preserve">appointment</w:t>
      </w:r>
      <w:r>
        <w:t xml:space="preserve">, </w:t>
      </w:r>
      <w:r>
        <w:rPr>
          <w:rStyle w:val="1018"/>
          <w:b w:val="0"/>
          <w:bCs w:val="0"/>
        </w:rPr>
        <w:t xml:space="preserve">appointment_medication</w:t>
      </w:r>
      <w:r>
        <w:t xml:space="preserve">) описывают организационные аспекты (привязка врачей к отделениям) и детализацию назначений, поддерживая целостность связей между элементами системы. Таким образом, </w:t>
      </w:r>
      <w:r>
        <w:rPr>
          <w:rStyle w:val="1018"/>
          <w:b w:val="0"/>
          <w:bCs w:val="0"/>
        </w:rPr>
        <w:t xml:space="preserve">entry_in_medical_history</w:t>
      </w:r>
      <w:r>
        <w:t xml:space="preserve"> выступает ядром модели, объединяющим все компоненты в единый документооборот.</w:t>
      </w:r>
      <w:r/>
    </w:p>
    <w:p>
      <w:pPr>
        <w:pStyle w:val="1034"/>
        <w:pBdr/>
        <w:spacing/>
        <w:ind/>
        <w:rPr/>
      </w:pPr>
      <w:r>
        <w:t xml:space="preserve">Нормализация данных достигнута за счет разделения сущностей и устранения избыточности. Например, информация о назначениях и лекарствах вынесена в отдельные таблицы, что позволяет избежать дублирования. Ограничения целостности (</w:t>
      </w:r>
      <w:r>
        <w:t xml:space="preserve">PRIMARY KEY, FOREIGN KEY, UNIQUE</w:t>
      </w:r>
      <w:r>
        <w:t xml:space="preserve">) </w:t>
      </w:r>
      <w:r>
        <w:t xml:space="preserve">гарантируют корректность связей и уникальность критических данных (паспорт, страховой полис).</w:t>
      </w:r>
      <w:r/>
    </w:p>
    <w:p>
      <w:pPr>
        <w:pStyle w:val="1034"/>
        <w:pBdr/>
        <w:spacing/>
        <w:ind/>
        <w:rPr/>
      </w:pPr>
      <w:r>
        <w:t xml:space="preserve">Таким образом, спроектированная модель обеспечивает эффективное хранение и обработку данных, соответствующих требованиям медицинского документооборота.</w:t>
      </w:r>
      <w:r/>
    </w:p>
    <w:p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Bdr/>
        <w:spacing/>
        <w:ind/>
        <w:rPr>
          <w:color w:val="000000" w:themeColor="text1"/>
          <w:sz w:val="28"/>
          <w:szCs w:val="28"/>
        </w:rPr>
      </w:pPr>
      <w:r>
        <w:br w:type="page" w:clear="all"/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1034"/>
        <w:pBdr/>
        <w:spacing/>
        <w:ind/>
        <w:rPr/>
      </w:pPr>
      <w:r/>
      <w:r/>
    </w:p>
    <w:p>
      <w:pPr>
        <w:pStyle w:val="1001"/>
        <w:pBdr/>
        <w:spacing/>
        <w:ind/>
        <w:rPr/>
      </w:pPr>
      <w:r/>
      <w:bookmarkStart w:id="6" w:name="_Toc196573105"/>
      <w:r>
        <w:t xml:space="preserve">Заключение</w:t>
      </w:r>
      <w:bookmarkEnd w:id="6"/>
      <w:r/>
      <w:r/>
    </w:p>
    <w:p>
      <w:pPr>
        <w:pStyle w:val="1034"/>
        <w:pBdr/>
        <w:spacing/>
        <w:ind/>
        <w:rPr/>
      </w:pPr>
      <w:r>
        <w:tab/>
      </w:r>
      <w:r>
        <w:rPr>
          <w:shd w:val="clear" w:color="auto" w:fill="ffffff"/>
        </w:rPr>
        <w:t xml:space="preserve">В хо</w:t>
      </w:r>
      <w:r>
        <w:rPr>
          <w:shd w:val="clear" w:color="auto" w:fill="ffffff"/>
        </w:rPr>
        <w:t xml:space="preserve">де выполнения курсовой работы проведен анализ предметной области управления медицинскими данными, спроектирована реляционная база данных, включая инфологическую и даталогическую модели. Разработаны сложные запросы с использованием многотабличных соединений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и агрегатных функций, обеспечивающие аналитическую поддержку медицинского учреждения. Реализован скрипт генерации осмысленных тестовых данных на русском языке с учетом нормативных требований. Созданная система позволяет автоматизировать </w:t>
      </w:r>
      <w:r>
        <w:rPr>
          <w:shd w:val="clear" w:color="auto" w:fill="ffffff"/>
        </w:rPr>
        <w:t xml:space="preserve">медицинскую систему</w:t>
      </w:r>
      <w:r>
        <w:rPr>
          <w:shd w:val="clear" w:color="auto" w:fill="ffffff"/>
        </w:rPr>
        <w:t xml:space="preserve"> и оптимизировать ресурсы.</w:t>
      </w:r>
      <w:r/>
    </w:p>
    <w:p>
      <w:pPr>
        <w:pBdr/>
        <w:spacing/>
        <w:ind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 w:clear="all"/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1001"/>
        <w:pBdr/>
        <w:spacing/>
        <w:ind/>
        <w:jc w:val="center"/>
        <w:rPr/>
      </w:pPr>
      <w:r/>
      <w:bookmarkStart w:id="7" w:name="_Toc196573106"/>
      <w:r>
        <w:t xml:space="preserve">СПИСОК ИСПОЛЬЗОВАННЫХ ИСТОЧНИКОВ</w:t>
      </w:r>
      <w:bookmarkEnd w:id="7"/>
      <w:r/>
      <w:r/>
    </w:p>
    <w:p>
      <w:pPr>
        <w:pStyle w:val="1034"/>
        <w:pBdr/>
        <w:spacing/>
        <w:ind w:firstLine="0"/>
        <w:rPr/>
      </w:pPr>
      <w:r>
        <w:t xml:space="preserve">1. Скворцова М</w:t>
      </w:r>
      <w:r>
        <w:t xml:space="preserve">.</w:t>
      </w:r>
      <w:r>
        <w:t xml:space="preserve">А</w:t>
      </w:r>
      <w:r>
        <w:t xml:space="preserve">.,</w:t>
      </w:r>
      <w:r>
        <w:t xml:space="preserve"> </w:t>
      </w:r>
      <w:r>
        <w:t xml:space="preserve">Замула М.И.</w:t>
      </w:r>
      <w:r>
        <w:t xml:space="preserve"> </w:t>
      </w:r>
      <w:r>
        <w:t xml:space="preserve">М</w:t>
      </w:r>
      <w:r>
        <w:t xml:space="preserve">етодические рекомендации по написанию курсовой работы по курсу «Базы данных»</w:t>
      </w:r>
      <w:r>
        <w:t xml:space="preserve"> </w:t>
      </w:r>
      <w:r>
        <w:t xml:space="preserve">[</w:t>
      </w:r>
      <w:r>
        <w:t xml:space="preserve">Электронный ресурс</w:t>
      </w:r>
      <w:r>
        <w:t xml:space="preserve">]. </w:t>
      </w:r>
      <w:r>
        <w:t xml:space="preserve">–</w:t>
      </w:r>
      <w:r>
        <w:t xml:space="preserve"> </w:t>
      </w:r>
      <w:r>
        <w:rPr>
          <w:lang w:val="en-US"/>
        </w:rPr>
        <w:t xml:space="preserve">URL</w:t>
      </w:r>
      <w:r>
        <w:t xml:space="preserve">:</w:t>
      </w:r>
      <w:r>
        <w:t xml:space="preserve"> </w:t>
      </w:r>
      <w:hyperlink r:id="rId17" w:tooltip="https://e-learning.bmstu.ru/iu6/pluginfile.php/21072/mod_resource/content/2/МР_КР_БД_2%20курс_2025_фин1.pdf" w:history="1">
        <w:r>
          <w:t xml:space="preserve">https://e-learning.bmstu.ru/iu6/pluginfile.php/21072/mod_resource/content/2/МР_КР_БД_2%20ку</w:t>
        </w:r>
        <w:r>
          <w:t xml:space="preserve">р</w:t>
        </w:r>
        <w:r>
          <w:t xml:space="preserve">с_2025_фин1.pdf</w:t>
        </w:r>
      </w:hyperlink>
      <w:r>
        <w:t xml:space="preserve"> </w:t>
      </w:r>
      <w:r>
        <w:t xml:space="preserve">(дата обращения 26.04.2025)</w:t>
      </w:r>
      <w:r>
        <w:t xml:space="preserve">.</w:t>
      </w:r>
      <w:r/>
    </w:p>
    <w:p>
      <w:pPr>
        <w:pStyle w:val="1034"/>
        <w:pBdr/>
        <w:spacing/>
        <w:ind w:firstLine="0"/>
        <w:rPr/>
      </w:pPr>
      <w:r>
        <w:t xml:space="preserve">2. </w:t>
      </w:r>
      <w:r>
        <w:t xml:space="preserve">Приказ Минздрава РФ № 834н «Об утверждении унифицированных форм медицинской документации»</w:t>
      </w:r>
      <w:r>
        <w:t xml:space="preserve"> [Электронный ресурс]. – URL: </w:t>
      </w:r>
      <w:hyperlink r:id="rId18" w:tooltip="https://normativ.kontur.ru/document?moduleId=1&amp;documentId=471591" w:history="1">
        <w:r>
          <w:rPr>
            <w:rStyle w:val="1022"/>
            <w:color w:val="000000" w:themeColor="text1"/>
            <w:u w:val="none"/>
          </w:rPr>
          <w:t xml:space="preserve">https://normativ.kontur.ru/document?moduleId=1&amp;documentId=471591</w:t>
        </w:r>
      </w:hyperlink>
      <w:r>
        <w:t xml:space="preserve"> (дата обращения</w:t>
      </w:r>
      <w:r>
        <w:t xml:space="preserve"> 26.04.2025</w:t>
      </w:r>
      <w:r>
        <w:t xml:space="preserve">)</w:t>
      </w:r>
      <w:r>
        <w:t xml:space="preserve">.</w:t>
      </w:r>
      <w:r/>
    </w:p>
    <w:p>
      <w:pPr>
        <w:pStyle w:val="1034"/>
        <w:pBdr/>
        <w:spacing/>
        <w:ind w:firstLine="0"/>
        <w:rPr/>
      </w:pPr>
      <w:r>
        <w:t xml:space="preserve">3. Федеральный закон "О персональных данных" от 27.07.2006 N 152-ФЗ</w:t>
      </w:r>
      <w:r>
        <w:t xml:space="preserve"> [Электронный ресурс]. – URL: </w:t>
      </w:r>
      <w:hyperlink r:id="rId19" w:tooltip="https://www.consultant.ru/document/cons_doc_LAW_61801/" w:history="1">
        <w:r>
          <w:rPr>
            <w:rStyle w:val="1022"/>
            <w:color w:val="000000" w:themeColor="text1"/>
            <w:u w:val="none"/>
          </w:rPr>
          <w:t xml:space="preserve">https://www.consultant.ru/document/cons_doc_LAW_61801/</w:t>
        </w:r>
      </w:hyperlink>
      <w:r>
        <w:t xml:space="preserve"> (дата обращения 26.04.2025)</w:t>
      </w:r>
      <w:r>
        <w:t xml:space="preserve">.</w:t>
      </w:r>
      <w:r/>
    </w:p>
    <w:p>
      <w:pPr>
        <w:pBdr/>
        <w:spacing w:line="360" w:lineRule="auto"/>
        <w:ind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Фомин М.М. </w:t>
      </w: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еляционные базы данных. Учебное пособие для бакалавров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МГТУ имени Н.Э. Баумана, 2023. 161 с.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1034"/>
        <w:pBdr/>
        <w:spacing/>
        <w:ind w:firstLine="0"/>
        <w:rPr/>
      </w:pPr>
      <w:r>
        <w:t xml:space="preserve">5</w:t>
      </w:r>
      <w:r>
        <w:t xml:space="preserve">. Документация </w:t>
      </w:r>
      <w:r>
        <w:rPr>
          <w:lang w:val="en-US"/>
        </w:rPr>
        <w:t xml:space="preserve">PostgreSQL</w:t>
      </w:r>
      <w:r>
        <w:t xml:space="preserve"> и </w:t>
      </w:r>
      <w:r>
        <w:rPr>
          <w:lang w:val="en-US"/>
        </w:rPr>
        <w:t xml:space="preserve">Postgres</w:t>
      </w:r>
      <w:r>
        <w:t xml:space="preserve"> </w:t>
      </w:r>
      <w:r>
        <w:rPr>
          <w:lang w:val="en-US"/>
        </w:rPr>
        <w:t xml:space="preserve">Pro</w:t>
      </w:r>
      <w:r>
        <w:t xml:space="preserve"> [Электронный ресурс]. – </w:t>
      </w:r>
      <w:r>
        <w:rPr>
          <w:lang w:val="en-US"/>
        </w:rPr>
        <w:t xml:space="preserve">URL</w:t>
      </w:r>
      <w:r>
        <w:t xml:space="preserve">: </w:t>
      </w:r>
      <w:hyperlink r:id="rId20" w:tooltip="https://postgrespro.ru/docs" w:history="1">
        <w:r>
          <w:t xml:space="preserve">https://postgrespro.ru/docs</w:t>
        </w:r>
      </w:hyperlink>
      <w:r>
        <w:t xml:space="preserve"> (</w:t>
      </w:r>
      <w:r>
        <w:t xml:space="preserve">дата обращения 26</w:t>
      </w:r>
      <w:r>
        <w:t xml:space="preserve">.04.2025)</w:t>
      </w:r>
      <w:r>
        <w:t xml:space="preserve">.</w:t>
      </w:r>
      <w:r/>
    </w:p>
    <w:p>
      <w:pPr>
        <w:pStyle w:val="1034"/>
        <w:pBdr/>
        <w:spacing/>
        <w:ind/>
        <w:rPr/>
      </w:pPr>
      <w:r/>
      <w:r/>
    </w:p>
    <w:p>
      <w:pPr>
        <w:pStyle w:val="1034"/>
        <w:pBdr/>
        <w:spacing/>
        <w:ind w:firstLine="0"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h="16838" w:orient="portrait" w:w="11906"/>
      <w:pgMar w:top="1134" w:right="851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Menlo">
    <w:panose1 w:val="050401020108070707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96054209"/>
      <w:docPartObj>
        <w:docPartGallery w:val="Page Numbers (Bottom of Page)"/>
        <w:docPartUnique w:val="true"/>
      </w:docPartObj>
      <w:rPr/>
    </w:sdtPr>
    <w:sdtContent>
      <w:p>
        <w:pPr>
          <w:pStyle w:val="1011"/>
          <w:framePr w:hAnchor="margin" w:vAnchor="text" w:wrap="none" w:xAlign="center" w:y="1"/>
          <w:pBdr/>
          <w:spacing/>
          <w:ind/>
          <w:rPr>
            <w:rStyle w:val="1032"/>
          </w:rPr>
        </w:pPr>
        <w:r>
          <w:rPr>
            <w:rStyle w:val="1032"/>
          </w:rPr>
          <w:fldChar w:fldCharType="begin"/>
        </w:r>
        <w:r>
          <w:rPr>
            <w:rStyle w:val="1032"/>
          </w:rPr>
          <w:instrText xml:space="preserve"> PAGE </w:instrText>
        </w:r>
        <w:r>
          <w:rPr>
            <w:rStyle w:val="1032"/>
          </w:rPr>
          <w:fldChar w:fldCharType="separate"/>
        </w:r>
        <w:r>
          <w:rPr>
            <w:rStyle w:val="1032"/>
          </w:rPr>
          <w:t xml:space="preserve">2</w:t>
        </w:r>
        <w:r>
          <w:rPr>
            <w:rStyle w:val="1032"/>
          </w:rPr>
          <w:fldChar w:fldCharType="end"/>
        </w:r>
        <w:r>
          <w:rPr>
            <w:rStyle w:val="1032"/>
          </w:rPr>
        </w:r>
        <w:r>
          <w:rPr>
            <w:rStyle w:val="1032"/>
          </w:rPr>
        </w:r>
      </w:p>
    </w:sdtContent>
  </w:sdt>
  <w:p>
    <w:pPr>
      <w:pStyle w:val="1011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43095534"/>
      <w:docPartObj>
        <w:docPartGallery w:val="Page Numbers (Bottom of Page)"/>
        <w:docPartUnique w:val="true"/>
      </w:docPartObj>
      <w:rPr/>
    </w:sdtPr>
    <w:sdtContent>
      <w:p>
        <w:pPr>
          <w:pStyle w:val="1011"/>
          <w:framePr w:hAnchor="margin" w:vAnchor="text" w:wrap="none" w:xAlign="center" w:y="1"/>
          <w:pBdr/>
          <w:spacing/>
          <w:ind/>
          <w:rPr>
            <w:rStyle w:val="1032"/>
          </w:rPr>
        </w:pPr>
        <w:r>
          <w:rPr>
            <w:rStyle w:val="1032"/>
          </w:rPr>
          <w:fldChar w:fldCharType="begin"/>
        </w:r>
        <w:r>
          <w:rPr>
            <w:rStyle w:val="1032"/>
          </w:rPr>
          <w:instrText xml:space="preserve"> PAGE </w:instrText>
        </w:r>
        <w:r>
          <w:rPr>
            <w:rStyle w:val="1032"/>
          </w:rPr>
          <w:fldChar w:fldCharType="end"/>
        </w:r>
        <w:r>
          <w:rPr>
            <w:rStyle w:val="1032"/>
          </w:rPr>
        </w:r>
        <w:r>
          <w:rPr>
            <w:rStyle w:val="1032"/>
          </w:rPr>
        </w:r>
      </w:p>
    </w:sdtContent>
  </w:sdt>
  <w:p>
    <w:pPr>
      <w:pStyle w:val="1011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0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7A3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08E61DA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1E66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03741F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">
    <w:nsid w:val="117310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9C3327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5396DC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70D02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96B66E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E0842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E6667B9"/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1">
    <w:nsid w:val="1EFA272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F1B77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23232922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 w:val="0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4FE705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nsid w:val="2530551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3124722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34C3631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 w:val="0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D151E9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41AD548E"/>
    <w:lvl w:ilvl="0">
      <w:isLgl w:val="false"/>
      <w:lvlJc w:val="left"/>
      <w:lvlText w:val="%1."/>
      <w:numFmt w:val="decimal"/>
      <w:pPr>
        <w:pBdr/>
        <w:spacing/>
        <w:ind w:hanging="420" w:left="11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0">
    <w:nsid w:val="467F2FE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46D76AA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92D7E8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E3D368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4FB17FD0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5">
    <w:nsid w:val="50645D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45459EF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27">
    <w:nsid w:val="553357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57261398"/>
    <w:lvl w:ilvl="0">
      <w:isLgl w:val="false"/>
      <w:lvlJc w:val="left"/>
      <w:lvlText w:val="%1)"/>
      <w:numFmt w:val="decimal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9">
    <w:nsid w:val="59A840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5F1444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60C52B12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2">
    <w:nsid w:val="64BB26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654673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nsid w:val="660C345D"/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6944246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73346E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77BF3E2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8">
    <w:nsid w:val="7A170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2"/>
  </w:num>
  <w:num w:numId="2">
    <w:abstractNumId w:val="30"/>
  </w:num>
  <w:num w:numId="3">
    <w:abstractNumId w:val="8"/>
  </w:num>
  <w:num w:numId="4">
    <w:abstractNumId w:val="10"/>
  </w:num>
  <w:num w:numId="5">
    <w:abstractNumId w:val="20"/>
  </w:num>
  <w:num w:numId="6">
    <w:abstractNumId w:val="18"/>
  </w:num>
  <w:num w:numId="7">
    <w:abstractNumId w:val="24"/>
  </w:num>
  <w:num w:numId="8">
    <w:abstractNumId w:val="38"/>
  </w:num>
  <w:num w:numId="9">
    <w:abstractNumId w:val="22"/>
  </w:num>
  <w:num w:numId="10">
    <w:abstractNumId w:val="6"/>
  </w:num>
  <w:num w:numId="11">
    <w:abstractNumId w:val="4"/>
  </w:num>
  <w:num w:numId="12">
    <w:abstractNumId w:val="5"/>
  </w:num>
  <w:num w:numId="13">
    <w:abstractNumId w:val="11"/>
  </w:num>
  <w:num w:numId="14">
    <w:abstractNumId w:val="37"/>
  </w:num>
  <w:num w:numId="15">
    <w:abstractNumId w:val="17"/>
  </w:num>
  <w:num w:numId="16">
    <w:abstractNumId w:val="25"/>
  </w:num>
  <w:num w:numId="17">
    <w:abstractNumId w:val="13"/>
  </w:num>
  <w:num w:numId="18">
    <w:abstractNumId w:val="3"/>
  </w:num>
  <w:num w:numId="19">
    <w:abstractNumId w:val="32"/>
  </w:num>
  <w:num w:numId="20">
    <w:abstractNumId w:val="34"/>
  </w:num>
  <w:num w:numId="21">
    <w:abstractNumId w:val="7"/>
  </w:num>
  <w:num w:numId="22">
    <w:abstractNumId w:val="2"/>
  </w:num>
  <w:num w:numId="23">
    <w:abstractNumId w:val="21"/>
  </w:num>
  <w:num w:numId="24">
    <w:abstractNumId w:val="15"/>
  </w:num>
  <w:num w:numId="25">
    <w:abstractNumId w:val="14"/>
  </w:num>
  <w:num w:numId="26">
    <w:abstractNumId w:val="28"/>
  </w:num>
  <w:num w:numId="27">
    <w:abstractNumId w:val="19"/>
  </w:num>
  <w:num w:numId="28">
    <w:abstractNumId w:val="1"/>
  </w:num>
  <w:num w:numId="29">
    <w:abstractNumId w:val="9"/>
  </w:num>
  <w:num w:numId="30">
    <w:abstractNumId w:val="36"/>
  </w:num>
  <w:num w:numId="31">
    <w:abstractNumId w:val="0"/>
  </w:num>
  <w:num w:numId="32">
    <w:abstractNumId w:val="35"/>
  </w:num>
  <w:num w:numId="33">
    <w:abstractNumId w:val="23"/>
  </w:num>
  <w:num w:numId="34">
    <w:abstractNumId w:val="29"/>
  </w:num>
  <w:num w:numId="35">
    <w:abstractNumId w:val="27"/>
  </w:num>
  <w:num w:numId="36">
    <w:abstractNumId w:val="33"/>
  </w:num>
  <w:num w:numId="37">
    <w:abstractNumId w:val="16"/>
  </w:num>
  <w:num w:numId="38">
    <w:abstractNumId w:val="26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3"/>
    <w:basedOn w:val="1000"/>
    <w:next w:val="1000"/>
    <w:link w:val="969"/>
    <w:uiPriority w:val="9"/>
    <w:unhideWhenUsed/>
    <w:qFormat/>
    <w:pPr>
      <w:keepNext w:val="true"/>
      <w:keepLines w:val="true"/>
      <w:pBdr/>
      <w:spacing w:after="80" w:before="160"/>
      <w:ind w:left="2126"/>
      <w:outlineLvl w:val="2"/>
    </w:pPr>
    <w:rPr>
      <w:rFonts w:ascii="Times New Roman" w:hAnsi="Times New Roman" w:eastAsia="Times New Roman" w:cs="Times New Roman"/>
      <w:b/>
      <w:bCs/>
      <w:color w:val="0f4761" w:themeColor="text1"/>
      <w:sz w:val="28"/>
      <w:szCs w:val="28"/>
    </w:rPr>
  </w:style>
  <w:style w:type="paragraph" w:styleId="963">
    <w:name w:val="Heading 5"/>
    <w:basedOn w:val="1000"/>
    <w:next w:val="1000"/>
    <w:link w:val="9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4">
    <w:name w:val="Heading 6"/>
    <w:basedOn w:val="1000"/>
    <w:next w:val="1000"/>
    <w:link w:val="9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5">
    <w:name w:val="Heading 8"/>
    <w:basedOn w:val="1000"/>
    <w:next w:val="1000"/>
    <w:link w:val="9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6">
    <w:name w:val="Heading 9"/>
    <w:basedOn w:val="1000"/>
    <w:next w:val="1000"/>
    <w:link w:val="9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7">
    <w:name w:val="Heading 1 Char"/>
    <w:basedOn w:val="1005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8">
    <w:name w:val="Heading 2 Char"/>
    <w:basedOn w:val="1005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9">
    <w:name w:val="Heading 3 Char"/>
    <w:link w:val="96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</w:rPr>
  </w:style>
  <w:style w:type="character" w:styleId="970">
    <w:name w:val="Heading 4 Char"/>
    <w:basedOn w:val="1005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1">
    <w:name w:val="Heading 5 Char"/>
    <w:basedOn w:val="1005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2">
    <w:name w:val="Heading 6 Char"/>
    <w:basedOn w:val="1005"/>
    <w:link w:val="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3">
    <w:name w:val="Heading 7 Char"/>
    <w:basedOn w:val="1005"/>
    <w:link w:val="10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4">
    <w:name w:val="Heading 8 Char"/>
    <w:basedOn w:val="1005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Heading 9 Char"/>
    <w:basedOn w:val="1005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6">
    <w:name w:val="Title Char"/>
    <w:basedOn w:val="1005"/>
    <w:link w:val="10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7">
    <w:name w:val="Subtitle"/>
    <w:basedOn w:val="1000"/>
    <w:next w:val="1000"/>
    <w:link w:val="97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8">
    <w:name w:val="Subtitle Char"/>
    <w:basedOn w:val="1005"/>
    <w:link w:val="9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9">
    <w:name w:val="Quote"/>
    <w:basedOn w:val="1000"/>
    <w:next w:val="1000"/>
    <w:link w:val="9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0">
    <w:name w:val="Quote Char"/>
    <w:basedOn w:val="1005"/>
    <w:link w:val="97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1">
    <w:name w:val="Intense Emphasis"/>
    <w:basedOn w:val="10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2">
    <w:name w:val="Intense Quote"/>
    <w:basedOn w:val="1000"/>
    <w:next w:val="1000"/>
    <w:link w:val="9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3">
    <w:name w:val="Intense Quote Char"/>
    <w:basedOn w:val="1005"/>
    <w:link w:val="9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4">
    <w:name w:val="Intense Reference"/>
    <w:basedOn w:val="10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5">
    <w:name w:val="No Spacing"/>
    <w:basedOn w:val="1000"/>
    <w:uiPriority w:val="1"/>
    <w:qFormat/>
    <w:pPr>
      <w:pBdr/>
      <w:spacing w:after="0" w:line="240" w:lineRule="auto"/>
      <w:ind/>
    </w:pPr>
  </w:style>
  <w:style w:type="character" w:styleId="986">
    <w:name w:val="Subtle Emphasis"/>
    <w:basedOn w:val="10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7">
    <w:name w:val="Subtle Reference"/>
    <w:basedOn w:val="10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100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9">
    <w:name w:val="Header Char"/>
    <w:basedOn w:val="1005"/>
    <w:link w:val="1010"/>
    <w:uiPriority w:val="99"/>
    <w:pPr>
      <w:pBdr/>
      <w:spacing/>
      <w:ind/>
    </w:pPr>
  </w:style>
  <w:style w:type="character" w:styleId="990">
    <w:name w:val="Footer Char"/>
    <w:basedOn w:val="1005"/>
    <w:link w:val="1011"/>
    <w:uiPriority w:val="99"/>
    <w:pPr>
      <w:pBdr/>
      <w:spacing/>
      <w:ind/>
    </w:pPr>
  </w:style>
  <w:style w:type="paragraph" w:styleId="991">
    <w:name w:val="Caption"/>
    <w:basedOn w:val="1000"/>
    <w:next w:val="1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2">
    <w:name w:val="footnote text"/>
    <w:basedOn w:val="1000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Footnote Text Char"/>
    <w:basedOn w:val="1005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ot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endnote text"/>
    <w:basedOn w:val="1000"/>
    <w:link w:val="9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6">
    <w:name w:val="Endnote Text Char"/>
    <w:basedOn w:val="1005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end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character" w:styleId="998">
    <w:name w:val="Placeholder Text"/>
    <w:basedOn w:val="1005"/>
    <w:uiPriority w:val="99"/>
    <w:semiHidden/>
    <w:pPr>
      <w:pBdr/>
      <w:spacing/>
      <w:ind/>
    </w:pPr>
    <w:rPr>
      <w:color w:val="666666"/>
    </w:rPr>
  </w:style>
  <w:style w:type="paragraph" w:styleId="999">
    <w:name w:val="table of figures"/>
    <w:basedOn w:val="1000"/>
    <w:next w:val="1000"/>
    <w:uiPriority w:val="99"/>
    <w:unhideWhenUsed/>
    <w:pPr>
      <w:pBdr/>
      <w:spacing w:after="0" w:afterAutospacing="0"/>
      <w:ind/>
    </w:pPr>
  </w:style>
  <w:style w:type="paragraph" w:styleId="1000" w:default="1">
    <w:name w:val="Normal"/>
    <w:qFormat/>
    <w:pPr>
      <w:pBdr/>
      <w:spacing/>
      <w:ind/>
    </w:pPr>
  </w:style>
  <w:style w:type="paragraph" w:styleId="1001">
    <w:name w:val="Heading 1"/>
    <w:basedOn w:val="1000"/>
    <w:next w:val="1000"/>
    <w:link w:val="1019"/>
    <w:uiPriority w:val="9"/>
    <w:qFormat/>
    <w:pPr>
      <w:keepNext w:val="true"/>
      <w:keepLines w:val="true"/>
      <w:pBdr/>
      <w:spacing w:line="360" w:lineRule="auto"/>
      <w:ind w:firstLine="709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1002">
    <w:name w:val="Heading 2"/>
    <w:basedOn w:val="1001"/>
    <w:next w:val="1000"/>
    <w:link w:val="1035"/>
    <w:unhideWhenUsed/>
    <w:qFormat/>
    <w:pPr>
      <w:pBdr/>
      <w:spacing/>
      <w:ind w:firstLine="720" w:left="720"/>
      <w:jc w:val="both"/>
    </w:pPr>
  </w:style>
  <w:style w:type="paragraph" w:styleId="1003">
    <w:name w:val="Heading 4"/>
    <w:basedOn w:val="1000"/>
    <w:next w:val="1000"/>
    <w:link w:val="1043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004">
    <w:name w:val="Heading 7"/>
    <w:basedOn w:val="1000"/>
    <w:next w:val="1000"/>
    <w:link w:val="1042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1005" w:default="1">
    <w:name w:val="Default Paragraph Font"/>
    <w:uiPriority w:val="1"/>
    <w:unhideWhenUsed/>
    <w:pPr>
      <w:pBdr/>
      <w:spacing/>
      <w:ind/>
    </w:pPr>
  </w:style>
  <w:style w:type="table" w:styleId="10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7" w:default="1">
    <w:name w:val="No List"/>
    <w:uiPriority w:val="99"/>
    <w:semiHidden/>
    <w:unhideWhenUsed/>
    <w:pPr>
      <w:pBdr/>
      <w:spacing/>
      <w:ind/>
    </w:pPr>
  </w:style>
  <w:style w:type="paragraph" w:styleId="1008" w:customStyle="1">
    <w:name w:val="Обычный1"/>
    <w:pPr>
      <w:widowControl w:val="false"/>
      <w:pBdr/>
      <w:spacing/>
      <w:ind/>
    </w:pPr>
  </w:style>
  <w:style w:type="paragraph" w:styleId="1009" w:customStyle="1">
    <w:name w:val="Название"/>
    <w:basedOn w:val="1000"/>
    <w:qFormat/>
    <w:pPr>
      <w:pBdr/>
      <w:spacing/>
      <w:ind/>
      <w:jc w:val="center"/>
    </w:pPr>
    <w:rPr>
      <w:i/>
      <w:sz w:val="26"/>
    </w:rPr>
  </w:style>
  <w:style w:type="paragraph" w:styleId="1010">
    <w:name w:val="Header"/>
    <w:basedOn w:val="1000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1011">
    <w:name w:val="Footer"/>
    <w:basedOn w:val="1000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1012">
    <w:name w:val="Document Map"/>
    <w:basedOn w:val="1000"/>
    <w:link w:val="1013"/>
    <w:pPr>
      <w:pBdr/>
      <w:spacing/>
      <w:ind/>
    </w:pPr>
    <w:rPr>
      <w:rFonts w:ascii="Tahoma" w:hAnsi="Tahoma" w:cs="Tahoma"/>
      <w:sz w:val="16"/>
      <w:szCs w:val="16"/>
    </w:rPr>
  </w:style>
  <w:style w:type="character" w:styleId="1013" w:customStyle="1">
    <w:name w:val="Схема документа Знак"/>
    <w:link w:val="1012"/>
    <w:pPr>
      <w:pBdr/>
      <w:spacing/>
      <w:ind/>
    </w:pPr>
    <w:rPr>
      <w:rFonts w:ascii="Tahoma" w:hAnsi="Tahoma" w:cs="Tahoma"/>
      <w:sz w:val="16"/>
      <w:szCs w:val="16"/>
    </w:rPr>
  </w:style>
  <w:style w:type="paragraph" w:styleId="1014">
    <w:name w:val="Normal (Web)"/>
    <w:basedOn w:val="1000"/>
    <w:uiPriority w:val="99"/>
    <w:unhideWhenUsed/>
    <w:pPr>
      <w:pBdr/>
      <w:spacing w:after="100" w:afterAutospacing="1" w:before="100" w:beforeAutospacing="1"/>
      <w:ind/>
    </w:pPr>
    <w:rPr>
      <w:sz w:val="24"/>
      <w:szCs w:val="24"/>
    </w:rPr>
  </w:style>
  <w:style w:type="paragraph" w:styleId="1015">
    <w:name w:val="HTML Preformatted"/>
    <w:basedOn w:val="1000"/>
    <w:link w:val="1016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</w:rPr>
  </w:style>
  <w:style w:type="character" w:styleId="1016" w:customStyle="1">
    <w:name w:val="Стандартный HTML Знак"/>
    <w:basedOn w:val="1005"/>
    <w:link w:val="1015"/>
    <w:uiPriority w:val="99"/>
    <w:pPr>
      <w:pBdr/>
      <w:spacing/>
      <w:ind/>
    </w:pPr>
    <w:rPr>
      <w:rFonts w:ascii="Courier New" w:hAnsi="Courier New" w:cs="Courier New"/>
    </w:rPr>
  </w:style>
  <w:style w:type="paragraph" w:styleId="1017">
    <w:name w:val="List Paragraph"/>
    <w:basedOn w:val="1000"/>
    <w:uiPriority w:val="34"/>
    <w:qFormat/>
    <w:pPr>
      <w:pBdr/>
      <w:spacing/>
      <w:ind w:left="720"/>
      <w:contextualSpacing w:val="true"/>
    </w:pPr>
  </w:style>
  <w:style w:type="character" w:styleId="1018">
    <w:name w:val="Strong"/>
    <w:basedOn w:val="1005"/>
    <w:uiPriority w:val="22"/>
    <w:qFormat/>
    <w:pPr>
      <w:pBdr/>
      <w:spacing/>
      <w:ind/>
    </w:pPr>
    <w:rPr>
      <w:b/>
      <w:bCs/>
    </w:rPr>
  </w:style>
  <w:style w:type="character" w:styleId="1019" w:customStyle="1">
    <w:name w:val="Заголовок 1 Знак"/>
    <w:basedOn w:val="1005"/>
    <w:link w:val="1001"/>
    <w:uiPriority w:val="9"/>
    <w:pPr>
      <w:pBdr/>
      <w:spacing/>
      <w:ind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1020">
    <w:name w:val="TOC Heading"/>
    <w:basedOn w:val="1001"/>
    <w:next w:val="1000"/>
    <w:uiPriority w:val="39"/>
    <w:unhideWhenUsed/>
    <w:qFormat/>
    <w:pPr>
      <w:pBdr/>
      <w:spacing w:before="480" w:line="276" w:lineRule="auto"/>
      <w:ind/>
      <w:outlineLvl w:val="9"/>
    </w:pPr>
    <w:rPr>
      <w:b w:val="0"/>
      <w:bCs/>
      <w:szCs w:val="28"/>
    </w:rPr>
  </w:style>
  <w:style w:type="paragraph" w:styleId="1021">
    <w:name w:val="toc 1"/>
    <w:basedOn w:val="1000"/>
    <w:next w:val="1000"/>
    <w:uiPriority w:val="39"/>
    <w:pPr>
      <w:pBdr/>
      <w:spacing w:before="120"/>
      <w:ind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1022">
    <w:name w:val="Hyperlink"/>
    <w:basedOn w:val="100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23">
    <w:name w:val="toc 2"/>
    <w:basedOn w:val="1000"/>
    <w:next w:val="1000"/>
    <w:uiPriority w:val="39"/>
    <w:pPr>
      <w:pBdr/>
      <w:spacing w:before="12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1024">
    <w:name w:val="toc 3"/>
    <w:basedOn w:val="1000"/>
    <w:next w:val="1000"/>
    <w:pPr>
      <w:pBdr/>
      <w:spacing/>
      <w:ind w:left="400"/>
    </w:pPr>
    <w:rPr>
      <w:rFonts w:asciiTheme="minorHAnsi" w:hAnsiTheme="minorHAnsi" w:cstheme="minorHAnsi"/>
    </w:rPr>
  </w:style>
  <w:style w:type="paragraph" w:styleId="1025">
    <w:name w:val="toc 4"/>
    <w:basedOn w:val="1000"/>
    <w:next w:val="1000"/>
    <w:pPr>
      <w:pBdr/>
      <w:spacing/>
      <w:ind w:left="600"/>
    </w:pPr>
    <w:rPr>
      <w:rFonts w:asciiTheme="minorHAnsi" w:hAnsiTheme="minorHAnsi" w:cstheme="minorHAnsi"/>
    </w:rPr>
  </w:style>
  <w:style w:type="paragraph" w:styleId="1026">
    <w:name w:val="toc 5"/>
    <w:basedOn w:val="1000"/>
    <w:next w:val="1000"/>
    <w:pPr>
      <w:pBdr/>
      <w:spacing/>
      <w:ind w:left="800"/>
    </w:pPr>
    <w:rPr>
      <w:rFonts w:asciiTheme="minorHAnsi" w:hAnsiTheme="minorHAnsi" w:cstheme="minorHAnsi"/>
    </w:rPr>
  </w:style>
  <w:style w:type="paragraph" w:styleId="1027">
    <w:name w:val="toc 6"/>
    <w:basedOn w:val="1000"/>
    <w:next w:val="1000"/>
    <w:pPr>
      <w:pBdr/>
      <w:spacing/>
      <w:ind w:left="1000"/>
    </w:pPr>
    <w:rPr>
      <w:rFonts w:asciiTheme="minorHAnsi" w:hAnsiTheme="minorHAnsi" w:cstheme="minorHAnsi"/>
    </w:rPr>
  </w:style>
  <w:style w:type="paragraph" w:styleId="1028">
    <w:name w:val="toc 7"/>
    <w:basedOn w:val="1000"/>
    <w:next w:val="1000"/>
    <w:pPr>
      <w:pBdr/>
      <w:spacing/>
      <w:ind w:left="1200"/>
    </w:pPr>
    <w:rPr>
      <w:rFonts w:asciiTheme="minorHAnsi" w:hAnsiTheme="minorHAnsi" w:cstheme="minorHAnsi"/>
    </w:rPr>
  </w:style>
  <w:style w:type="paragraph" w:styleId="1029">
    <w:name w:val="toc 8"/>
    <w:basedOn w:val="1000"/>
    <w:next w:val="1000"/>
    <w:pPr>
      <w:pBdr/>
      <w:spacing/>
      <w:ind w:left="1400"/>
    </w:pPr>
    <w:rPr>
      <w:rFonts w:asciiTheme="minorHAnsi" w:hAnsiTheme="minorHAnsi" w:cstheme="minorHAnsi"/>
    </w:rPr>
  </w:style>
  <w:style w:type="paragraph" w:styleId="1030">
    <w:name w:val="toc 9"/>
    <w:basedOn w:val="1000"/>
    <w:next w:val="1000"/>
    <w:pPr>
      <w:pBdr/>
      <w:spacing/>
      <w:ind w:left="1600"/>
    </w:pPr>
    <w:rPr>
      <w:rFonts w:asciiTheme="minorHAnsi" w:hAnsiTheme="minorHAnsi" w:cstheme="minorHAnsi"/>
    </w:rPr>
  </w:style>
  <w:style w:type="character" w:styleId="1031">
    <w:name w:val="line number"/>
    <w:basedOn w:val="1005"/>
    <w:pPr>
      <w:pBdr/>
      <w:spacing/>
      <w:ind/>
    </w:pPr>
  </w:style>
  <w:style w:type="character" w:styleId="1032">
    <w:name w:val="page number"/>
    <w:basedOn w:val="1005"/>
    <w:pPr>
      <w:pBdr/>
      <w:spacing/>
      <w:ind/>
    </w:pPr>
  </w:style>
  <w:style w:type="table" w:styleId="1033">
    <w:name w:val="Table Grid"/>
    <w:basedOn w:val="1006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4" w:customStyle="1">
    <w:name w:val="ГОСТ обычный"/>
    <w:basedOn w:val="1000"/>
    <w:qFormat/>
    <w:pPr>
      <w:pBdr/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styleId="1035" w:customStyle="1">
    <w:name w:val="Заголовок 2 Знак"/>
    <w:basedOn w:val="1005"/>
    <w:link w:val="1002"/>
    <w:pPr>
      <w:pBdr/>
      <w:spacing/>
      <w:ind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1036">
    <w:name w:val="Title"/>
    <w:basedOn w:val="1000"/>
    <w:next w:val="1000"/>
    <w:link w:val="1037"/>
    <w:uiPriority w:val="10"/>
    <w:qFormat/>
    <w:pPr>
      <w:pBdr/>
      <w:spacing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7" w:customStyle="1">
    <w:name w:val="Заголовок Знак"/>
    <w:basedOn w:val="1005"/>
    <w:link w:val="10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8">
    <w:name w:val="Emphasis"/>
    <w:basedOn w:val="1005"/>
    <w:uiPriority w:val="20"/>
    <w:qFormat/>
    <w:pPr>
      <w:pBdr/>
      <w:spacing/>
      <w:ind/>
    </w:pPr>
    <w:rPr>
      <w:i/>
      <w:iCs/>
    </w:rPr>
  </w:style>
  <w:style w:type="character" w:styleId="1039">
    <w:name w:val="HTML Code"/>
    <w:basedOn w:val="1005"/>
    <w:uiPriority w:val="99"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40" w:customStyle="1">
    <w:name w:val="ГОСТ код"/>
    <w:basedOn w:val="1034"/>
    <w:pPr>
      <w:pBdr/>
      <w:shd w:val="clear" w:color="auto" w:fill="1e1e1e"/>
      <w:spacing/>
      <w:ind w:firstLine="0"/>
      <w:jc w:val="left"/>
    </w:pPr>
    <w:rPr>
      <w:rFonts w:ascii="Courier New" w:hAnsi="Courier New" w:cs="Menlo"/>
      <w:szCs w:val="18"/>
      <w:lang w:val="en-US"/>
    </w:rPr>
  </w:style>
  <w:style w:type="paragraph" w:styleId="1041" w:customStyle="1">
    <w:name w:val="ГОСТ код в таблице"/>
    <w:basedOn w:val="1034"/>
    <w:qFormat/>
    <w:pPr>
      <w:pBdr/>
      <w:spacing/>
      <w:ind w:firstLine="0"/>
      <w:jc w:val="left"/>
    </w:pPr>
    <w:rPr>
      <w:rFonts w:ascii="Courier New" w:hAnsi="Courier New"/>
      <w:lang w:val="en-US"/>
    </w:rPr>
  </w:style>
  <w:style w:type="character" w:styleId="1042" w:customStyle="1">
    <w:name w:val="Заголовок 7 Знак"/>
    <w:basedOn w:val="1005"/>
    <w:link w:val="1004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1043" w:customStyle="1">
    <w:name w:val="Заголовок 4 Знак"/>
    <w:basedOn w:val="1005"/>
    <w:link w:val="1003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044" w:customStyle="1">
    <w:name w:val="ds-markdown-paragraph"/>
    <w:basedOn w:val="1000"/>
    <w:pPr>
      <w:pBdr/>
      <w:spacing w:after="100" w:afterAutospacing="1" w:before="100" w:beforeAutospacing="1"/>
      <w:ind/>
    </w:pPr>
    <w:rPr>
      <w:sz w:val="24"/>
      <w:szCs w:val="24"/>
    </w:rPr>
  </w:style>
  <w:style w:type="character" w:styleId="1045">
    <w:name w:val="Unresolved Mention"/>
    <w:basedOn w:val="100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46">
    <w:name w:val="FollowedHyperlink"/>
    <w:basedOn w:val="1005"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media1.svg"/><Relationship Id="rId16" Type="http://schemas.openxmlformats.org/officeDocument/2006/relationships/image" Target="media/image3.png"/><Relationship Id="rId17" Type="http://schemas.openxmlformats.org/officeDocument/2006/relationships/hyperlink" Target="https://e-learning.bmstu.ru/iu6/pluginfile.php/21072/mod_resource/content/2/&#1052;&#1056;_&#1050;&#1056;_&#1041;&#1044;_2%20&#1082;&#1091;&#1088;&#1089;_2025_&#1092;&#1080;&#1085;1.pdf" TargetMode="External"/><Relationship Id="rId18" Type="http://schemas.openxmlformats.org/officeDocument/2006/relationships/hyperlink" Target="https://normativ.kontur.ru/document?moduleId=1&amp;documentId=471591" TargetMode="External"/><Relationship Id="rId19" Type="http://schemas.openxmlformats.org/officeDocument/2006/relationships/hyperlink" Target="https://www.consultant.ru/document/cons_doc_LAW_61801/" TargetMode="External"/><Relationship Id="rId20" Type="http://schemas.openxmlformats.org/officeDocument/2006/relationships/hyperlink" Target="https://postgrespro.ru/doc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1C6BF2-0BC0-0240-9039-760411C8C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metod.bmstu.ru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subject/>
  <dc:creator>ovgot</dc:creator>
  <cp:keywords/>
  <cp:revision>194</cp:revision>
  <dcterms:created xsi:type="dcterms:W3CDTF">2025-04-19T12:23:00Z</dcterms:created>
  <dcterms:modified xsi:type="dcterms:W3CDTF">2025-11-24T16:21:12Z</dcterms:modified>
</cp:coreProperties>
</file>