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In what ways can you create value with 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84fpct5ga1v0" w:id="34"/>
      <w:bookmarkEnd w:id="34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6byqxj6y1vo" w:id="35"/>
      <w:bookmarkEnd w:id="35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aew22j255jwx" w:id="36"/>
      <w:bookmarkEnd w:id="36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dh8s5ebja3q5" w:id="37"/>
      <w:bookmarkEnd w:id="37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ooo34ram1sc" w:id="38"/>
      <w:bookmarkEnd w:id="38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sv48n5ei4ovn" w:id="39"/>
      <w:bookmarkEnd w:id="39"/>
      <w:r w:rsidDel="00000000" w:rsidR="00000000" w:rsidRPr="00000000">
        <w:rPr>
          <w:rtl w:val="0"/>
        </w:rPr>
        <w:t xml:space="preserve">Why can it happen that a model discriminates &amp; how could you detect this?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nev8pkg6vk0k" w:id="41"/>
      <w:bookmarkEnd w:id="41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42"/>
      <w:bookmarkEnd w:id="4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qa9wwtcaigvt" w:id="43"/>
      <w:bookmarkEnd w:id="43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pr4rxrpyutw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fhlzo8qy6fi3" w:id="45"/>
      <w:bookmarkEnd w:id="45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