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2362f3679f38fe35dd2c085ce7ceb60bfb69953"/>
    <w:p>
      <w:pPr>
        <w:pStyle w:val="Heading1"/>
      </w:pPr>
      <w:r>
        <w:t xml:space="preserve">StudiAI – AI-Powered Learning Platform Business Plan</w:t>
      </w:r>
    </w:p>
    <w:bookmarkStart w:id="26" w:name="executive-summary"/>
    <w:p>
      <w:pPr>
        <w:pStyle w:val="Heading2"/>
      </w:pPr>
      <w:r>
        <w:t xml:space="preserve">Executive Summary</w:t>
      </w:r>
    </w:p>
    <w:p>
      <w:pPr>
        <w:pStyle w:val="FirstParagraph"/>
      </w:pPr>
      <w:r>
        <w:t xml:space="preserve">StudiAI is an interactive</w:t>
      </w:r>
      <w:r>
        <w:t xml:space="preserve"> </w:t>
      </w:r>
      <w:r>
        <w:rPr>
          <w:b/>
          <w:bCs/>
        </w:rPr>
        <w:t xml:space="preserve">AI-driven learning platform</w:t>
      </w:r>
      <w:r>
        <w:t xml:space="preserve"> </w:t>
      </w:r>
      <w:r>
        <w:t xml:space="preserve">that delivers personalized education and tutoring across a broad range of subjects and life skills. The platform harnesses advanced AI – including Codai’s MCP (Memory and Context Platform) and MemorAI semantic memory – to adapt in real-time to each learner’s needs. By supporting both</w:t>
      </w:r>
      <w:r>
        <w:t xml:space="preserve"> </w:t>
      </w:r>
      <w:r>
        <w:rPr>
          <w:b/>
          <w:bCs/>
        </w:rPr>
        <w:t xml:space="preserve">English and Romanian</w:t>
      </w:r>
      <w:r>
        <w:t xml:space="preserve"> </w:t>
      </w:r>
      <w:r>
        <w:t xml:space="preserve">content at launch, StudiAI will address an immediate market gap in Romania’s EdTech space, then scale to European and global audiences. The core mission is to provide</w:t>
      </w:r>
      <w:r>
        <w:t xml:space="preserve"> </w:t>
      </w:r>
      <w:r>
        <w:rPr>
          <w:b/>
          <w:bCs/>
        </w:rPr>
        <w:t xml:space="preserve">adaptive AI tutoring, dynamic content generation, and long-term personalized learning memory</w:t>
      </w:r>
      <w:r>
        <w:t xml:space="preserve"> </w:t>
      </w:r>
      <w:r>
        <w:t xml:space="preserve">to users of all ages, from students in formal education to professionals and lifelong learners.</w:t>
      </w:r>
    </w:p>
    <w:p>
      <w:pPr>
        <w:pStyle w:val="BodyText"/>
      </w:pPr>
      <w:r>
        <w:t xml:space="preserve">StudiAI enters a rapidly growing EdTech market: global education spending is expected to reach $7.3 trillion by 2025, yet under 5% of this is on digital learning</w:t>
      </w:r>
      <w:hyperlink r:id="rId21">
        <w:r>
          <w:rPr>
            <w:rStyle w:val="Hyperlink"/>
          </w:rPr>
          <w:t xml:space="preserve">[1]</w:t>
        </w:r>
      </w:hyperlink>
      <w:hyperlink r:id="rId22">
        <w:r>
          <w:rPr>
            <w:rStyle w:val="Hyperlink"/>
          </w:rPr>
          <w:t xml:space="preserve">[2]</w:t>
        </w:r>
      </w:hyperlink>
      <w:r>
        <w:t xml:space="preserve">. The COVID-19 pandemic accelerated the adoption of online education worldwide, including in Europe where over 60% of institutions incorporated digital tools during lockdowns</w:t>
      </w:r>
      <w:hyperlink r:id="rId23">
        <w:r>
          <w:rPr>
            <w:rStyle w:val="Hyperlink"/>
          </w:rPr>
          <w:t xml:space="preserve">[3]</w:t>
        </w:r>
      </w:hyperlink>
      <w:r>
        <w:t xml:space="preserve">. In Romania, the need for digital learning solutions is acute – before COVID, only</w:t>
      </w:r>
      <w:r>
        <w:t xml:space="preserve"> </w:t>
      </w:r>
      <w:r>
        <w:rPr>
          <w:b/>
          <w:bCs/>
        </w:rPr>
        <w:t xml:space="preserve">17% of Romanian teachers had used e-learning platforms</w:t>
      </w:r>
      <w:r>
        <w:t xml:space="preserve">, highlighting a major opportunity for innovation</w:t>
      </w:r>
      <w:hyperlink r:id="rId24">
        <w:r>
          <w:rPr>
            <w:rStyle w:val="Hyperlink"/>
          </w:rPr>
          <w:t xml:space="preserve">[4]</w:t>
        </w:r>
      </w:hyperlink>
      <w:r>
        <w:t xml:space="preserve">. StudiAI’s AI-native approach and bilingual focus position it to capitalize on these trends. Key differentiators like</w:t>
      </w:r>
      <w:r>
        <w:t xml:space="preserve"> </w:t>
      </w:r>
      <w:r>
        <w:rPr>
          <w:b/>
          <w:bCs/>
        </w:rPr>
        <w:t xml:space="preserve">real-time feedback, retrieval-augmented content generation (RAG)</w:t>
      </w:r>
      <w:hyperlink r:id="rId25">
        <w:r>
          <w:rPr>
            <w:rStyle w:val="Hyperlink"/>
            <w:b/>
            <w:bCs/>
          </w:rPr>
          <w:t xml:space="preserve">[5]</w:t>
        </w:r>
      </w:hyperlink>
      <w:r>
        <w:rPr>
          <w:b/>
          <w:bCs/>
        </w:rPr>
        <w:t xml:space="preserve">, and persistent learner memory</w:t>
      </w:r>
      <w:r>
        <w:t xml:space="preserve"> </w:t>
      </w:r>
      <w:r>
        <w:t xml:space="preserve">will offer a deeper, more personalized experience than incumbent solutions.</w:t>
      </w:r>
    </w:p>
    <w:p>
      <w:pPr>
        <w:pStyle w:val="BodyText"/>
      </w:pPr>
      <w:r>
        <w:t xml:space="preserve">This business plan details the market analysis, competitive landscape, unique value proposition of StudiAI, and the go-to-market strategy. It also outlines monetization models (freemium, subscription, B2B licensing) and provides a roadmap for product development, team growth, and technical scaling. StudiAI will launch in Romania in 2025, build a strong home-market user base, then expand across the EU and globally – aiming to become a leading AI-powered learning companion for millions of users worldwide.</w:t>
      </w:r>
    </w:p>
    <w:bookmarkEnd w:id="26"/>
    <w:bookmarkStart w:id="45" w:name="market-research-and-opportunity"/>
    <w:p>
      <w:pPr>
        <w:pStyle w:val="Heading2"/>
      </w:pPr>
      <w:r>
        <w:t xml:space="preserve">Market Research and Opportunity</w:t>
      </w:r>
    </w:p>
    <w:bookmarkStart w:id="34" w:name="global-edtech-and-ai-tutoring-market"/>
    <w:p>
      <w:pPr>
        <w:pStyle w:val="Heading3"/>
      </w:pPr>
      <w:r>
        <w:t xml:space="preserve">Global EdTech and AI Tutoring Market</w:t>
      </w:r>
    </w:p>
    <w:p>
      <w:pPr>
        <w:pStyle w:val="FirstParagraph"/>
      </w:pPr>
      <w:r>
        <w:t xml:space="preserve">Education technology is experiencing robust growth as institutions and learners worldwide embrace digital tools. Total global education expenditure is projected to exceed $7 trillion by 2025, yet the sector remains</w:t>
      </w:r>
      <w:r>
        <w:t xml:space="preserve"> </w:t>
      </w:r>
      <w:r>
        <w:rPr>
          <w:b/>
          <w:bCs/>
        </w:rPr>
        <w:t xml:space="preserve">underdigitized – less than 4% of education spending goes to digital technology</w:t>
      </w:r>
      <w:hyperlink r:id="rId21">
        <w:r>
          <w:rPr>
            <w:rStyle w:val="Hyperlink"/>
          </w:rPr>
          <w:t xml:space="preserve">[1]</w:t>
        </w:r>
      </w:hyperlink>
      <w:r>
        <w:t xml:space="preserve">. This signals enormous room for growth in EdTech adoption. Global digital education spend was $227B in 2020 and is forecast to rise to</w:t>
      </w:r>
      <w:r>
        <w:t xml:space="preserve"> </w:t>
      </w:r>
      <w:r>
        <w:rPr>
          <w:b/>
          <w:bCs/>
        </w:rPr>
        <w:t xml:space="preserve">$404B by 2025</w:t>
      </w:r>
      <w:hyperlink r:id="rId22">
        <w:r>
          <w:rPr>
            <w:rStyle w:val="Hyperlink"/>
          </w:rPr>
          <w:t xml:space="preserve">[2]</w:t>
        </w:r>
      </w:hyperlink>
      <w:r>
        <w:t xml:space="preserve">, driven by demand for online learning platforms and AI-driven educational solutions post-pandemic. Advanced technologies like</w:t>
      </w:r>
      <w:r>
        <w:t xml:space="preserve"> </w:t>
      </w:r>
      <w:r>
        <w:rPr>
          <w:b/>
          <w:bCs/>
        </w:rPr>
        <w:t xml:space="preserve">AI tutors and AR/VR</w:t>
      </w:r>
      <w:r>
        <w:t xml:space="preserve"> </w:t>
      </w:r>
      <w:r>
        <w:t xml:space="preserve">are becoming integrated into learning processes, with artificial intelligence expected to be increasingly mainstream in education by 2025</w:t>
      </w:r>
      <w:hyperlink r:id="rId27">
        <w:r>
          <w:rPr>
            <w:rStyle w:val="Hyperlink"/>
          </w:rPr>
          <w:t xml:space="preserve">[6]</w:t>
        </w:r>
      </w:hyperlink>
      <w:r>
        <w:t xml:space="preserve">.</w:t>
      </w:r>
    </w:p>
    <w:p>
      <w:pPr>
        <w:pStyle w:val="BodyText"/>
      </w:pPr>
      <w:r>
        <w:t xml:space="preserve">AI tutoring in particular is gaining traction as large language models (LLMs) enable more interactive and personalized learning. However, many current AI tutor implementations are simplistic – often providing answers without deeper guidance – which underscores a gap in the market for</w:t>
      </w:r>
      <w:r>
        <w:t xml:space="preserve"> </w:t>
      </w:r>
      <w:r>
        <w:rPr>
          <w:b/>
          <w:bCs/>
        </w:rPr>
        <w:t xml:space="preserve">truly adaptive and pedagogically sound AI tutors</w:t>
      </w:r>
      <w:hyperlink r:id="rId28">
        <w:r>
          <w:rPr>
            <w:rStyle w:val="Hyperlink"/>
          </w:rPr>
          <w:t xml:space="preserve">[7]</w:t>
        </w:r>
      </w:hyperlink>
      <w:hyperlink r:id="rId29">
        <w:r>
          <w:rPr>
            <w:rStyle w:val="Hyperlink"/>
          </w:rPr>
          <w:t xml:space="preserve">[8]</w:t>
        </w:r>
      </w:hyperlink>
      <w:r>
        <w:t xml:space="preserve">. Research indicates next-generation platforms will need features like</w:t>
      </w:r>
      <w:r>
        <w:t xml:space="preserve"> </w:t>
      </w:r>
      <w:r>
        <w:rPr>
          <w:b/>
          <w:bCs/>
        </w:rPr>
        <w:t xml:space="preserve">guided Socratic questioning, memory of student progress, and content retrieval</w:t>
      </w:r>
      <w:r>
        <w:t xml:space="preserve"> </w:t>
      </w:r>
      <w:r>
        <w:t xml:space="preserve">to move beyond reactive Q&amp;A and foster critical thinking</w:t>
      </w:r>
      <w:hyperlink r:id="rId30">
        <w:r>
          <w:rPr>
            <w:rStyle w:val="Hyperlink"/>
          </w:rPr>
          <w:t xml:space="preserve">[9]</w:t>
        </w:r>
      </w:hyperlink>
      <w:hyperlink r:id="rId25">
        <w:r>
          <w:rPr>
            <w:rStyle w:val="Hyperlink"/>
          </w:rPr>
          <w:t xml:space="preserve">[5]</w:t>
        </w:r>
      </w:hyperlink>
      <w:r>
        <w:t xml:space="preserve">. StudiAI is designed to fulfill this need by combining an LLM-based tutor with long-term student memory and adaptive feedback loops.</w:t>
      </w:r>
    </w:p>
    <w:p>
      <w:pPr>
        <w:pStyle w:val="BodyText"/>
      </w:pPr>
      <w:r>
        <w:t xml:space="preserve">From a market size perspective, EdTech is sizable and growing across all regions. In Europe, the EdTech market is expected to almost triple from</w:t>
      </w:r>
      <w:r>
        <w:t xml:space="preserve"> </w:t>
      </w:r>
      <w:r>
        <w:rPr>
          <w:b/>
          <w:bCs/>
        </w:rPr>
        <w:t xml:space="preserve">$54 billion in 2025 to $142 billion by 2033 (12.8% CAGR)</w:t>
      </w:r>
      <w:hyperlink r:id="rId31">
        <w:r>
          <w:rPr>
            <w:rStyle w:val="Hyperlink"/>
            <w:b/>
            <w:bCs/>
          </w:rPr>
          <w:t xml:space="preserve">[10]</w:t>
        </w:r>
      </w:hyperlink>
      <w:r>
        <w:t xml:space="preserve">, fueled by investments in digital infrastructure and upskilling programs. Government policies such as the EU’s Digital Education Action Plan (with €1.5B budget) are accelerating adoption – as of 2023,</w:t>
      </w:r>
      <w:r>
        <w:t xml:space="preserve"> </w:t>
      </w:r>
      <w:r>
        <w:rPr>
          <w:b/>
          <w:bCs/>
        </w:rPr>
        <w:t xml:space="preserve">80% of EU schools regularly use digital tools, up from 50% in 2019</w:t>
      </w:r>
      <w:hyperlink r:id="rId32">
        <w:r>
          <w:rPr>
            <w:rStyle w:val="Hyperlink"/>
            <w:b/>
            <w:bCs/>
          </w:rPr>
          <w:t xml:space="preserve">[11]</w:t>
        </w:r>
      </w:hyperlink>
      <w:r>
        <w:t xml:space="preserve">. Additionally, there’s strong demand for lifelong learning and reskilling: European users on platforms like Coursera/Udemy increased 30% in recent years, reflecting the push for professional upskilling via EdTech</w:t>
      </w:r>
      <w:hyperlink r:id="rId33">
        <w:r>
          <w:rPr>
            <w:rStyle w:val="Hyperlink"/>
          </w:rPr>
          <w:t xml:space="preserve">[12]</w:t>
        </w:r>
      </w:hyperlink>
      <w:r>
        <w:t xml:space="preserve">. All these trends indicate a receptive global market for a comprehensive AI learning platform.</w:t>
      </w:r>
    </w:p>
    <w:bookmarkEnd w:id="34"/>
    <w:bookmarkStart w:id="44" w:name="romania-edtech-landscape"/>
    <w:p>
      <w:pPr>
        <w:pStyle w:val="Heading3"/>
      </w:pPr>
      <w:r>
        <w:t xml:space="preserve">Romania EdTech Landscape</w:t>
      </w:r>
    </w:p>
    <w:p>
      <w:pPr>
        <w:pStyle w:val="FirstParagraph"/>
      </w:pPr>
      <w:r>
        <w:t xml:space="preserve">Romania represents an attractive launch market due to its combination of high educational needs and under-penetration of EdTech. The country’s</w:t>
      </w:r>
      <w:r>
        <w:t xml:space="preserve"> </w:t>
      </w:r>
      <w:r>
        <w:rPr>
          <w:b/>
          <w:bCs/>
        </w:rPr>
        <w:t xml:space="preserve">digital skills gap</w:t>
      </w:r>
      <w:r>
        <w:t xml:space="preserve"> </w:t>
      </w:r>
      <w:r>
        <w:t xml:space="preserve">is significant – as of 2024 only</w:t>
      </w:r>
      <w:r>
        <w:t xml:space="preserve"> </w:t>
      </w:r>
      <w:r>
        <w:rPr>
          <w:b/>
          <w:bCs/>
        </w:rPr>
        <w:t xml:space="preserve">27.7% of Romanians have basic digital skills vs. 55.6% EU average</w:t>
      </w:r>
      <w:hyperlink r:id="rId35">
        <w:r>
          <w:rPr>
            <w:rStyle w:val="Hyperlink"/>
          </w:rPr>
          <w:t xml:space="preserve">[13]</w:t>
        </w:r>
      </w:hyperlink>
      <w:r>
        <w:t xml:space="preserve"> </w:t>
      </w:r>
      <w:r>
        <w:t xml:space="preserve">– and its education system has been slower to digitize. Prior to 2020, e-learning usage among teachers was very low (only 17% had used online platforms</w:t>
      </w:r>
      <w:hyperlink r:id="rId24">
        <w:r>
          <w:rPr>
            <w:rStyle w:val="Hyperlink"/>
          </w:rPr>
          <w:t xml:space="preserve">[4]</w:t>
        </w:r>
      </w:hyperlink>
      <w:r>
        <w:t xml:space="preserve">). The pandemic forced a rapid shift to online schooling, revealing infrastructure gaps but also raising awareness of digital education tools. The Romanian government responded with the</w:t>
      </w:r>
      <w:r>
        <w:t xml:space="preserve"> </w:t>
      </w:r>
      <w:r>
        <w:rPr>
          <w:b/>
          <w:bCs/>
        </w:rPr>
        <w:t xml:space="preserve">SMART.Edu 2021–2027</w:t>
      </w:r>
      <w:r>
        <w:t xml:space="preserve"> </w:t>
      </w:r>
      <w:r>
        <w:t xml:space="preserve">digitalization strategy, aiming to equip all schools with modern e-learning tools and achieve 90% digital literacy by 2027</w:t>
      </w:r>
      <w:hyperlink r:id="rId36">
        <w:r>
          <w:rPr>
            <w:rStyle w:val="Hyperlink"/>
          </w:rPr>
          <w:t xml:space="preserve">[14]</w:t>
        </w:r>
      </w:hyperlink>
      <w:hyperlink r:id="rId37">
        <w:r>
          <w:rPr>
            <w:rStyle w:val="Hyperlink"/>
          </w:rPr>
          <w:t xml:space="preserve">[15]</w:t>
        </w:r>
      </w:hyperlink>
      <w:r>
        <w:t xml:space="preserve">. This pro-digitization policy environment bodes well for an EdTech solution like StudiAI that aligns with national priorities.</w:t>
      </w:r>
    </w:p>
    <w:p>
      <w:pPr>
        <w:pStyle w:val="BodyText"/>
      </w:pPr>
      <w:r>
        <w:t xml:space="preserve">Local EdTech startup activity in Romania is on the rise, signaling market validation. For example,</w:t>
      </w:r>
      <w:r>
        <w:t xml:space="preserve"> </w:t>
      </w:r>
      <w:r>
        <w:rPr>
          <w:b/>
          <w:bCs/>
        </w:rPr>
        <w:t xml:space="preserve">Kinderpedia</w:t>
      </w:r>
      <w:r>
        <w:t xml:space="preserve"> </w:t>
      </w:r>
      <w:r>
        <w:t xml:space="preserve">(founded 2014) offers a SaaS communication platform for schools and has raised $1.6M</w:t>
      </w:r>
      <w:hyperlink r:id="rId38">
        <w:r>
          <w:rPr>
            <w:rStyle w:val="Hyperlink"/>
          </w:rPr>
          <w:t xml:space="preserve">[16]</w:t>
        </w:r>
      </w:hyperlink>
      <w:hyperlink r:id="rId39">
        <w:r>
          <w:rPr>
            <w:rStyle w:val="Hyperlink"/>
          </w:rPr>
          <w:t xml:space="preserve">[17]</w:t>
        </w:r>
      </w:hyperlink>
      <w:r>
        <w:t xml:space="preserve">.</w:t>
      </w:r>
      <w:r>
        <w:t xml:space="preserve"> </w:t>
      </w:r>
      <w:r>
        <w:rPr>
          <w:b/>
          <w:bCs/>
        </w:rPr>
        <w:t xml:space="preserve">Youni Choice</w:t>
      </w:r>
      <w:r>
        <w:t xml:space="preserve"> </w:t>
      </w:r>
      <w:r>
        <w:t xml:space="preserve">(founded 2020) focuses on AI-powered exam prep with real-time feedback</w:t>
      </w:r>
      <w:hyperlink r:id="rId40">
        <w:r>
          <w:rPr>
            <w:rStyle w:val="Hyperlink"/>
          </w:rPr>
          <w:t xml:space="preserve">[18]</w:t>
        </w:r>
      </w:hyperlink>
      <w:r>
        <w:t xml:space="preserve">. Platforms like</w:t>
      </w:r>
      <w:r>
        <w:t xml:space="preserve"> </w:t>
      </w:r>
      <w:r>
        <w:rPr>
          <w:b/>
          <w:bCs/>
        </w:rPr>
        <w:t xml:space="preserve">Adservio</w:t>
      </w:r>
      <w:r>
        <w:t xml:space="preserve"> </w:t>
      </w:r>
      <w:r>
        <w:t xml:space="preserve">and</w:t>
      </w:r>
      <w:r>
        <w:t xml:space="preserve"> </w:t>
      </w:r>
      <w:r>
        <w:rPr>
          <w:b/>
          <w:bCs/>
        </w:rPr>
        <w:t xml:space="preserve">EDUS</w:t>
      </w:r>
      <w:r>
        <w:t xml:space="preserve"> </w:t>
      </w:r>
      <w:r>
        <w:t xml:space="preserve">provide digital gradebooks and school management tools to K-12 institutions</w:t>
      </w:r>
      <w:hyperlink r:id="rId41">
        <w:r>
          <w:rPr>
            <w:rStyle w:val="Hyperlink"/>
          </w:rPr>
          <w:t xml:space="preserve">[19]</w:t>
        </w:r>
      </w:hyperlink>
      <w:hyperlink r:id="rId42">
        <w:r>
          <w:rPr>
            <w:rStyle w:val="Hyperlink"/>
          </w:rPr>
          <w:t xml:space="preserve">[20]</w:t>
        </w:r>
      </w:hyperlink>
      <w:r>
        <w:t xml:space="preserve">. These companies indicate demand for education solutions, but they primarily address administrative communication or narrow academic use-cases (like exam practice). There is</w:t>
      </w:r>
      <w:r>
        <w:t xml:space="preserve"> </w:t>
      </w:r>
      <w:r>
        <w:rPr>
          <w:b/>
          <w:bCs/>
        </w:rPr>
        <w:t xml:space="preserve">no dominant personalized AI tutoring platform in Romania yet</w:t>
      </w:r>
      <w:r>
        <w:t xml:space="preserve">, especially not one that covers all subjects and skills in both Romanian and English. StudiAI can thus enter as a first mover in</w:t>
      </w:r>
      <w:r>
        <w:t xml:space="preserve"> </w:t>
      </w:r>
      <w:r>
        <w:rPr>
          <w:b/>
          <w:bCs/>
        </w:rPr>
        <w:t xml:space="preserve">AI-driven, adaptive tutoring</w:t>
      </w:r>
      <w:r>
        <w:t xml:space="preserve"> </w:t>
      </w:r>
      <w:r>
        <w:t xml:space="preserve">for this market.</w:t>
      </w:r>
    </w:p>
    <w:p>
      <w:pPr>
        <w:pStyle w:val="BodyText"/>
      </w:pPr>
      <w:r>
        <w:t xml:space="preserve">Romanian consumers are also increasingly aware of global EdTech products. International platforms like Duolingo and Khan Academy have user bases in Romania, but typically offer limited or no Romanian-language content. With</w:t>
      </w:r>
      <w:r>
        <w:t xml:space="preserve"> </w:t>
      </w:r>
      <w:r>
        <w:rPr>
          <w:b/>
          <w:bCs/>
        </w:rPr>
        <w:t xml:space="preserve">StudiAI’s bilingual approach and cultural localization</w:t>
      </w:r>
      <w:r>
        <w:t xml:space="preserve">, we aim to capture users who have been underserved by English-only solutions. Furthermore, Romania’s relatively high internet connectivity (over 90% 4G coverage) and the priority on digital modernization mean the infrastructure is in place for growth, even as rural connectivity gaps remain (14% of EU rural households lack high-speed internet</w:t>
      </w:r>
      <w:hyperlink r:id="rId43">
        <w:r>
          <w:rPr>
            <w:rStyle w:val="Hyperlink"/>
          </w:rPr>
          <w:t xml:space="preserve">[21]</w:t>
        </w:r>
      </w:hyperlink>
      <w:r>
        <w:t xml:space="preserve"> </w:t>
      </w:r>
      <w:r>
        <w:t xml:space="preserve">– a challenge that emphasizes the need for accessible mobile learning solutions). By launching in Romania, StudiAI can establish a strong home base and refine the model in a market that both needs EdTech innovation and is actively seeking it.</w:t>
      </w:r>
    </w:p>
    <w:p>
      <w:pPr>
        <w:pStyle w:val="BodyText"/>
      </w:pPr>
      <w:r>
        <w:rPr>
          <w:b/>
          <w:bCs/>
        </w:rPr>
        <w:t xml:space="preserve">Key Market Takeaways:</w:t>
      </w:r>
      <w:r>
        <w:t xml:space="preserve"> </w:t>
      </w:r>
      <w:r>
        <w:t xml:space="preserve">The global and European EdTech markets are expanding rapidly, and AI tutoring is an emerging high-growth segment. Romania exemplifies a market with high educational needs and government support for digital learning, yet relatively low current competition in AI-powered tutoring. This creates a timely opportunity for StudiAI to capture significant early market share domestically, then leverage that foothold to scale across Europe and beyond.</w:t>
      </w:r>
    </w:p>
    <w:bookmarkEnd w:id="44"/>
    <w:bookmarkEnd w:id="45"/>
    <w:bookmarkStart w:id="61" w:name="competitive-landscape"/>
    <w:p>
      <w:pPr>
        <w:pStyle w:val="Heading2"/>
      </w:pPr>
      <w:r>
        <w:t xml:space="preserve">Competitive Landscape</w:t>
      </w:r>
    </w:p>
    <w:p>
      <w:pPr>
        <w:pStyle w:val="FirstParagraph"/>
      </w:pPr>
      <w:r>
        <w:t xml:space="preserve">StudiAI will compete with a range of EdTech solutions, from global tech giants to niche startups. Below is an overview of key competitors and how StudiAI differentiates from each:</w:t>
      </w:r>
    </w:p>
    <w:p>
      <w:pPr>
        <w:numPr>
          <w:ilvl w:val="0"/>
          <w:numId w:val="1001"/>
        </w:numPr>
      </w:pPr>
      <w:r>
        <w:rPr>
          <w:b/>
          <w:bCs/>
        </w:rPr>
        <w:t xml:space="preserve">Khan Academy (Khanmigo):</w:t>
      </w:r>
      <w:r>
        <w:t xml:space="preserve"> </w:t>
      </w:r>
      <w:r>
        <w:t xml:space="preserve">Khan Academy is a nonprofit leader in free online education, used by tens of millions of students globally</w:t>
      </w:r>
      <w:hyperlink r:id="rId46">
        <w:r>
          <w:rPr>
            <w:rStyle w:val="Hyperlink"/>
          </w:rPr>
          <w:t xml:space="preserve">[22]</w:t>
        </w:r>
      </w:hyperlink>
      <w:r>
        <w:t xml:space="preserve">. In 2023 they introduced</w:t>
      </w:r>
      <w:r>
        <w:t xml:space="preserve"> </w:t>
      </w:r>
      <w:r>
        <w:rPr>
          <w:b/>
          <w:bCs/>
        </w:rPr>
        <w:t xml:space="preserve">Khanmigo</w:t>
      </w:r>
      <w:r>
        <w:t xml:space="preserve">, an AI teaching assistant built on GPT-4 that tutors students and assists teachers. Khanmigo is being piloted in hundreds of US schools and offers guided help across subjects</w:t>
      </w:r>
      <w:hyperlink r:id="rId47">
        <w:r>
          <w:rPr>
            <w:rStyle w:val="Hyperlink"/>
          </w:rPr>
          <w:t xml:space="preserve">[23]</w:t>
        </w:r>
      </w:hyperlink>
      <w:r>
        <w:t xml:space="preserve">. However, it currently requires a school partnership or a $15/student/year fee for districts</w:t>
      </w:r>
      <w:hyperlink r:id="rId48">
        <w:r>
          <w:rPr>
            <w:rStyle w:val="Hyperlink"/>
          </w:rPr>
          <w:t xml:space="preserve">[24]</w:t>
        </w:r>
      </w:hyperlink>
      <w:r>
        <w:t xml:space="preserve">, and as a new initiative it mainly targets classroom use in English.</w:t>
      </w:r>
      <w:r>
        <w:t xml:space="preserve"> </w:t>
      </w:r>
      <w:r>
        <w:rPr>
          <w:b/>
          <w:bCs/>
        </w:rPr>
        <w:t xml:space="preserve">StudiAI differentiator:</w:t>
      </w:r>
      <w:r>
        <w:t xml:space="preserve"> </w:t>
      </w:r>
      <w:r>
        <w:t xml:space="preserve">We provide a</w:t>
      </w:r>
      <w:r>
        <w:t xml:space="preserve"> </w:t>
      </w:r>
      <w:r>
        <w:rPr>
          <w:b/>
          <w:bCs/>
        </w:rPr>
        <w:t xml:space="preserve">broader subject range (including personal development topics) and bilingual support</w:t>
      </w:r>
      <w:r>
        <w:t xml:space="preserve">, targeting not just schools but individual learners as well. StudiAI’s persistent memory and personalized learning profiles will also enable more continuity than Khanmigo’s session-based interactions. While Khanmigo leverages Khan Academy’s static content library, StudiAI will dynamically generate and adapt content (via RAG and AI generation) to each learner, filling gaps Khanmigo might not cover. Additionally, StudiAI’s Romania-first approach means local curriculum alignment and Romanian language content – areas where Khan Academy has limited offerings.</w:t>
      </w:r>
    </w:p>
    <w:p>
      <w:pPr>
        <w:numPr>
          <w:ilvl w:val="0"/>
          <w:numId w:val="1001"/>
        </w:numPr>
      </w:pPr>
      <w:r>
        <w:rPr>
          <w:b/>
          <w:bCs/>
        </w:rPr>
        <w:t xml:space="preserve">Duolingo:</w:t>
      </w:r>
      <w:r>
        <w:t xml:space="preserve"> </w:t>
      </w:r>
      <w:r>
        <w:t xml:space="preserve">Duolingo is the world’s most popular language-learning app, known for its gamified lessons. It has over</w:t>
      </w:r>
      <w:r>
        <w:t xml:space="preserve"> </w:t>
      </w:r>
      <w:r>
        <w:rPr>
          <w:b/>
          <w:bCs/>
        </w:rPr>
        <w:t xml:space="preserve">500 million registered users</w:t>
      </w:r>
      <w:r>
        <w:t xml:space="preserve"> </w:t>
      </w:r>
      <w:r>
        <w:t xml:space="preserve">(about 100 million monthly active)</w:t>
      </w:r>
      <w:hyperlink r:id="rId49">
        <w:r>
          <w:rPr>
            <w:rStyle w:val="Hyperlink"/>
          </w:rPr>
          <w:t xml:space="preserve">[25]</w:t>
        </w:r>
      </w:hyperlink>
      <w:hyperlink r:id="rId50">
        <w:r>
          <w:rPr>
            <w:rStyle w:val="Hyperlink"/>
          </w:rPr>
          <w:t xml:space="preserve">[26]</w:t>
        </w:r>
      </w:hyperlink>
      <w:r>
        <w:t xml:space="preserve"> </w:t>
      </w:r>
      <w:r>
        <w:t xml:space="preserve">and over 10 million paid subscribers globally</w:t>
      </w:r>
      <w:hyperlink r:id="rId51">
        <w:r>
          <w:rPr>
            <w:rStyle w:val="Hyperlink"/>
          </w:rPr>
          <w:t xml:space="preserve">[27]</w:t>
        </w:r>
      </w:hyperlink>
      <w:r>
        <w:t xml:space="preserve">. Duolingo’s strength is in languages, with bite-sized exercises and AI-powered features like Duolingo Max (GPT-4 explanations for language queries). As a competitor, Duolingo occupies the language learning niche with superb engagement but does not expand to other subjects.</w:t>
      </w:r>
      <w:r>
        <w:t xml:space="preserve"> </w:t>
      </w:r>
      <w:r>
        <w:rPr>
          <w:b/>
          <w:bCs/>
        </w:rPr>
        <w:t xml:space="preserve">StudiAI differentiator:</w:t>
      </w:r>
      <w:r>
        <w:t xml:space="preserve"> </w:t>
      </w:r>
      <w:r>
        <w:t xml:space="preserve">A much wider scope – beyond languages, we cover STEM, humanities, test prep, and soft skills. StudiAI can incorporate Duolingo-like techniques (gamification, streaks) but apply them to varied domains. For example, a user could learn a foreign language on StudiAI and also get AI tutoring in math or history under one platform. Duolingo’s success with freemium conversion (approx. 4-5% of users pay)</w:t>
      </w:r>
      <w:hyperlink r:id="rId49">
        <w:r>
          <w:rPr>
            <w:rStyle w:val="Hyperlink"/>
          </w:rPr>
          <w:t xml:space="preserve">[25]</w:t>
        </w:r>
      </w:hyperlink>
      <w:r>
        <w:t xml:space="preserve"> </w:t>
      </w:r>
      <w:r>
        <w:t xml:space="preserve">informs our monetization plan, but StudiAI will position itself as a comprehensive “one-stop” learning hub rather than a single-subject app. We also plan to leverage Codai’s MemorAI to recall user progress across different subjects, something Duolingo doesn’t do outside of language context.</w:t>
      </w:r>
    </w:p>
    <w:p>
      <w:pPr>
        <w:numPr>
          <w:ilvl w:val="0"/>
          <w:numId w:val="1001"/>
        </w:numPr>
      </w:pPr>
      <w:r>
        <w:rPr>
          <w:b/>
          <w:bCs/>
        </w:rPr>
        <w:t xml:space="preserve">Smodin (Omni AI Tutor):</w:t>
      </w:r>
      <w:r>
        <w:t xml:space="preserve"> </w:t>
      </w:r>
      <w:r>
        <w:t xml:space="preserve">Smodin is an AI tool suite for students and writers, offering services like an AI homework solver, plagiarism checker, and essay rewriter. Its</w:t>
      </w:r>
      <w:r>
        <w:t xml:space="preserve"> </w:t>
      </w:r>
      <w:r>
        <w:rPr>
          <w:b/>
          <w:bCs/>
        </w:rPr>
        <w:t xml:space="preserve">Omni AI Tutor</w:t>
      </w:r>
      <w:r>
        <w:t xml:space="preserve"> </w:t>
      </w:r>
      <w:r>
        <w:t xml:space="preserve">is a 24/7 homework helper that can answer questions across subjects and generate explanations in seconds</w:t>
      </w:r>
      <w:hyperlink r:id="rId52">
        <w:r>
          <w:rPr>
            <w:rStyle w:val="Hyperlink"/>
          </w:rPr>
          <w:t xml:space="preserve">[28]</w:t>
        </w:r>
      </w:hyperlink>
      <w:r>
        <w:t xml:space="preserve">. Smodin highlights instant answers, multilingual support, and even quiz generation for educators</w:t>
      </w:r>
      <w:hyperlink r:id="rId53">
        <w:r>
          <w:rPr>
            <w:rStyle w:val="Hyperlink"/>
          </w:rPr>
          <w:t xml:space="preserve">[29]</w:t>
        </w:r>
      </w:hyperlink>
      <w:r>
        <w:t xml:space="preserve">. It markets itself as a free AI study companion that “knows every subject”</w:t>
      </w:r>
      <w:hyperlink r:id="rId54">
        <w:r>
          <w:rPr>
            <w:rStyle w:val="Hyperlink"/>
          </w:rPr>
          <w:t xml:space="preserve">[30]</w:t>
        </w:r>
      </w:hyperlink>
      <w:r>
        <w:t xml:space="preserve">.</w:t>
      </w:r>
      <w:r>
        <w:t xml:space="preserve"> </w:t>
      </w:r>
      <w:r>
        <w:rPr>
          <w:b/>
          <w:bCs/>
        </w:rPr>
        <w:t xml:space="preserve">StudiAI differentiator:</w:t>
      </w:r>
      <w:r>
        <w:t xml:space="preserve"> </w:t>
      </w:r>
      <w:r>
        <w:t xml:space="preserve">While Smodin provides quick answers and study help, StudiAI aims to go further by creating a</w:t>
      </w:r>
      <w:r>
        <w:t xml:space="preserve"> </w:t>
      </w:r>
      <w:r>
        <w:rPr>
          <w:b/>
          <w:bCs/>
        </w:rPr>
        <w:t xml:space="preserve">structured learning experience</w:t>
      </w:r>
      <w:r>
        <w:t xml:space="preserve"> </w:t>
      </w:r>
      <w:r>
        <w:t xml:space="preserve">rather than just on-demand Q&amp;A. Instead of just solving a math problem, our AI tutor will engage the student with prompts, hints, and conceptual teaching (preventing the “give me the answer” pitfall). StudiAI’s use of</w:t>
      </w:r>
      <w:r>
        <w:t xml:space="preserve"> </w:t>
      </w:r>
      <w:r>
        <w:rPr>
          <w:b/>
          <w:bCs/>
        </w:rPr>
        <w:t xml:space="preserve">persistent memory</w:t>
      </w:r>
      <w:r>
        <w:t xml:space="preserve"> </w:t>
      </w:r>
      <w:r>
        <w:t xml:space="preserve">means it can track what a user has struggled with previously and adjust the tutoring strategy accordingly – Smodin’s tool, in contrast, behaves more like a chatbot starting fresh each query. Additionally, StudiAI will integrate human-curated educational content and align with curricula (e.g., Romanian national curriculum for K-12) so that its help is pedagogically sound. Smodin is a strong tool competitor, but StudiAI will differentiate as a</w:t>
      </w:r>
      <w:r>
        <w:t xml:space="preserve"> </w:t>
      </w:r>
      <w:r>
        <w:rPr>
          <w:b/>
          <w:bCs/>
        </w:rPr>
        <w:t xml:space="preserve">full-fledged platform</w:t>
      </w:r>
      <w:r>
        <w:t xml:space="preserve"> </w:t>
      </w:r>
      <w:r>
        <w:t xml:space="preserve">combining content delivery, practice exercises, progress tracking, and community features (study groups, etc.) on top of AI Q&amp;A.</w:t>
      </w:r>
    </w:p>
    <w:p>
      <w:pPr>
        <w:numPr>
          <w:ilvl w:val="0"/>
          <w:numId w:val="1001"/>
        </w:numPr>
      </w:pPr>
      <w:r>
        <w:rPr>
          <w:b/>
          <w:bCs/>
        </w:rPr>
        <w:t xml:space="preserve">Socratic by Google:</w:t>
      </w:r>
      <w:r>
        <w:t xml:space="preserve"> </w:t>
      </w:r>
      <w:r>
        <w:t xml:space="preserve">Socratic is a mobile app that uses AI (and Google’s search) to help answer students’ homework questions. Users can take a photo of a question and Socratic returns explanations, web results, and videos. It’s popular for subjects like math, science, and history at the high school level. Socratic’s advantage is the simplicity of getting help via a smartphone and Google’s vast data. However, it primarily performs</w:t>
      </w:r>
      <w:r>
        <w:t xml:space="preserve"> </w:t>
      </w:r>
      <w:r>
        <w:rPr>
          <w:b/>
          <w:bCs/>
        </w:rPr>
        <w:t xml:space="preserve">web retrieval and explanation</w:t>
      </w:r>
      <w:r>
        <w:t xml:space="preserve">; it doesn’t maintain a user profile or adapt to a student’s learning over time.</w:t>
      </w:r>
      <w:r>
        <w:t xml:space="preserve"> </w:t>
      </w:r>
      <w:r>
        <w:rPr>
          <w:b/>
          <w:bCs/>
        </w:rPr>
        <w:t xml:space="preserve">StudiAI differentiator:</w:t>
      </w:r>
      <w:r>
        <w:t xml:space="preserve"> </w:t>
      </w:r>
      <w:r>
        <w:t xml:space="preserve">We provide</w:t>
      </w:r>
      <w:r>
        <w:t xml:space="preserve"> </w:t>
      </w:r>
      <w:r>
        <w:rPr>
          <w:b/>
          <w:bCs/>
        </w:rPr>
        <w:t xml:space="preserve">context-aware tutoring</w:t>
      </w:r>
      <w:r>
        <w:t xml:space="preserve"> </w:t>
      </w:r>
      <w:r>
        <w:t xml:space="preserve">rather than one-off answers. Our platform will remember if the student has asked a similar question before, whether they mastered it, and can adjust difficulty or review earlier prerequisite topics if needed. Also, StudiAI will include interactive tutoring dialogues (e.g., the AI asks the student questions, checks their work) instead of Socratic’s one-directional answer delivery. Socratic is also limited to question answering, whereas StudiAI includes lesson generation, quizzes, and even mentorship/coaching in study skills. Essentially, StudiAI offers an</w:t>
      </w:r>
      <w:r>
        <w:t xml:space="preserve"> </w:t>
      </w:r>
      <w:r>
        <w:rPr>
          <w:b/>
          <w:bCs/>
        </w:rPr>
        <w:t xml:space="preserve">AI tutor with memory</w:t>
      </w:r>
      <w:r>
        <w:t xml:space="preserve">, not just an AI answer finder.</w:t>
      </w:r>
    </w:p>
    <w:p>
      <w:pPr>
        <w:numPr>
          <w:ilvl w:val="0"/>
          <w:numId w:val="1001"/>
        </w:numPr>
      </w:pPr>
      <w:r>
        <w:rPr>
          <w:b/>
          <w:bCs/>
        </w:rPr>
        <w:t xml:space="preserve">Brainly:</w:t>
      </w:r>
      <w:r>
        <w:t xml:space="preserve"> </w:t>
      </w:r>
      <w:r>
        <w:t xml:space="preserve">Brainly is a massively popular homework help community where students ask and answer questions, now enhanced with AI. It has on the order of</w:t>
      </w:r>
      <w:r>
        <w:t xml:space="preserve"> </w:t>
      </w:r>
      <w:r>
        <w:rPr>
          <w:b/>
          <w:bCs/>
        </w:rPr>
        <w:t xml:space="preserve">300+ million users worldwide</w:t>
      </w:r>
      <w:r>
        <w:t xml:space="preserve"> </w:t>
      </w:r>
      <w:r>
        <w:t xml:space="preserve">and about 15 million monthly active users using its new AI features</w:t>
      </w:r>
      <w:hyperlink r:id="rId55">
        <w:r>
          <w:rPr>
            <w:rStyle w:val="Hyperlink"/>
          </w:rPr>
          <w:t xml:space="preserve">[31]</w:t>
        </w:r>
      </w:hyperlink>
      <w:hyperlink r:id="rId56">
        <w:r>
          <w:rPr>
            <w:rStyle w:val="Hyperlink"/>
          </w:rPr>
          <w:t xml:space="preserve">[32]</w:t>
        </w:r>
      </w:hyperlink>
      <w:r>
        <w:t xml:space="preserve">. Brainly recently introduced an</w:t>
      </w:r>
      <w:r>
        <w:t xml:space="preserve"> </w:t>
      </w:r>
      <w:r>
        <w:rPr>
          <w:b/>
          <w:bCs/>
        </w:rPr>
        <w:t xml:space="preserve">AI Learning Companion</w:t>
      </w:r>
      <w:r>
        <w:t xml:space="preserve"> </w:t>
      </w:r>
      <w:r>
        <w:t xml:space="preserve">which provides AI-generated answers alongside its user-contributed solutions, and an AI Tutor mode for step-by-step help</w:t>
      </w:r>
      <w:hyperlink r:id="rId57">
        <w:r>
          <w:rPr>
            <w:rStyle w:val="Hyperlink"/>
          </w:rPr>
          <w:t xml:space="preserve">[33]</w:t>
        </w:r>
      </w:hyperlink>
      <w:hyperlink r:id="rId55">
        <w:r>
          <w:rPr>
            <w:rStyle w:val="Hyperlink"/>
          </w:rPr>
          <w:t xml:space="preserve">[31]</w:t>
        </w:r>
      </w:hyperlink>
      <w:r>
        <w:t xml:space="preserve">. Brainly’s strengths are its huge knowledge base of 250M+ moderated answers and a strong network effect (many students and answers)</w:t>
      </w:r>
      <w:hyperlink r:id="rId57">
        <w:r>
          <w:rPr>
            <w:rStyle w:val="Hyperlink"/>
          </w:rPr>
          <w:t xml:space="preserve">[33]</w:t>
        </w:r>
      </w:hyperlink>
      <w:r>
        <w:t xml:space="preserve">.</w:t>
      </w:r>
      <w:r>
        <w:t xml:space="preserve"> </w:t>
      </w:r>
      <w:r>
        <w:rPr>
          <w:b/>
          <w:bCs/>
        </w:rPr>
        <w:t xml:space="preserve">StudiAI differentiator:</w:t>
      </w:r>
      <w:r>
        <w:t xml:space="preserve"> </w:t>
      </w:r>
      <w:r>
        <w:t xml:space="preserve">Unlike Brainly’s forum-style approach, StudiAI will offer a</w:t>
      </w:r>
      <w:r>
        <w:t xml:space="preserve"> </w:t>
      </w:r>
      <w:r>
        <w:rPr>
          <w:b/>
          <w:bCs/>
        </w:rPr>
        <w:t xml:space="preserve">cohesive, guided learning path</w:t>
      </w:r>
      <w:r>
        <w:t xml:space="preserve">. Brainly excels at getting a specific answer (with the AI now making that faster), but it’s not as effective for structured learning or tracking progress. StudiAI will use</w:t>
      </w:r>
      <w:r>
        <w:t xml:space="preserve"> </w:t>
      </w:r>
      <w:r>
        <w:rPr>
          <w:b/>
          <w:bCs/>
        </w:rPr>
        <w:t xml:space="preserve">MemorAI to store each learner’s progress, misconceptions, and achievements</w:t>
      </w:r>
      <w:r>
        <w:t xml:space="preserve"> </w:t>
      </w:r>
      <w:r>
        <w:t xml:space="preserve">– enabling features like personalized quizzes or revision recommendations which Brainly doesn’t provide. Moreover, StudiAI’s content generation will be on-demand and context-aware (using RAG to cite reliable sources or class notes), whereas Brainly’s AI draws from a general knowledge base. Privacy and moderation is another differentiator: Brainly is a public community so answers vary in quality; StudiAI will ensure high-quality, vetted AI content every time and can be used in a closed classroom setting safely. That said, Brainly demonstrates there’s high user appetite for 24/7 homework help</w:t>
      </w:r>
      <w:hyperlink r:id="rId58">
        <w:r>
          <w:rPr>
            <w:rStyle w:val="Hyperlink"/>
          </w:rPr>
          <w:t xml:space="preserve">[34]</w:t>
        </w:r>
      </w:hyperlink>
      <w:r>
        <w:t xml:space="preserve"> </w:t>
      </w:r>
      <w:r>
        <w:t xml:space="preserve">– StudiAI’s challenge and opportunity is to convert those looking for answers into users engaged in a</w:t>
      </w:r>
      <w:r>
        <w:t xml:space="preserve"> </w:t>
      </w:r>
      <w:r>
        <w:rPr>
          <w:b/>
          <w:bCs/>
        </w:rPr>
        <w:t xml:space="preserve">full learning process</w:t>
      </w:r>
      <w:r>
        <w:t xml:space="preserve">.</w:t>
      </w:r>
    </w:p>
    <w:p>
      <w:pPr>
        <w:numPr>
          <w:ilvl w:val="0"/>
          <w:numId w:val="1001"/>
        </w:numPr>
      </w:pPr>
      <w:r>
        <w:rPr>
          <w:b/>
          <w:bCs/>
        </w:rPr>
        <w:t xml:space="preserve">Other Notable Mentions:</w:t>
      </w:r>
      <w:r>
        <w:t xml:space="preserve"> </w:t>
      </w:r>
      <w:r>
        <w:rPr>
          <w:i/>
          <w:iCs/>
        </w:rPr>
        <w:t xml:space="preserve">Personal tutor marketplaces</w:t>
      </w:r>
      <w:r>
        <w:t xml:space="preserve"> </w:t>
      </w:r>
      <w:r>
        <w:t xml:space="preserve">(e.g., Varsity Tutors, Preply) are indirect competitors, but they rely on human tutors and often complement rather than compete with AI platforms.</w:t>
      </w:r>
      <w:r>
        <w:t xml:space="preserve"> </w:t>
      </w:r>
      <w:r>
        <w:rPr>
          <w:i/>
          <w:iCs/>
        </w:rPr>
        <w:t xml:space="preserve">Chegg</w:t>
      </w:r>
      <w:r>
        <w:t xml:space="preserve"> </w:t>
      </w:r>
      <w:r>
        <w:t xml:space="preserve">– historically a textbook solution and tutoring subscription – is integrating AI (the announced “CheggMate” with GPT-4) to retain users who might otherwise use free AI like ChatGPT. Chegg’s experience shows the disruptiveness of AI: it lost users to ChatGPT in 2023, prompting an AI pivot</w:t>
      </w:r>
      <w:hyperlink r:id="rId59">
        <w:r>
          <w:rPr>
            <w:rStyle w:val="Hyperlink"/>
          </w:rPr>
          <w:t xml:space="preserve">[35]</w:t>
        </w:r>
      </w:hyperlink>
      <w:r>
        <w:t xml:space="preserve">. This validates StudiAI’s approach that the future of tutoring is AI-centric, but also underscores that our</w:t>
      </w:r>
      <w:r>
        <w:t xml:space="preserve"> </w:t>
      </w:r>
      <w:r>
        <w:rPr>
          <w:b/>
          <w:bCs/>
        </w:rPr>
        <w:t xml:space="preserve">AI must provide unique value (memory, context, guidance)</w:t>
      </w:r>
      <w:r>
        <w:t xml:space="preserve"> </w:t>
      </w:r>
      <w:r>
        <w:t xml:space="preserve">to prevent commoditization.</w:t>
      </w:r>
      <w:r>
        <w:t xml:space="preserve"> </w:t>
      </w:r>
      <w:r>
        <w:rPr>
          <w:i/>
          <w:iCs/>
        </w:rPr>
        <w:t xml:space="preserve">Local Romanian EdTech solutions</w:t>
      </w:r>
      <w:r>
        <w:t xml:space="preserve"> </w:t>
      </w:r>
      <w:r>
        <w:t xml:space="preserve">such as</w:t>
      </w:r>
      <w:r>
        <w:t xml:space="preserve"> </w:t>
      </w:r>
      <w:r>
        <w:rPr>
          <w:b/>
          <w:bCs/>
        </w:rPr>
        <w:t xml:space="preserve">Youni Choice</w:t>
      </w:r>
      <w:r>
        <w:t xml:space="preserve"> </w:t>
      </w:r>
      <w:r>
        <w:t xml:space="preserve">(AI exam prep) and</w:t>
      </w:r>
      <w:r>
        <w:t xml:space="preserve"> </w:t>
      </w:r>
      <w:r>
        <w:rPr>
          <w:b/>
          <w:bCs/>
        </w:rPr>
        <w:t xml:space="preserve">Grile-Poli</w:t>
      </w:r>
      <w:r>
        <w:t xml:space="preserve"> </w:t>
      </w:r>
      <w:r>
        <w:t xml:space="preserve">(an AI-driven STEM test prep platform with 5,000+ users</w:t>
      </w:r>
      <w:hyperlink r:id="rId60">
        <w:r>
          <w:rPr>
            <w:rStyle w:val="Hyperlink"/>
          </w:rPr>
          <w:t xml:space="preserve">[36]</w:t>
        </w:r>
      </w:hyperlink>
      <w:r>
        <w:t xml:space="preserve">) indicate a focused demand in areas like university admission prep. StudiAI can learn from these by possibly integrating official exam curricula and offering similar test preparation modes – while still differentiating with a broader scope and interactive teaching.</w:t>
      </w:r>
    </w:p>
    <w:p>
      <w:pPr>
        <w:pStyle w:val="FirstParagraph"/>
      </w:pPr>
      <w:r>
        <w:t xml:space="preserve">In summary, the competitive landscape has strong players, but</w:t>
      </w:r>
      <w:r>
        <w:t xml:space="preserve"> </w:t>
      </w:r>
      <w:r>
        <w:rPr>
          <w:b/>
          <w:bCs/>
        </w:rPr>
        <w:t xml:space="preserve">no single platform yet combines adaptive AI tutoring, multi-subject coverage, and long-term personalized memory</w:t>
      </w:r>
      <w:r>
        <w:t xml:space="preserve">. StudiAI’s strategy is to offer exactly this combination. We will position the platform as an</w:t>
      </w:r>
      <w:r>
        <w:t xml:space="preserve"> </w:t>
      </w:r>
      <w:r>
        <w:rPr>
          <w:b/>
          <w:bCs/>
        </w:rPr>
        <w:t xml:space="preserve">“AI-powered personal tutor for everything”</w:t>
      </w:r>
      <w:r>
        <w:t xml:space="preserve"> </w:t>
      </w:r>
      <w:r>
        <w:t xml:space="preserve">– leveraging the best aspects of AI Q&amp;A (speed, breadth of knowledge) but marrying it with pedagogical techniques (Socratic questioning, spaced repetition, skill tracking) and local language support. Our edge will come from a technically superior personalization (via Codai’s MCP/MemorAI) and a focus on underserved markets (starting in Romania, then other non-English-dominant regions) to build a loyal user base before global giants can adapt.</w:t>
      </w:r>
    </w:p>
    <w:bookmarkEnd w:id="61"/>
    <w:bookmarkStart w:id="68" w:name="Xd227ab8d0af7195acf6e5197325843823cdf5ba"/>
    <w:p>
      <w:pPr>
        <w:pStyle w:val="Heading2"/>
      </w:pPr>
      <w:r>
        <w:t xml:space="preserve">StudiAI Value Proposition and AI Differentiators</w:t>
      </w:r>
    </w:p>
    <w:p>
      <w:pPr>
        <w:pStyle w:val="FirstParagraph"/>
      </w:pPr>
      <w:r>
        <w:t xml:space="preserve">StudiAI’s product is built from the ground up to deliver a</w:t>
      </w:r>
      <w:r>
        <w:t xml:space="preserve"> </w:t>
      </w:r>
      <w:r>
        <w:rPr>
          <w:b/>
          <w:bCs/>
        </w:rPr>
        <w:t xml:space="preserve">highly personalized, engaging, and effective learning experience</w:t>
      </w:r>
      <w:r>
        <w:t xml:space="preserve">. The platform serves learners of all ages – from K-12 students and university undergrads to working professionals and hobbyists – under one unified AI tutoring system. Key features and differentiators include:</w:t>
      </w:r>
    </w:p>
    <w:p>
      <w:pPr>
        <w:numPr>
          <w:ilvl w:val="0"/>
          <w:numId w:val="1002"/>
        </w:numPr>
      </w:pPr>
      <w:r>
        <w:rPr>
          <w:b/>
          <w:bCs/>
        </w:rPr>
        <w:t xml:space="preserve">Adaptive AI Tutoring:</w:t>
      </w:r>
      <w:r>
        <w:t xml:space="preserve"> </w:t>
      </w:r>
      <w:r>
        <w:t xml:space="preserve">StudiAI provides a one-on-one</w:t>
      </w:r>
      <w:r>
        <w:t xml:space="preserve"> </w:t>
      </w:r>
      <w:r>
        <w:rPr>
          <w:b/>
          <w:bCs/>
        </w:rPr>
        <w:t xml:space="preserve">AI tutor that adapts to each learner’s style and pace</w:t>
      </w:r>
      <w:r>
        <w:t xml:space="preserve">. The system continuously analyzes the user’s performance and engagement to tailor the difficulty and approach of material. For example, if a student is struggling with algebraic equations, the AI will adjust by offering more step-by-step guidance or foundational reviews, whereas a student breezing through will receive enrichment tasks. This adaptive learning approach ensures that content is neither too easy nor too hard, maintaining an optimal challenge level.</w:t>
      </w:r>
      <w:r>
        <w:t xml:space="preserve"> </w:t>
      </w:r>
      <w:r>
        <w:rPr>
          <w:i/>
          <w:iCs/>
        </w:rPr>
        <w:t xml:space="preserve">By using Codai’s AI models and reinforcement learning based on user feedback, the tutor can personalize in real-time.</w:t>
      </w:r>
      <w:r>
        <w:t xml:space="preserve"> </w:t>
      </w:r>
      <w:r>
        <w:rPr>
          <w:b/>
          <w:bCs/>
        </w:rPr>
        <w:t xml:space="preserve">Adaptive learning is a core promise of StudiAI</w:t>
      </w:r>
      <w:r>
        <w:t xml:space="preserve">, aligning with research that AI can improve outcomes by customizing to each student</w:t>
      </w:r>
      <w:hyperlink r:id="rId62">
        <w:r>
          <w:rPr>
            <w:rStyle w:val="Hyperlink"/>
          </w:rPr>
          <w:t xml:space="preserve">[37]</w:t>
        </w:r>
      </w:hyperlink>
      <w:r>
        <w:t xml:space="preserve">.</w:t>
      </w:r>
    </w:p>
    <w:p>
      <w:pPr>
        <w:numPr>
          <w:ilvl w:val="0"/>
          <w:numId w:val="1002"/>
        </w:numPr>
      </w:pPr>
      <w:r>
        <w:rPr>
          <w:b/>
          <w:bCs/>
        </w:rPr>
        <w:t xml:space="preserve">Dynamic Content Generation (RAG-enabled):</w:t>
      </w:r>
      <w:r>
        <w:t xml:space="preserve"> </w:t>
      </w:r>
      <w:r>
        <w:t xml:space="preserve">Unlike static e-learning courses, StudiAI generates content on the fly. Our AI uses</w:t>
      </w:r>
      <w:r>
        <w:t xml:space="preserve"> </w:t>
      </w:r>
      <w:r>
        <w:rPr>
          <w:b/>
          <w:bCs/>
        </w:rPr>
        <w:t xml:space="preserve">Retrieval-Augmented Generation</w:t>
      </w:r>
      <w:r>
        <w:t xml:space="preserve"> </w:t>
      </w:r>
      <w:r>
        <w:t xml:space="preserve">to pull in relevant information from trusted sources or curricula and create explanations, examples, or quiz questions. This means content stays up-to-date and can be highly specific. For instance, a user can request “Explain Einstein’s relativity in simple terms” or “Give me practice questions for Romanian history exam,” and StudiAI will generate it with proper context. RAG is crucial for grounding the AI’s responses in factual content</w:t>
      </w:r>
      <w:hyperlink r:id="rId25">
        <w:r>
          <w:rPr>
            <w:rStyle w:val="Hyperlink"/>
          </w:rPr>
          <w:t xml:space="preserve">[5]</w:t>
        </w:r>
      </w:hyperlink>
      <w:r>
        <w:t xml:space="preserve"> </w:t>
      </w:r>
      <w:r>
        <w:t xml:space="preserve">– StudiAI’s tutor will cite sources or class materials when providing answers, ensuring accuracy and building trust with educators. Dynamic content also allows support for</w:t>
      </w:r>
      <w:r>
        <w:t xml:space="preserve"> </w:t>
      </w:r>
      <w:r>
        <w:rPr>
          <w:b/>
          <w:bCs/>
        </w:rPr>
        <w:t xml:space="preserve">any learning category</w:t>
      </w:r>
      <w:r>
        <w:t xml:space="preserve"> </w:t>
      </w:r>
      <w:r>
        <w:t xml:space="preserve">(STEM, languages, humanities, arts, life skills, etc.) since the AI can tap vast knowledge bases. Over time, we will integrate domain-specific content (like a library of math problems or language exercises) that the AI can retrieve and adapt. This on-demand generation makes learning</w:t>
      </w:r>
      <w:r>
        <w:t xml:space="preserve"> </w:t>
      </w:r>
      <w:r>
        <w:rPr>
          <w:b/>
          <w:bCs/>
        </w:rPr>
        <w:t xml:space="preserve">interactive and exploratory</w:t>
      </w:r>
      <w:r>
        <w:t xml:space="preserve"> </w:t>
      </w:r>
      <w:r>
        <w:t xml:space="preserve">– users can dive into tangents or ask follow-up questions and always get a meaningful response, something traditional courses or apps can’t match.</w:t>
      </w:r>
    </w:p>
    <w:p>
      <w:pPr>
        <w:numPr>
          <w:ilvl w:val="0"/>
          <w:numId w:val="1002"/>
        </w:numPr>
      </w:pPr>
      <w:r>
        <w:rPr>
          <w:b/>
          <w:bCs/>
        </w:rPr>
        <w:t xml:space="preserve">Personalized Memory via Codai’s MemorAI:</w:t>
      </w:r>
      <w:r>
        <w:t xml:space="preserve"> </w:t>
      </w:r>
      <w:r>
        <w:t xml:space="preserve">A standout feature of StudiAI is its</w:t>
      </w:r>
      <w:r>
        <w:t xml:space="preserve"> </w:t>
      </w:r>
      <w:r>
        <w:rPr>
          <w:b/>
          <w:bCs/>
        </w:rPr>
        <w:t xml:space="preserve">long-term semantic memory</w:t>
      </w:r>
      <w:r>
        <w:t xml:space="preserve"> </w:t>
      </w:r>
      <w:r>
        <w:t xml:space="preserve">of each user’s learning journey. Powered by Codai’s MemorAI and MCP, the platform creates a</w:t>
      </w:r>
      <w:r>
        <w:t xml:space="preserve"> </w:t>
      </w:r>
      <w:r>
        <w:rPr>
          <w:b/>
          <w:bCs/>
        </w:rPr>
        <w:t xml:space="preserve">“Learning Profile”</w:t>
      </w:r>
      <w:r>
        <w:t xml:space="preserve"> </w:t>
      </w:r>
      <w:r>
        <w:t xml:space="preserve">for every user that stores key data: which topics they’ve mastered, where they struggled, their progress over time, even personal preferences (e.g., “prefers visual explanations” or “often needs encouragement”). This memory is not just a log; it’s actively used by the AI tutor to personalize sessions. For example, if the user had difficulty with a concept two months ago, the AI can recall that and reintroduce it for spaced review, or if a user is known to be shy about asking questions, the AI proactively checks in more often. Technically, this is achieved through</w:t>
      </w:r>
      <w:r>
        <w:t xml:space="preserve"> </w:t>
      </w:r>
      <w:r>
        <w:rPr>
          <w:b/>
          <w:bCs/>
        </w:rPr>
        <w:t xml:space="preserve">vector embeddings and knowledge graphs</w:t>
      </w:r>
      <w:r>
        <w:t xml:space="preserve"> </w:t>
      </w:r>
      <w:r>
        <w:t xml:space="preserve">of user interactions. Academic research supports this approach: a dual-memory system (long-term and working memory) enables AI tutors to recall past student misconceptions and tailor hints accordingly</w:t>
      </w:r>
      <w:hyperlink r:id="rId63">
        <w:r>
          <w:rPr>
            <w:rStyle w:val="Hyperlink"/>
          </w:rPr>
          <w:t xml:space="preserve">[38]</w:t>
        </w:r>
      </w:hyperlink>
      <w:r>
        <w:t xml:space="preserve">. StudiAI will leverage long-term memory to implement features like</w:t>
      </w:r>
      <w:r>
        <w:t xml:space="preserve"> </w:t>
      </w:r>
      <w:r>
        <w:rPr>
          <w:b/>
          <w:bCs/>
        </w:rPr>
        <w:t xml:space="preserve">progress dashboards, weekly recap quizzes targeting weak spots, and continuity between sessions</w:t>
      </w:r>
      <w:r>
        <w:t xml:space="preserve"> </w:t>
      </w:r>
      <w:r>
        <w:t xml:space="preserve">(the AI might “remember” what story or project the student worked on last week and ask about it). This persistent context gives StudiAI a human tutor-like quality – it</w:t>
      </w:r>
      <w:r>
        <w:t xml:space="preserve"> </w:t>
      </w:r>
      <w:r>
        <w:rPr>
          <w:b/>
          <w:bCs/>
        </w:rPr>
        <w:t xml:space="preserve">remembers the student</w:t>
      </w:r>
      <w:r>
        <w:t xml:space="preserve">, building rapport and effectiveness over time. Competing AI solutions that lack such memory provide a one-size-fits-all experience, whereas StudiAI truly learns the learner.</w:t>
      </w:r>
    </w:p>
    <w:p>
      <w:pPr>
        <w:numPr>
          <w:ilvl w:val="0"/>
          <w:numId w:val="1002"/>
        </w:numPr>
      </w:pPr>
      <w:r>
        <w:rPr>
          <w:b/>
          <w:bCs/>
        </w:rPr>
        <w:t xml:space="preserve">Neurodivergent-Friendly and Emotion-Aware Learning:</w:t>
      </w:r>
      <w:r>
        <w:t xml:space="preserve"> </w:t>
      </w:r>
      <w:r>
        <w:t xml:space="preserve">StudiAI is designed with inclusivity in mind. Traditional one-paced instruction often fails students with ADHD, dyslexia, or autism who may require different stimuli or pacing. Our AI tutor can</w:t>
      </w:r>
      <w:r>
        <w:t xml:space="preserve"> </w:t>
      </w:r>
      <w:r>
        <w:rPr>
          <w:b/>
          <w:bCs/>
        </w:rPr>
        <w:t xml:space="preserve">adapt to attention spans and sensory needs</w:t>
      </w:r>
      <w:r>
        <w:t xml:space="preserve"> </w:t>
      </w:r>
      <w:r>
        <w:t xml:space="preserve">– for instance, breaking content into smaller chunks for a student with attention difficulties, or offering textual vs. spoken explanations based on preference. Past ideas from the founder included specialized AI support for ADHD/autistic learners</w:t>
      </w:r>
      <w:hyperlink r:id="rId64">
        <w:r>
          <w:rPr>
            <w:rStyle w:val="Hyperlink"/>
          </w:rPr>
          <w:t xml:space="preserve">[39]</w:t>
        </w:r>
      </w:hyperlink>
      <w:r>
        <w:t xml:space="preserve">, and we intend to incorporate those: e.g., a mode for “focus coaching” that uses gentle reminders and routine-building for easily distracted learners, or visual support and straightforward language for those who need clarity. Additionally, via sentiment analysis and optional access to webcam/microphone (with consent), StudiAI could gauge if a learner is frustrated or confused and adjust accordingly – similar to how a perceptive teacher would notice a furrowed brow. The platform will also include</w:t>
      </w:r>
      <w:r>
        <w:t xml:space="preserve"> </w:t>
      </w:r>
      <w:r>
        <w:rPr>
          <w:b/>
          <w:bCs/>
        </w:rPr>
        <w:t xml:space="preserve">parent and teacher dashboards</w:t>
      </w:r>
      <w:r>
        <w:t xml:space="preserve"> </w:t>
      </w:r>
      <w:r>
        <w:t xml:space="preserve">with insights (e.g., “Student was disengaged during geometry section” or “Student showed high confidence in writing exercise”), enabling human stakeholders to support the learner better</w:t>
      </w:r>
      <w:hyperlink r:id="rId65">
        <w:r>
          <w:rPr>
            <w:rStyle w:val="Hyperlink"/>
          </w:rPr>
          <w:t xml:space="preserve">[40]</w:t>
        </w:r>
      </w:hyperlink>
      <w:r>
        <w:t xml:space="preserve">. Emotion-aware and neurodivergent support features set StudiAI apart as an empathetic AI tutor, not a cold software program.</w:t>
      </w:r>
    </w:p>
    <w:p>
      <w:pPr>
        <w:numPr>
          <w:ilvl w:val="0"/>
          <w:numId w:val="1002"/>
        </w:numPr>
      </w:pPr>
      <w:r>
        <w:rPr>
          <w:b/>
          <w:bCs/>
        </w:rPr>
        <w:t xml:space="preserve">Collaborative and Social Learning Elements:</w:t>
      </w:r>
      <w:r>
        <w:t xml:space="preserve"> </w:t>
      </w:r>
      <w:r>
        <w:t xml:space="preserve">While one-on-one tutoring is the focus, StudiAI will integrate social features to enhance motivation. Users can form</w:t>
      </w:r>
      <w:r>
        <w:t xml:space="preserve"> </w:t>
      </w:r>
      <w:r>
        <w:rPr>
          <w:b/>
          <w:bCs/>
        </w:rPr>
        <w:t xml:space="preserve">study groups</w:t>
      </w:r>
      <w:r>
        <w:t xml:space="preserve"> </w:t>
      </w:r>
      <w:r>
        <w:t xml:space="preserve">where AI facilitators help moderate discussions or group problem-solving (imagine a group of classmates each interacting with their AI tutor but working towards a common project – the AI agents can coordinate to some extent). Another feature on the roadmap is</w:t>
      </w:r>
      <w:r>
        <w:t xml:space="preserve"> </w:t>
      </w:r>
      <w:r>
        <w:rPr>
          <w:b/>
          <w:bCs/>
        </w:rPr>
        <w:t xml:space="preserve">“Study Buddies” AI agents</w:t>
      </w:r>
      <w:r>
        <w:t xml:space="preserve">: fun, persona-based mini tutors or bots that can quiz two students in a friendly competition or role-play educational dialogues. These ideas (e.g., study group bots</w:t>
      </w:r>
      <w:hyperlink r:id="rId66">
        <w:r>
          <w:rPr>
            <w:rStyle w:val="Hyperlink"/>
          </w:rPr>
          <w:t xml:space="preserve">[41]</w:t>
        </w:r>
      </w:hyperlink>
      <w:r>
        <w:t xml:space="preserve">) make learning less isolating and more engaging. For younger users, we envision gamified challenges and leaderboards (with careful design to avoid discouraging slower learners) – for example, earning points for consistency or collaborative problem solving. The</w:t>
      </w:r>
      <w:r>
        <w:t xml:space="preserve"> </w:t>
      </w:r>
      <w:r>
        <w:rPr>
          <w:b/>
          <w:bCs/>
        </w:rPr>
        <w:t xml:space="preserve">community aspect</w:t>
      </w:r>
      <w:r>
        <w:t xml:space="preserve"> </w:t>
      </w:r>
      <w:r>
        <w:t xml:space="preserve">also extends to content: teachers or experts can contribute AI training data or content packs (curriculum-aligned notes, etc.) which the platform’s RAG system can use – creating a crowdsourced improvement loop. StudiAI’s</w:t>
      </w:r>
      <w:r>
        <w:t xml:space="preserve"> </w:t>
      </w:r>
      <w:r>
        <w:rPr>
          <w:b/>
          <w:bCs/>
        </w:rPr>
        <w:t xml:space="preserve">Codai-native integration</w:t>
      </w:r>
      <w:r>
        <w:t xml:space="preserve"> </w:t>
      </w:r>
      <w:r>
        <w:t xml:space="preserve">means it can potentially tie into the broader Codai ecosystem’s social and identity features; for instance, using Codai ID for learner profiles that can carry achievements across apps, or integrating with PublicAI for educational civic content. This holistic approach – combining personal tutoring with community and real-world context – will position StudiAI as more than just a tool, but a vibrant learning platform.</w:t>
      </w:r>
    </w:p>
    <w:p>
      <w:pPr>
        <w:numPr>
          <w:ilvl w:val="0"/>
          <w:numId w:val="1002"/>
        </w:numPr>
      </w:pPr>
      <w:r>
        <w:rPr>
          <w:b/>
          <w:bCs/>
        </w:rPr>
        <w:t xml:space="preserve">Real-Time Feedback and Assessment:</w:t>
      </w:r>
      <w:r>
        <w:t xml:space="preserve"> </w:t>
      </w:r>
      <w:r>
        <w:t xml:space="preserve">Immediate feedback is crucial for effective learning. StudiAI’s AI tutor provides</w:t>
      </w:r>
      <w:r>
        <w:t xml:space="preserve"> </w:t>
      </w:r>
      <w:r>
        <w:rPr>
          <w:b/>
          <w:bCs/>
        </w:rPr>
        <w:t xml:space="preserve">instant evaluation</w:t>
      </w:r>
      <w:r>
        <w:t xml:space="preserve"> </w:t>
      </w:r>
      <w:r>
        <w:t xml:space="preserve">of quizzes, essays, or responses. Using AI grading, it can mark answers and also explain the grading (e.g., “Your essay scored 8/10 because it lacked examples; here’s how to improve”). For subjects like math or programming, the platform can check each step of the student’s solution and correct misconceptions in real time, much faster than a human teacher could. This not only helps the student course-correct quickly but frees up educators’ time. Furthermore, the AI can adapt its feedback style to be encouraging and constructive – always emphasizing learning from mistakes. Over time, with MemorAI, the platform can also</w:t>
      </w:r>
      <w:r>
        <w:t xml:space="preserve"> </w:t>
      </w:r>
      <w:r>
        <w:rPr>
          <w:b/>
          <w:bCs/>
        </w:rPr>
        <w:t xml:space="preserve">predict areas of difficulty</w:t>
      </w:r>
      <w:r>
        <w:t xml:space="preserve"> </w:t>
      </w:r>
      <w:r>
        <w:t xml:space="preserve">(e.g., “Based on past performance, you might need extra practice on quadratic equations”) and proactively assign practice. By leveraging Codai’s analytical engines and possibly the</w:t>
      </w:r>
      <w:r>
        <w:t xml:space="preserve"> </w:t>
      </w:r>
      <w:r>
        <w:rPr>
          <w:b/>
          <w:bCs/>
        </w:rPr>
        <w:t xml:space="preserve">AnalizAI</w:t>
      </w:r>
      <w:r>
        <w:t xml:space="preserve"> </w:t>
      </w:r>
      <w:r>
        <w:t xml:space="preserve">service (for analytics across the ecosystem), StudiAI will offer robust learning analytics: both for the user (to self-reflect) and for administrators (to see class-wide trends). This feedback loop closes the gap between tutoring and assessment, making learning more efficient.</w:t>
      </w:r>
    </w:p>
    <w:p>
      <w:pPr>
        <w:pStyle w:val="FirstParagraph"/>
      </w:pPr>
      <w:r>
        <w:t xml:space="preserve">In essence, StudiAI’s value proposition is a</w:t>
      </w:r>
      <w:r>
        <w:t xml:space="preserve"> </w:t>
      </w:r>
      <w:r>
        <w:rPr>
          <w:b/>
          <w:bCs/>
        </w:rPr>
        <w:t xml:space="preserve">fusion of AI intelligence and educational best practices</w:t>
      </w:r>
      <w:r>
        <w:t xml:space="preserve">. We bring the scale and personalization of AI together with a human-centric understanding of learning. A summarizing tagline is:</w:t>
      </w:r>
      <w:r>
        <w:t xml:space="preserve"> </w:t>
      </w:r>
      <w:r>
        <w:rPr>
          <w:i/>
          <w:iCs/>
        </w:rPr>
        <w:t xml:space="preserve">“Learn with AI – your way, every day.”</w:t>
      </w:r>
      <w:hyperlink r:id="rId67">
        <w:r>
          <w:rPr>
            <w:rStyle w:val="Hyperlink"/>
          </w:rPr>
          <w:t xml:space="preserve">[42]</w:t>
        </w:r>
      </w:hyperlink>
      <w:r>
        <w:t xml:space="preserve"> </w:t>
      </w:r>
      <w:r>
        <w:t xml:space="preserve">– highlighting that the platform lets you learn anything in the way that suits you, with daily guidance. The combination of</w:t>
      </w:r>
      <w:r>
        <w:t xml:space="preserve"> </w:t>
      </w:r>
      <w:r>
        <w:rPr>
          <w:b/>
          <w:bCs/>
        </w:rPr>
        <w:t xml:space="preserve">bilingual content, multi-domain knowledge, adaptive memory, and continuous innovation (thanks to Codai’s infrastructure)</w:t>
      </w:r>
      <w:r>
        <w:t xml:space="preserve"> </w:t>
      </w:r>
      <w:r>
        <w:t xml:space="preserve">makes StudiAI a uniquely powerful offering in the EdTech market.</w:t>
      </w:r>
    </w:p>
    <w:bookmarkEnd w:id="68"/>
    <w:bookmarkStart w:id="73" w:name="monetization-strategy"/>
    <w:p>
      <w:pPr>
        <w:pStyle w:val="Heading2"/>
      </w:pPr>
      <w:r>
        <w:t xml:space="preserve">Monetization Strategy</w:t>
      </w:r>
    </w:p>
    <w:p>
      <w:pPr>
        <w:pStyle w:val="FirstParagraph"/>
      </w:pPr>
      <w:r>
        <w:t xml:space="preserve">StudiAI will employ a diversified monetization model to capture both consumer and institutional revenue streams, while maintaining accessibility to drive user growth. Our strategies include:</w:t>
      </w:r>
    </w:p>
    <w:p>
      <w:pPr>
        <w:numPr>
          <w:ilvl w:val="0"/>
          <w:numId w:val="1003"/>
        </w:numPr>
      </w:pPr>
      <w:r>
        <w:rPr>
          <w:b/>
          <w:bCs/>
        </w:rPr>
        <w:t xml:space="preserve">Freemium Model (B2C):</w:t>
      </w:r>
      <w:r>
        <w:t xml:space="preserve"> </w:t>
      </w:r>
      <w:r>
        <w:t xml:space="preserve">The core platform will be free to use for basic learning activities, allowing us to build a large user base and demonstrate value. Users on the free tier can access AI tutoring with some limits – for example, a limited number of AI queries per day, or standard content generation without advanced personalization. To unlock the full power of StudiAI, we’ll offer a</w:t>
      </w:r>
      <w:r>
        <w:t xml:space="preserve"> </w:t>
      </w:r>
      <w:r>
        <w:rPr>
          <w:b/>
          <w:bCs/>
        </w:rPr>
        <w:t xml:space="preserve">premium subscription (StudiAI Plus)</w:t>
      </w:r>
      <w:r>
        <w:t xml:space="preserve"> </w:t>
      </w:r>
      <w:r>
        <w:t xml:space="preserve">for individual learners. This subscription (estimated ~$10/month in Romania for affordability, with region-adjusted pricing globally) would include unlimited AI tutoring sessions, deeper personalization features, access to advanced modules (e.g., exam mode, detailed analytics, priority response times), and possibly offline downloadable content. The freemium approach is proven in EdTech; e.g., Duolingo’s free app converted a percentage of engaged users to ~$100/year subscriptions, contributing to $369M annual revenue</w:t>
      </w:r>
      <w:hyperlink r:id="rId69">
        <w:r>
          <w:rPr>
            <w:rStyle w:val="Hyperlink"/>
          </w:rPr>
          <w:t xml:space="preserve">[43]</w:t>
        </w:r>
      </w:hyperlink>
      <w:r>
        <w:t xml:space="preserve">. We anticipate a similar funnel – high volume of free users with a modest conversion to paid, which in sufficient scale yields healthy revenue. The</w:t>
      </w:r>
      <w:r>
        <w:t xml:space="preserve"> </w:t>
      </w:r>
      <w:r>
        <w:rPr>
          <w:b/>
          <w:bCs/>
        </w:rPr>
        <w:t xml:space="preserve">value proposition for B2C premium</w:t>
      </w:r>
      <w:r>
        <w:t xml:space="preserve"> </w:t>
      </w:r>
      <w:r>
        <w:t xml:space="preserve">is that for the cost of a few tutoring hours, you get a personal AI tutor available 24/7 for a month.</w:t>
      </w:r>
    </w:p>
    <w:p>
      <w:pPr>
        <w:numPr>
          <w:ilvl w:val="0"/>
          <w:numId w:val="1003"/>
        </w:numPr>
      </w:pPr>
      <w:r>
        <w:rPr>
          <w:b/>
          <w:bCs/>
        </w:rPr>
        <w:t xml:space="preserve">B2B Licensing for Schools and Universities:</w:t>
      </w:r>
      <w:r>
        <w:t xml:space="preserve"> </w:t>
      </w:r>
      <w:r>
        <w:t xml:space="preserve">We will offer institutional licenses for schools, universities, tutoring centers, and homeschooling networks. This</w:t>
      </w:r>
      <w:r>
        <w:t xml:space="preserve"> </w:t>
      </w:r>
      <w:r>
        <w:rPr>
          <w:b/>
          <w:bCs/>
        </w:rPr>
        <w:t xml:space="preserve">academic SaaS model</w:t>
      </w:r>
      <w:r>
        <w:t xml:space="preserve"> </w:t>
      </w:r>
      <w:r>
        <w:t xml:space="preserve">would allow an institution to deploy StudiAI for their students with administrative control and integration into their systems. For example, a school could use StudiAI as a supplemental tutor for homework help or differentiated learning in class. The pricing can be per-student or per-seat (e.g., a school pays an annual fee based on number of student accounts). We will align pricing with budgets – in Romania we might aim for, say, €5-€10 per student per year for K-12 schools (noting Khanmigo charges $15/student/year in its pilot</w:t>
      </w:r>
      <w:hyperlink r:id="rId48">
        <w:r>
          <w:rPr>
            <w:rStyle w:val="Hyperlink"/>
          </w:rPr>
          <w:t xml:space="preserve">[24]</w:t>
        </w:r>
      </w:hyperlink>
      <w:r>
        <w:t xml:space="preserve">). In return, the school gets premium features for all those students plus teacher dashboards, content management (teachers can upload their own materials for the AI to use in RAG), and privacy controls.</w:t>
      </w:r>
      <w:r>
        <w:t xml:space="preserve"> </w:t>
      </w:r>
      <w:r>
        <w:rPr>
          <w:b/>
          <w:bCs/>
        </w:rPr>
        <w:t xml:space="preserve">Value for institutions:</w:t>
      </w:r>
      <w:r>
        <w:t xml:space="preserve"> </w:t>
      </w:r>
      <w:r>
        <w:t xml:space="preserve">they can dramatically improve student support and personalize learning without hiring an army of tutors, and teachers can offload routine Q&amp;A or grading tasks to the AI (saving time to focus on interactive teaching). We will initially target private schools and progressive public schools in Romania that have tech-friendly leadership (leveraging any government digitalization subsidies). Success stories and data (e.g., improved test scores or engagement) from pilot schools will help us market to broader educational systems. Later, we can extend B2B to universities (for example, a university might license StudiAI campus-wide as a tutoring and writing assistance service) and corporate training programs.</w:t>
      </w:r>
    </w:p>
    <w:p>
      <w:pPr>
        <w:numPr>
          <w:ilvl w:val="0"/>
          <w:numId w:val="1003"/>
        </w:numPr>
      </w:pPr>
      <w:r>
        <w:rPr>
          <w:b/>
          <w:bCs/>
        </w:rPr>
        <w:t xml:space="preserve">Tutoring and Coaching Subscriptions (B2C Premium Tiers):</w:t>
      </w:r>
      <w:r>
        <w:t xml:space="preserve"> </w:t>
      </w:r>
      <w:r>
        <w:t xml:space="preserve">Beyond the standard premium, we can introduce</w:t>
      </w:r>
      <w:r>
        <w:t xml:space="preserve"> </w:t>
      </w:r>
      <w:r>
        <w:rPr>
          <w:b/>
          <w:bCs/>
        </w:rPr>
        <w:t xml:space="preserve">tiered subscriptions</w:t>
      </w:r>
      <w:r>
        <w:t xml:space="preserve"> </w:t>
      </w:r>
      <w:r>
        <w:t xml:space="preserve">for specialized needs. For instance, a “Test Prep Plus” package for high-stakes exams (SAT, IELTS, Romanian Baccalaureate, etc.) that includes AI-guided study schedules, mock exams and even human tutor review of AI-curated practice essays. This could be a higher price one-time bundle or monthly plan during exam season. Another potential tier is</w:t>
      </w:r>
      <w:r>
        <w:t xml:space="preserve"> </w:t>
      </w:r>
      <w:r>
        <w:rPr>
          <w:b/>
          <w:bCs/>
        </w:rPr>
        <w:t xml:space="preserve">Personal Coach</w:t>
      </w:r>
      <w:r>
        <w:t xml:space="preserve">, aimed at professionals/personal development users: it would focus on life skills (productivity, public speaking, etc.) with AI mentors and might include periodic live webinars or group coaching sessions as a bundle. These specialized offerings monetize users who have specific goals and are willing to pay more for targeted outcomes. Essentially, we leverage the same platform but package content for different verticals (academic vs. professional).</w:t>
      </w:r>
    </w:p>
    <w:p>
      <w:pPr>
        <w:numPr>
          <w:ilvl w:val="0"/>
          <w:numId w:val="1003"/>
        </w:numPr>
      </w:pPr>
      <w:r>
        <w:rPr>
          <w:b/>
          <w:bCs/>
        </w:rPr>
        <w:t xml:space="preserve">Marketplace and Commission Model:</w:t>
      </w:r>
      <w:r>
        <w:t xml:space="preserve"> </w:t>
      </w:r>
      <w:r>
        <w:t xml:space="preserve">As StudiAI grows, we envision a marketplace for third-party educational content or human tutor services layered onto the platform. For example, educators could create AI-enhanced courses or study materials and sell them on StudiAI (similar to Udemy but with AI interactivity). Or certified tutors could offer live sessions and use StudiAI’s AI tools during those sessions. StudiAI could take a commission on these transactions (e.g., 20%). This model taps into the creator economy and can accelerate content expansion without our team solely creating everything. Our Codai ecosystem has a concept of a marketplace (marketai.ro) and</w:t>
      </w:r>
      <w:r>
        <w:t xml:space="preserve"> </w:t>
      </w:r>
      <w:r>
        <w:rPr>
          <w:b/>
          <w:bCs/>
        </w:rPr>
        <w:t xml:space="preserve">one-click setup of services for Studiai</w:t>
      </w:r>
      <w:hyperlink r:id="rId70">
        <w:r>
          <w:rPr>
            <w:rStyle w:val="Hyperlink"/>
          </w:rPr>
          <w:t xml:space="preserve">[44]</w:t>
        </w:r>
      </w:hyperlink>
      <w:r>
        <w:t xml:space="preserve">, so this aligns with a broader strategy. Initially, however, this is a Phase 2+ monetization stream once we have a solid user base to attract content creators.</w:t>
      </w:r>
    </w:p>
    <w:p>
      <w:pPr>
        <w:numPr>
          <w:ilvl w:val="0"/>
          <w:numId w:val="1003"/>
        </w:numPr>
      </w:pPr>
      <w:r>
        <w:rPr>
          <w:b/>
          <w:bCs/>
        </w:rPr>
        <w:t xml:space="preserve">B2B Enterprise and API:</w:t>
      </w:r>
      <w:r>
        <w:t xml:space="preserve"> </w:t>
      </w:r>
      <w:r>
        <w:t xml:space="preserve">In the longer term, we can provide</w:t>
      </w:r>
      <w:r>
        <w:t xml:space="preserve"> </w:t>
      </w:r>
      <w:r>
        <w:rPr>
          <w:b/>
          <w:bCs/>
        </w:rPr>
        <w:t xml:space="preserve">API or platform licensing</w:t>
      </w:r>
      <w:r>
        <w:t xml:space="preserve"> </w:t>
      </w:r>
      <w:r>
        <w:t xml:space="preserve">for organizations – for example, a telecom or bank that wants to include an educational AI assistant in their app could license StudiAI’s engine. Or a government could deploy a localized version for public schools (software licensing deal). These enterprise deals would be high-value, low-volume. Codai’s unified API gateway (api.codai.ro)</w:t>
      </w:r>
      <w:hyperlink r:id="rId71">
        <w:r>
          <w:rPr>
            <w:rStyle w:val="Hyperlink"/>
          </w:rPr>
          <w:t xml:space="preserve">[45]</w:t>
        </w:r>
      </w:hyperlink>
      <w:r>
        <w:t xml:space="preserve"> </w:t>
      </w:r>
      <w:r>
        <w:t xml:space="preserve">could facilitate offering StudiAI’s functions via API to third parties. We will ensure our system is modular enough to enable such partnerships (likely by 3rd year onwards).</w:t>
      </w:r>
    </w:p>
    <w:p>
      <w:pPr>
        <w:numPr>
          <w:ilvl w:val="0"/>
          <w:numId w:val="1003"/>
        </w:numPr>
      </w:pPr>
      <w:r>
        <w:rPr>
          <w:b/>
          <w:bCs/>
        </w:rPr>
        <w:t xml:space="preserve">Freemium Upsells and Advertising (limited):</w:t>
      </w:r>
      <w:r>
        <w:t xml:space="preserve"> </w:t>
      </w:r>
      <w:r>
        <w:t xml:space="preserve">The free version of StudiAI could include</w:t>
      </w:r>
      <w:r>
        <w:t xml:space="preserve"> </w:t>
      </w:r>
      <w:r>
        <w:rPr>
          <w:b/>
          <w:bCs/>
        </w:rPr>
        <w:t xml:space="preserve">non-intrusive ads or sponsorships</w:t>
      </w:r>
      <w:r>
        <w:t xml:space="preserve"> </w:t>
      </w:r>
      <w:r>
        <w:t xml:space="preserve">to generate revenue from users who do not convert to paid. For example, ed-tech relevant ads (like discounts on school supplies, or promotions by educational NGOs). However, we will tread carefully: the trust in an educational app is paramount, and ads could detract from user experience. An alternative is seeking sponsorships from government or foundations to keep it free for certain segments (e.g., “free premium for rural schools via XYZ Foundation”). If we do include ads, it would be in the form of recommended content or scholarships, not random banner ads. The primary goal is to monetize via user value (subscriptions) rather than advertising, but we keep this as a minor lever especially if scaling free usage significantly.</w:t>
      </w:r>
    </w:p>
    <w:p>
      <w:pPr>
        <w:pStyle w:val="FirstParagraph"/>
      </w:pPr>
      <w:r>
        <w:rPr>
          <w:b/>
          <w:bCs/>
        </w:rPr>
        <w:t xml:space="preserve">Pricing Strategy:</w:t>
      </w:r>
      <w:r>
        <w:t xml:space="preserve"> </w:t>
      </w:r>
      <w:r>
        <w:t xml:space="preserve">We will adopt region-sensitive pricing and</w:t>
      </w:r>
      <w:r>
        <w:t xml:space="preserve"> </w:t>
      </w:r>
      <w:r>
        <w:rPr>
          <w:b/>
          <w:bCs/>
        </w:rPr>
        <w:t xml:space="preserve">penetration pricing</w:t>
      </w:r>
      <w:r>
        <w:t xml:space="preserve"> </w:t>
      </w:r>
      <w:r>
        <w:t xml:space="preserve">at launch in Romania to attract users. For instance, offer a generous free tier and an initial low promo price for premium (or free premium for early adopters for a few months) to build word-of-mouth. As we roll out globally, we adjust pricing to local purchasing power and competition. The flexibility of SaaS means we can experiment with monthly vs annual plans, family plans (e.g., a bundle for multiple children in a family), or school-wide licenses.</w:t>
      </w:r>
    </w:p>
    <w:p>
      <w:pPr>
        <w:pStyle w:val="BodyText"/>
      </w:pPr>
      <w:r>
        <w:rPr>
          <w:b/>
          <w:bCs/>
        </w:rPr>
        <w:t xml:space="preserve">Projected Revenue Streams:</w:t>
      </w:r>
      <w:r>
        <w:t xml:space="preserve"> </w:t>
      </w:r>
      <w:r>
        <w:t xml:space="preserve">In the first 1-2 years, B2C subscriptions will likely be the main revenue, with B2B school contracts growing as we prove efficacy. Given Romania’s market size, our immediate revenue might be modest, but the model is highly scalable. By expanding into larger markets (EU, US, etc.), the same monetization channels could yield substantial revenue (the global pool of potential users for English-language AI tutoring runs into hundreds of millions). We also note the willingness to pay: a 2023 Brainly survey found</w:t>
      </w:r>
      <w:r>
        <w:t xml:space="preserve"> </w:t>
      </w:r>
      <w:r>
        <w:rPr>
          <w:b/>
          <w:bCs/>
        </w:rPr>
        <w:t xml:space="preserve">80% of their users believe AI will help their education</w:t>
      </w:r>
      <w:hyperlink r:id="rId72">
        <w:r>
          <w:rPr>
            <w:rStyle w:val="Hyperlink"/>
            <w:b/>
            <w:bCs/>
          </w:rPr>
          <w:t xml:space="preserve">[46]</w:t>
        </w:r>
      </w:hyperlink>
      <w:r>
        <w:t xml:space="preserve">, and Brainly itself moved to paid features; this indicates students and parents will pay for AI help if it clearly improves outcomes.</w:t>
      </w:r>
    </w:p>
    <w:p>
      <w:pPr>
        <w:pStyle w:val="BodyText"/>
      </w:pPr>
      <w:r>
        <w:t xml:space="preserve">In summary, StudiAI aims to balance</w:t>
      </w:r>
      <w:r>
        <w:t xml:space="preserve"> </w:t>
      </w:r>
      <w:r>
        <w:rPr>
          <w:b/>
          <w:bCs/>
        </w:rPr>
        <w:t xml:space="preserve">social impact and profitability</w:t>
      </w:r>
      <w:r>
        <w:t xml:space="preserve">: keeping the platform accessible (with free options) to maximize reach and data network effects, while layering paid value-adds and institutional offerings for sustainable revenue. This multifaceted approach reduces reliance on a single source and positions us well against competitors (e.g., Khan Academy relies on donations, which limits growth – we have a self-sustaining model; Duolingo succeeded with freemium, which we emulate but across more domains). Our monetization strategy will remain agile, responding to user behavior and feedback during the early phases.</w:t>
      </w:r>
    </w:p>
    <w:bookmarkEnd w:id="73"/>
    <w:bookmarkStart w:id="79" w:name="go-to-market-strategy"/>
    <w:p>
      <w:pPr>
        <w:pStyle w:val="Heading2"/>
      </w:pPr>
      <w:r>
        <w:t xml:space="preserve">Go-to-Market Strategy</w:t>
      </w:r>
    </w:p>
    <w:p>
      <w:pPr>
        <w:pStyle w:val="FirstParagraph"/>
      </w:pPr>
      <w:r>
        <w:t xml:space="preserve">StudiAI’s go-to-market (GTM) strategy is phased, focusing first on a successful launch in Romania, then expansion into other European markets, and eventually global scaling. Key aspects of our GTM approach include targeting early adopters, forming strategic partnerships, and leveraging local insights while building a brand that resonates internationally.</w:t>
      </w:r>
    </w:p>
    <w:bookmarkStart w:id="75" w:name="X5b66732c86a74db39f20c3418599b4a3255ada2"/>
    <w:p>
      <w:pPr>
        <w:pStyle w:val="Heading3"/>
      </w:pPr>
      <w:r>
        <w:t xml:space="preserve">Phase 1: Launch in Romania (Home Market Strategy)</w:t>
      </w:r>
    </w:p>
    <w:p>
      <w:pPr>
        <w:pStyle w:val="FirstParagraph"/>
      </w:pPr>
      <w:r>
        <w:rPr>
          <w:b/>
          <w:bCs/>
        </w:rPr>
        <w:t xml:space="preserve">Pilot and Early Adopters:</w:t>
      </w:r>
      <w:r>
        <w:t xml:space="preserve"> </w:t>
      </w:r>
      <w:r>
        <w:t xml:space="preserve">We plan to begin with a</w:t>
      </w:r>
      <w:r>
        <w:t xml:space="preserve"> </w:t>
      </w:r>
      <w:r>
        <w:rPr>
          <w:b/>
          <w:bCs/>
        </w:rPr>
        <w:t xml:space="preserve">beta launch</w:t>
      </w:r>
      <w:r>
        <w:t xml:space="preserve"> </w:t>
      </w:r>
      <w:r>
        <w:t xml:space="preserve">in Romania, targeting a select group of users to refine the product. Ideal early adopters include tech-savvy teachers, private tutoring centers, and motivated students (e.g., high schoolers preparing for exams). We will partner with a handful of Romanian schools for pilot programs – offering StudiAI premium access for free in exchange for feedback and success case studies. Romanian education NGOs or forward-thinking school principals can be great allies here. For example, aligning with initiatives from the Ministry of Education under the SMART.Edu digitalization plan can lend credibility (the government’s public endorsement can significantly boost teacher and parent trust). The pilot will help us localize content (ensuring the AI knows the Romanian curriculum nuances) and address any cultural or language nuances in the Romanian tutor dialogues.</w:t>
      </w:r>
    </w:p>
    <w:p>
      <w:pPr>
        <w:pStyle w:val="BodyText"/>
      </w:pPr>
      <w:r>
        <w:rPr>
          <w:b/>
          <w:bCs/>
        </w:rPr>
        <w:t xml:space="preserve">Localization and Language:</w:t>
      </w:r>
      <w:r>
        <w:t xml:space="preserve"> </w:t>
      </w:r>
      <w:r>
        <w:t xml:space="preserve">Our launch emphasizes that</w:t>
      </w:r>
      <w:r>
        <w:t xml:space="preserve"> </w:t>
      </w:r>
      <w:r>
        <w:rPr>
          <w:b/>
          <w:bCs/>
        </w:rPr>
        <w:t xml:space="preserve">StudiAI “speaks Romanian”</w:t>
      </w:r>
      <w:r>
        <w:t xml:space="preserve"> </w:t>
      </w:r>
      <w:r>
        <w:t xml:space="preserve">fluently (in addition to English). Marketing messaging will highlight the novelty of an AI tutor that can converse in Romanian, explain Romanian literature or history, and incorporate local exam standards – a clear differentiator in a market used to English-centric tools. We will localize the UI, use Romanian names/examples in demonstrations, and possibly integrate Romanian educational resources (like linking to the Bacalaureat curriculum or using items from local textbooks in our RAG knowledge base). This not only serves users better but also generates national pride: positioning StudiAI as a Romanian-born innovation that could lead Europe in EdTech.</w:t>
      </w:r>
    </w:p>
    <w:p>
      <w:pPr>
        <w:pStyle w:val="BodyText"/>
      </w:pPr>
      <w:r>
        <w:rPr>
          <w:b/>
          <w:bCs/>
        </w:rPr>
        <w:t xml:space="preserve">Marketing Channels:</w:t>
      </w:r>
      <w:r>
        <w:t xml:space="preserve"> </w:t>
      </w:r>
      <w:r>
        <w:t xml:space="preserve">Initially,</w:t>
      </w:r>
      <w:r>
        <w:t xml:space="preserve"> </w:t>
      </w:r>
      <w:r>
        <w:rPr>
          <w:b/>
          <w:bCs/>
        </w:rPr>
        <w:t xml:space="preserve">digital marketing and community building</w:t>
      </w:r>
      <w:r>
        <w:t xml:space="preserve"> </w:t>
      </w:r>
      <w:r>
        <w:t xml:space="preserve">will be our focus, given budget constraints. We’ll engage students on platforms they use (Instagram, TikTok, YouTube) with short videos demonstrating StudiAI’s capabilities – e.g., a TikTok of “AI tutor explains a tough math problem in 60s” or a YouTube series “StudiAI Study Hacks”. We can tap Romanian edu-content creators or influencers (a popular teacher or student YouTuber) to review or use StudiAI. For parents and educators, Facebook groups and education forums (there are active Romanian Facebook groups for parents, etc.) are channels to share content about how AI tutoring can help their kids. We also aim for</w:t>
      </w:r>
      <w:r>
        <w:t xml:space="preserve"> </w:t>
      </w:r>
      <w:r>
        <w:rPr>
          <w:b/>
          <w:bCs/>
        </w:rPr>
        <w:t xml:space="preserve">press coverage in Romanian media</w:t>
      </w:r>
      <w:r>
        <w:t xml:space="preserve">: tech blogs, education magazines, and even mainstream news (a story like “Romanian startup launches AI tutor platform” in outlets like Ziarul Financiar or ProTV news would build awareness). Highlighting the broader Codai ecosystem might intrigue the tech press, but for general media we focus on the direct benefits to students.</w:t>
      </w:r>
    </w:p>
    <w:p>
      <w:pPr>
        <w:pStyle w:val="BodyText"/>
      </w:pPr>
      <w:r>
        <w:rPr>
          <w:b/>
          <w:bCs/>
        </w:rPr>
        <w:t xml:space="preserve">Strategic Partnerships:</w:t>
      </w:r>
      <w:r>
        <w:t xml:space="preserve"> </w:t>
      </w:r>
      <w:r>
        <w:t xml:space="preserve">We will seek partnerships within Romania to accelerate adoption. Possible partners:</w:t>
      </w:r>
      <w:r>
        <w:t xml:space="preserve"> </w:t>
      </w:r>
      <w:r>
        <w:t xml:space="preserve">-</w:t>
      </w:r>
      <w:r>
        <w:t xml:space="preserve"> </w:t>
      </w:r>
      <w:r>
        <w:rPr>
          <w:b/>
          <w:bCs/>
        </w:rPr>
        <w:t xml:space="preserve">Private education centers and tutoring franchises:</w:t>
      </w:r>
      <w:r>
        <w:t xml:space="preserve"> </w:t>
      </w:r>
      <w:r>
        <w:t xml:space="preserve">Offer them a white-label or co-branded version of StudiAI they can use with their paying students, giving us reach to their client base.</w:t>
      </w:r>
      <w:r>
        <w:t xml:space="preserve"> </w:t>
      </w:r>
      <w:r>
        <w:t xml:space="preserve">-</w:t>
      </w:r>
      <w:r>
        <w:t xml:space="preserve"> </w:t>
      </w:r>
      <w:r>
        <w:rPr>
          <w:b/>
          <w:bCs/>
        </w:rPr>
        <w:t xml:space="preserve">Telco or ISP partnership:</w:t>
      </w:r>
      <w:r>
        <w:t xml:space="preserve"> </w:t>
      </w:r>
      <w:r>
        <w:t xml:space="preserve">Collaborate with companies like Orange or Telekom Romania to bundle StudiAI access with internet or mobile plans (e.g., “get 6 months of StudiAI Premium free when you sign up for fiber internet” – beneficial since these companies often want value-add services).</w:t>
      </w:r>
      <w:r>
        <w:t xml:space="preserve"> </w:t>
      </w:r>
      <w:r>
        <w:t xml:space="preserve">-</w:t>
      </w:r>
      <w:r>
        <w:t xml:space="preserve"> </w:t>
      </w:r>
      <w:r>
        <w:rPr>
          <w:b/>
          <w:bCs/>
        </w:rPr>
        <w:t xml:space="preserve">Government/EU grants:</w:t>
      </w:r>
      <w:r>
        <w:t xml:space="preserve"> </w:t>
      </w:r>
      <w:r>
        <w:t xml:space="preserve">Pursue grants for digital education – the EU has funding for EdTech in Eastern Europe. With grant support, we could implement StudiAI in rural or disadvantaged schools at no cost, generating impact and good PR.</w:t>
      </w:r>
      <w:r>
        <w:t xml:space="preserve"> </w:t>
      </w:r>
      <w:r>
        <w:t xml:space="preserve">-</w:t>
      </w:r>
      <w:r>
        <w:t xml:space="preserve"> </w:t>
      </w:r>
      <w:r>
        <w:rPr>
          <w:b/>
          <w:bCs/>
        </w:rPr>
        <w:t xml:space="preserve">University student organizations:</w:t>
      </w:r>
      <w:r>
        <w:t xml:space="preserve"> </w:t>
      </w:r>
      <w:r>
        <w:t xml:space="preserve">University students (especially those in education or computer science) could become campus ambassadors. They can promote StudiAI to peers (for things like language learning, coding practice, GRE/TOEFL prep) and gather feedback. This also seeds our entry into older demographics.</w:t>
      </w:r>
    </w:p>
    <w:p>
      <w:pPr>
        <w:pStyle w:val="BodyText"/>
      </w:pPr>
      <w:r>
        <w:rPr>
          <w:b/>
          <w:bCs/>
        </w:rPr>
        <w:t xml:space="preserve">Branding and Trust:</w:t>
      </w:r>
      <w:r>
        <w:t xml:space="preserve"> </w:t>
      </w:r>
      <w:r>
        <w:t xml:space="preserve">Building trust is critical, especially since AI in education might raise skepticism among parents and teachers (concerns like “will AI give wrong answers?” or “is it cheating?”). Our branding in Romania will emphasize</w:t>
      </w:r>
      <w:r>
        <w:t xml:space="preserve"> </w:t>
      </w:r>
      <w:r>
        <w:rPr>
          <w:b/>
          <w:bCs/>
        </w:rPr>
        <w:t xml:space="preserve">StudiAI as a support tool, not a replacement for teachers</w:t>
      </w:r>
      <w:r>
        <w:t xml:space="preserve"> </w:t>
      </w:r>
      <w:r>
        <w:t xml:space="preserve">– an “interactive learning assistant” that aligns with educational goals. We’ll underscore that it provides</w:t>
      </w:r>
      <w:r>
        <w:t xml:space="preserve"> </w:t>
      </w:r>
      <w:r>
        <w:rPr>
          <w:b/>
          <w:bCs/>
        </w:rPr>
        <w:t xml:space="preserve">verified, cited answers</w:t>
      </w:r>
      <w:r>
        <w:t xml:space="preserve"> </w:t>
      </w:r>
      <w:r>
        <w:t xml:space="preserve">(thanks to RAG) to combat misinformation worries. Also, addressing privacy upfront: explaining how student data is secure and used only to help their learning (compliant with GDPR, etc.)</w:t>
      </w:r>
      <w:hyperlink r:id="rId74">
        <w:r>
          <w:rPr>
            <w:rStyle w:val="Hyperlink"/>
          </w:rPr>
          <w:t xml:space="preserve">[47]</w:t>
        </w:r>
      </w:hyperlink>
      <w:r>
        <w:t xml:space="preserve">. Offering teacher training sessions on how to use StudiAI in class can turn potential skeptics into advocates.</w:t>
      </w:r>
    </w:p>
    <w:p>
      <w:pPr>
        <w:pStyle w:val="BodyText"/>
      </w:pPr>
      <w:r>
        <w:rPr>
          <w:b/>
          <w:bCs/>
        </w:rPr>
        <w:t xml:space="preserve">Metrics for Phase 1 Success:</w:t>
      </w:r>
      <w:r>
        <w:t xml:space="preserve"> </w:t>
      </w:r>
      <w:r>
        <w:t xml:space="preserve">By the end of the first academic year (e.g., 2025-2026), we aim to have:</w:t>
      </w:r>
      <w:r>
        <w:t xml:space="preserve"> </w:t>
      </w:r>
      <w:r>
        <w:t xml:space="preserve">- 5-10 pilot schools using StudiAI regularly with positive feedback.</w:t>
      </w:r>
      <w:r>
        <w:t xml:space="preserve"> </w:t>
      </w:r>
      <w:r>
        <w:t xml:space="preserve">- ~50,000 individual users in Romania (a mix of free and paid) – this would be a strong early adoption given the total addressable of ~3 million K-12 and tertiary students.</w:t>
      </w:r>
      <w:r>
        <w:t xml:space="preserve"> </w:t>
      </w:r>
      <w:r>
        <w:t xml:space="preserve">- Case studies demonstrating improved outcomes (e.g., a class that used StudiAI saw math scores 15% higher than a control class, or testimonials like</w:t>
      </w:r>
      <w:r>
        <w:t xml:space="preserve"> </w:t>
      </w:r>
      <w:r>
        <w:rPr>
          <w:i/>
          <w:iCs/>
        </w:rPr>
        <w:t xml:space="preserve">“I usually needed a tutor for physics, but StudiAI helped me ace my exam”</w:t>
      </w:r>
      <w:r>
        <w:t xml:space="preserve">).</w:t>
      </w:r>
      <w:r>
        <w:t xml:space="preserve"> </w:t>
      </w:r>
      <w:r>
        <w:t xml:space="preserve">- A stable, localized product ready to replicate in other markets.</w:t>
      </w:r>
    </w:p>
    <w:bookmarkEnd w:id="75"/>
    <w:bookmarkStart w:id="77" w:name="phase-2-expansion-to-europe"/>
    <w:p>
      <w:pPr>
        <w:pStyle w:val="Heading3"/>
      </w:pPr>
      <w:r>
        <w:t xml:space="preserve">Phase 2: Expansion to Europe</w:t>
      </w:r>
    </w:p>
    <w:p>
      <w:pPr>
        <w:pStyle w:val="FirstParagraph"/>
      </w:pPr>
      <w:r>
        <w:t xml:space="preserve">With a validated product in Romania, the next step is to tackle other European markets, especially those that share similarities or are under-served by current EdTech. Our expansion will likely target:</w:t>
      </w:r>
      <w:r>
        <w:t xml:space="preserve"> </w:t>
      </w:r>
      <w:r>
        <w:t xml:space="preserve">-</w:t>
      </w:r>
      <w:r>
        <w:t xml:space="preserve"> </w:t>
      </w:r>
      <w:r>
        <w:rPr>
          <w:b/>
          <w:bCs/>
        </w:rPr>
        <w:t xml:space="preserve">Neighboring and culturally similar countries:</w:t>
      </w:r>
      <w:r>
        <w:t xml:space="preserve"> </w:t>
      </w:r>
      <w:r>
        <w:t xml:space="preserve">Eastern European countries (Poland, Hungary, Bulgaria, etc.) where local language content is lacking in global platforms. These markets have sizeable student populations and growing EdTech interest, and often face similar challenges in education quality and digital adoption. In fact, analysis shows</w:t>
      </w:r>
      <w:r>
        <w:t xml:space="preserve"> </w:t>
      </w:r>
      <w:r>
        <w:rPr>
          <w:b/>
          <w:bCs/>
        </w:rPr>
        <w:t xml:space="preserve">EdTech adoption is still growing in markets like Poland and Romania, representing high-growth opportunities for new entrants</w:t>
      </w:r>
      <w:hyperlink r:id="rId59">
        <w:r>
          <w:rPr>
            <w:rStyle w:val="Hyperlink"/>
            <w:b/>
            <w:bCs/>
          </w:rPr>
          <w:t xml:space="preserve">[35]</w:t>
        </w:r>
      </w:hyperlink>
      <w:r>
        <w:t xml:space="preserve">. We can leverage our Romanian success as a template – for instance, Poland has a large student base and also a local competitor (Brainly is from Poland) which validates the appetite for such solutions.</w:t>
      </w:r>
      <w:r>
        <w:t xml:space="preserve"> </w:t>
      </w:r>
      <w:r>
        <w:t xml:space="preserve">-</w:t>
      </w:r>
      <w:r>
        <w:t xml:space="preserve"> </w:t>
      </w:r>
      <w:r>
        <w:rPr>
          <w:b/>
          <w:bCs/>
        </w:rPr>
        <w:t xml:space="preserve">Major EU markets (Western Europe):</w:t>
      </w:r>
      <w:r>
        <w:t xml:space="preserve"> </w:t>
      </w:r>
      <w:r>
        <w:t xml:space="preserve">We’ll eventually localize for languages like German, French, Spanish, Italian to access those large markets. Here, competition is higher and user expectations are high (they have access to more content), so we might approach via partnerships or specific niches (e.g., focus on supplementary AI tutoring for learning English as a foreign language, which is a need across Europe, or positioning StudiAI for vocational training in Germany’s apprenticeship system, etc.). We may also emphasize European credentials – e.g., align our platform to EU frameworks (like referencing CEFR for language proficiency, or offering prep for pan-European exams).</w:t>
      </w:r>
      <w:r>
        <w:t xml:space="preserve"> </w:t>
      </w:r>
      <w:r>
        <w:t xml:space="preserve">-</w:t>
      </w:r>
      <w:r>
        <w:t xml:space="preserve"> </w:t>
      </w:r>
      <w:r>
        <w:rPr>
          <w:b/>
          <w:bCs/>
        </w:rPr>
        <w:t xml:space="preserve">European Union channels:</w:t>
      </w:r>
      <w:r>
        <w:t xml:space="preserve"> </w:t>
      </w:r>
      <w:r>
        <w:t xml:space="preserve">We should leverage EU networks – listing on EU-sponsored innovation platforms, attending EdTech conferences (like</w:t>
      </w:r>
      <w:r>
        <w:t xml:space="preserve"> </w:t>
      </w:r>
      <w:r>
        <w:rPr>
          <w:b/>
          <w:bCs/>
        </w:rPr>
        <w:t xml:space="preserve">HolonIQ’s Europe EdTech 200</w:t>
      </w:r>
      <w:r>
        <w:t xml:space="preserve"> </w:t>
      </w:r>
      <w:r>
        <w:t xml:space="preserve">events</w:t>
      </w:r>
      <w:hyperlink r:id="rId76">
        <w:r>
          <w:rPr>
            <w:rStyle w:val="Hyperlink"/>
          </w:rPr>
          <w:t xml:space="preserve">[48]</w:t>
        </w:r>
      </w:hyperlink>
      <w:r>
        <w:t xml:space="preserve">, or BETT conference in London), and applying for EU innovation awards. Being seen as a European EdTech solution can help open doors (especially since a lot of EdTech funding in Europe is trying to find local champions vs relying on US products).</w:t>
      </w:r>
    </w:p>
    <w:p>
      <w:pPr>
        <w:pStyle w:val="BodyText"/>
      </w:pPr>
      <w:r>
        <w:t xml:space="preserve">For each new country, we will:</w:t>
      </w:r>
      <w:r>
        <w:t xml:space="preserve"> </w:t>
      </w:r>
      <w:r>
        <w:t xml:space="preserve">-</w:t>
      </w:r>
      <w:r>
        <w:t xml:space="preserve"> </w:t>
      </w:r>
      <w:r>
        <w:rPr>
          <w:b/>
          <w:bCs/>
        </w:rPr>
        <w:t xml:space="preserve">Localize content and language:</w:t>
      </w:r>
      <w:r>
        <w:t xml:space="preserve"> </w:t>
      </w:r>
      <w:r>
        <w:t xml:space="preserve">Hire native education consultants or partner with local educators to train the AI in that language and incorporate local curriculum data.</w:t>
      </w:r>
      <w:r>
        <w:t xml:space="preserve"> </w:t>
      </w:r>
      <w:r>
        <w:t xml:space="preserve">-</w:t>
      </w:r>
      <w:r>
        <w:t xml:space="preserve"> </w:t>
      </w:r>
      <w:r>
        <w:rPr>
          <w:b/>
          <w:bCs/>
        </w:rPr>
        <w:t xml:space="preserve">Use a local launch team or ambassador:</w:t>
      </w:r>
      <w:r>
        <w:t xml:space="preserve"> </w:t>
      </w:r>
      <w:r>
        <w:t xml:space="preserve">Possibly engage a small local team or country manager who knows the education landscape, to tailor marketing and build connections.</w:t>
      </w:r>
      <w:r>
        <w:t xml:space="preserve"> </w:t>
      </w:r>
      <w:r>
        <w:t xml:space="preserve">-</w:t>
      </w:r>
      <w:r>
        <w:t xml:space="preserve"> </w:t>
      </w:r>
      <w:r>
        <w:rPr>
          <w:b/>
          <w:bCs/>
        </w:rPr>
        <w:t xml:space="preserve">Adopt successful tactics from RO:</w:t>
      </w:r>
      <w:r>
        <w:t xml:space="preserve"> </w:t>
      </w:r>
      <w:r>
        <w:t xml:space="preserve">For example, if TikTok influencer marketing worked in Romania, replicate that with local influencers in, say, Poland or Spain. If school partnerships were key, do the same with early-adopter schools in new countries.</w:t>
      </w:r>
      <w:r>
        <w:t xml:space="preserve"> </w:t>
      </w:r>
      <w:r>
        <w:t xml:space="preserve">-</w:t>
      </w:r>
      <w:r>
        <w:t xml:space="preserve"> </w:t>
      </w:r>
      <w:r>
        <w:rPr>
          <w:b/>
          <w:bCs/>
        </w:rPr>
        <w:t xml:space="preserve">Leverage any pan-European partnerships:</w:t>
      </w:r>
      <w:r>
        <w:t xml:space="preserve"> </w:t>
      </w:r>
      <w:r>
        <w:t xml:space="preserve">If we have EU-level backers or partnerships (like an EU fund or a large corporation sponsoring digital education), use those relationships across countries.</w:t>
      </w:r>
    </w:p>
    <w:p>
      <w:pPr>
        <w:pStyle w:val="BodyText"/>
      </w:pPr>
      <w:r>
        <w:t xml:space="preserve">We should also prepare for</w:t>
      </w:r>
      <w:r>
        <w:t xml:space="preserve"> </w:t>
      </w:r>
      <w:r>
        <w:rPr>
          <w:b/>
          <w:bCs/>
        </w:rPr>
        <w:t xml:space="preserve">multilingual support within the same user accounts</w:t>
      </w:r>
      <w:r>
        <w:t xml:space="preserve"> </w:t>
      </w:r>
      <w:r>
        <w:t xml:space="preserve">– given EU’s diversity, one user might want to learn in multiple languages. StudiAI being Codai infrastructure-based might allow easy switching between languages (this is a technical advantage that we’ll highlight – e.g., a Romanian student can practice French on our platform, or a German user can see English explanations, etc., all within one system).</w:t>
      </w:r>
    </w:p>
    <w:p>
      <w:pPr>
        <w:pStyle w:val="BodyText"/>
      </w:pPr>
      <w:r>
        <w:t xml:space="preserve">A key selling point in Europe will be</w:t>
      </w:r>
      <w:r>
        <w:t xml:space="preserve"> </w:t>
      </w:r>
      <w:r>
        <w:rPr>
          <w:b/>
          <w:bCs/>
        </w:rPr>
        <w:t xml:space="preserve">compliance and data security</w:t>
      </w:r>
      <w:r>
        <w:t xml:space="preserve"> </w:t>
      </w:r>
      <w:r>
        <w:t xml:space="preserve">– we will highlight full GDPR compliance, data residency options if needed (e.g., storing EU users’ data on EU servers), and ethical AI use (no bias, transparent AI decisions). This addresses one of the market restraints noted in Europe where schools are wary of data privacy issues</w:t>
      </w:r>
      <w:hyperlink r:id="rId74">
        <w:r>
          <w:rPr>
            <w:rStyle w:val="Hyperlink"/>
          </w:rPr>
          <w:t xml:space="preserve">[47]</w:t>
        </w:r>
      </w:hyperlink>
      <w:r>
        <w:t xml:space="preserve">.</w:t>
      </w:r>
    </w:p>
    <w:p>
      <w:pPr>
        <w:pStyle w:val="BodyText"/>
      </w:pPr>
      <w:r>
        <w:rPr>
          <w:b/>
          <w:bCs/>
        </w:rPr>
        <w:t xml:space="preserve">Marketing &amp; Sales in Expansion:</w:t>
      </w:r>
      <w:r>
        <w:t xml:space="preserve"> </w:t>
      </w:r>
      <w:r>
        <w:t xml:space="preserve">For individual users, we continue digital marketing, perhaps partnering with pan-European youth communities (for example, Studygram communities on Instagram, or student forums). For B2B, we might employ a small sales team to attend education fairs in target countries, demo the product to school administrators, and secure pilot programs. Given language differences, a region-by-region rollout is likely (one cannot tackle all languages at once effectively). We might choose one anchor in each region: e.g., expand Romanian -&gt; Polish (to cover Eastern EU), then Spanish (for Southern EU and Latin America potential), then German or French (for Central/Western EU), etc. Each expansion will yield lessons to apply to the next.</w:t>
      </w:r>
    </w:p>
    <w:bookmarkEnd w:id="77"/>
    <w:bookmarkStart w:id="78" w:name="phase-3-global-scale"/>
    <w:p>
      <w:pPr>
        <w:pStyle w:val="Heading3"/>
      </w:pPr>
      <w:r>
        <w:t xml:space="preserve">Phase 3: Global Scale</w:t>
      </w:r>
    </w:p>
    <w:p>
      <w:pPr>
        <w:pStyle w:val="FirstParagraph"/>
      </w:pPr>
      <w:r>
        <w:t xml:space="preserve">Once we have a strong foothold in Europe (with multi-language support and proven scalability), we will look at other global markets:</w:t>
      </w:r>
      <w:r>
        <w:t xml:space="preserve"> </w:t>
      </w:r>
      <w:r>
        <w:t xml:space="preserve">-</w:t>
      </w:r>
      <w:r>
        <w:t xml:space="preserve"> </w:t>
      </w:r>
      <w:r>
        <w:rPr>
          <w:b/>
          <w:bCs/>
        </w:rPr>
        <w:t xml:space="preserve">North America:</w:t>
      </w:r>
      <w:r>
        <w:t xml:space="preserve"> </w:t>
      </w:r>
      <w:r>
        <w:t xml:space="preserve">The US and Canada have huge education markets. The U.S. in particular already sees AI tutoring entrants (Khanmigo, Quizlet with AI, etc.), but it’s so large that a niche of it is still millions of users. We might enter by focusing on underserved segments in the US: e.g., communities with teacher shortages or lower-income districts that need cost-effective tutoring (pitch StudiAI as equity tool), or niche programs like homeschool networks (homeschoolers often adopt tech tools quickly). A direct consumer approach via app stores and online marketing could also work, highlighting unique features (perhaps “holistic learning” or “life coach + tutor in one” to stand out from single-subject tools). However, entering the US might require significant marketing spend and possibly a partnership with an established player (imagine if we integrated StudiAI as an offering through a known brand like a library network or a school supplies company).</w:t>
      </w:r>
      <w:r>
        <w:t xml:space="preserve"> </w:t>
      </w:r>
      <w:r>
        <w:t xml:space="preserve">-</w:t>
      </w:r>
      <w:r>
        <w:t xml:space="preserve"> </w:t>
      </w:r>
      <w:r>
        <w:rPr>
          <w:b/>
          <w:bCs/>
        </w:rPr>
        <w:t xml:space="preserve">Asia:</w:t>
      </w:r>
      <w:r>
        <w:t xml:space="preserve"> </w:t>
      </w:r>
      <w:r>
        <w:t xml:space="preserve">Enormous EdTech adoption in places like India, China (though China is complicated due to regulations, and they favor local AI solutions), Southeast Asia, etc. For Asia, localization is crucial not just in language but also in content style and alignment with local exam systems. We likely would seek a local partner/distributor for markets like India (huge English-speaking student population), where an AI tutoring platform could have massive uptake for exam prep. Similarly, in Latin America, Spanish localization (which we’d do in Phase 2 for Spain) can be extended to countries like Mexico, Colombia, etc., where there are tens of millions of students and not many local AI tools yet.</w:t>
      </w:r>
    </w:p>
    <w:p>
      <w:pPr>
        <w:pStyle w:val="Compact"/>
        <w:numPr>
          <w:ilvl w:val="0"/>
          <w:numId w:val="1004"/>
        </w:numPr>
      </w:pPr>
      <w:r>
        <w:rPr>
          <w:b/>
          <w:bCs/>
        </w:rPr>
        <w:t xml:space="preserve">Global Partnerships:</w:t>
      </w:r>
      <w:r>
        <w:t xml:space="preserve"> </w:t>
      </w:r>
      <w:r>
        <w:t xml:space="preserve">To expand globally, partnering with large platforms can give a springboard. For example:</w:t>
      </w:r>
    </w:p>
    <w:p>
      <w:pPr>
        <w:pStyle w:val="Compact"/>
        <w:numPr>
          <w:ilvl w:val="0"/>
          <w:numId w:val="1004"/>
        </w:numPr>
      </w:pPr>
      <w:r>
        <w:t xml:space="preserve">Partner with a device manufacturer or OS: Imagine StudiAI as a pre-loaded app on tablets distributed in emerging markets (some NGOs or govts distribute tablets to students – our app could be included).</w:t>
      </w:r>
    </w:p>
    <w:p>
      <w:pPr>
        <w:pStyle w:val="Compact"/>
        <w:numPr>
          <w:ilvl w:val="0"/>
          <w:numId w:val="1004"/>
        </w:numPr>
      </w:pPr>
      <w:r>
        <w:t xml:space="preserve">Content collaborations: e.g., work with Cambridge or Pearson (big educational publishers) to integrate our AI tutor with their digital textbooks – giving us content and them an AI layer.</w:t>
      </w:r>
    </w:p>
    <w:p>
      <w:pPr>
        <w:pStyle w:val="Compact"/>
        <w:numPr>
          <w:ilvl w:val="0"/>
          <w:numId w:val="1004"/>
        </w:numPr>
      </w:pPr>
      <w:r>
        <w:t xml:space="preserve">International NGOs: UNESCO or World Bank education projects might integrate AI tutoring in improving education quality – we could pilot in some developing regions under such programs, which aligns with our mission and expands presence.</w:t>
      </w:r>
    </w:p>
    <w:p>
      <w:pPr>
        <w:pStyle w:val="FirstParagraph"/>
      </w:pPr>
      <w:r>
        <w:rPr>
          <w:b/>
          <w:bCs/>
        </w:rPr>
        <w:t xml:space="preserve">Marketing globally</w:t>
      </w:r>
      <w:r>
        <w:t xml:space="preserve"> </w:t>
      </w:r>
      <w:r>
        <w:t xml:space="preserve">will mean shifting branding slightly: from being a Romanian/European innovation to a more universal one. The name “StudiAI” is fairly understandable (study + AI) across languages, which is beneficial. We’ll craft region-specific slogans and use cases (in India, for example, emphasize help with competitive exam prep; in the US, emphasize personalized homework help and SAT/ACT; in Africa, maybe emphasize teacher augmentation where teacher-student ratios are high). Flexibility and local research are key here.</w:t>
      </w:r>
    </w:p>
    <w:p>
      <w:pPr>
        <w:pStyle w:val="BodyText"/>
      </w:pPr>
      <w:r>
        <w:rPr>
          <w:b/>
          <w:bCs/>
        </w:rPr>
        <w:t xml:space="preserve">Competition Response:</w:t>
      </w:r>
      <w:r>
        <w:t xml:space="preserve"> </w:t>
      </w:r>
      <w:r>
        <w:t xml:space="preserve">As we grow, big players might react. For instance, if we start taking market share, a company like Google (Socratic) or Microsoft could try to enter our space, or existing EdTech might accelerate their AI features. Our defensive strategy is continued</w:t>
      </w:r>
      <w:r>
        <w:t xml:space="preserve"> </w:t>
      </w:r>
      <w:r>
        <w:rPr>
          <w:b/>
          <w:bCs/>
        </w:rPr>
        <w:t xml:space="preserve">innovation and integration</w:t>
      </w:r>
      <w:r>
        <w:t xml:space="preserve">: by being part of Codai’s ecosystem, we can rapidly improve and add features (e.g., if AR/VR becomes viable, we incorporate it; if a new open-source education model appears, we fine-tune it). The</w:t>
      </w:r>
      <w:r>
        <w:t xml:space="preserve"> </w:t>
      </w:r>
      <w:r>
        <w:rPr>
          <w:b/>
          <w:bCs/>
        </w:rPr>
        <w:t xml:space="preserve">network effect of data</w:t>
      </w:r>
      <w:r>
        <w:t xml:space="preserve"> </w:t>
      </w:r>
      <w:r>
        <w:t xml:space="preserve">will also protect us: the more students use StudiAI, the more data we have to improve our AI tutor’s efficacy, which competitors starting later won’t have. We will also emphasize</w:t>
      </w:r>
      <w:r>
        <w:t xml:space="preserve"> </w:t>
      </w:r>
      <w:r>
        <w:rPr>
          <w:b/>
          <w:bCs/>
        </w:rPr>
        <w:t xml:space="preserve">IP and content differentiation</w:t>
      </w:r>
      <w:r>
        <w:t xml:space="preserve"> </w:t>
      </w:r>
      <w:r>
        <w:t xml:space="preserve">– our growing memory of anonymized learning interactions can itself become a proprietary asset to make the AI smarter in education than a generic model.</w:t>
      </w:r>
    </w:p>
    <w:p>
      <w:pPr>
        <w:pStyle w:val="BodyText"/>
      </w:pPr>
      <w:r>
        <w:t xml:space="preserve">In every market,</w:t>
      </w:r>
      <w:r>
        <w:t xml:space="preserve"> </w:t>
      </w:r>
      <w:r>
        <w:rPr>
          <w:b/>
          <w:bCs/>
        </w:rPr>
        <w:t xml:space="preserve">user success and word-of-mouth</w:t>
      </w:r>
      <w:r>
        <w:t xml:space="preserve"> </w:t>
      </w:r>
      <w:r>
        <w:t xml:space="preserve">will be crucial. Satisfied students, parents, teachers become advocates. So our GTM isn’t just about initial acquisition but ensuring a great experience that naturally encourages referral (we might even implement a referral program: e.g., invite a friend and both get a month of premium).</w:t>
      </w:r>
    </w:p>
    <w:p>
      <w:pPr>
        <w:pStyle w:val="BodyText"/>
      </w:pPr>
      <w:r>
        <w:t xml:space="preserve">Finally, as we go global, we maintain our</w:t>
      </w:r>
      <w:r>
        <w:t xml:space="preserve"> </w:t>
      </w:r>
      <w:r>
        <w:rPr>
          <w:b/>
          <w:bCs/>
        </w:rPr>
        <w:t xml:space="preserve">mission focus</w:t>
      </w:r>
      <w:r>
        <w:t xml:space="preserve">: to make quality learning accessible. While we do monetize, we will explore working with public sectors to reach marginalized communities (e.g., offering free access to low-income students through sponsorships). This not only is good ethics but builds goodwill and a strong brand reputation worldwide.</w:t>
      </w:r>
    </w:p>
    <w:bookmarkEnd w:id="78"/>
    <w:bookmarkEnd w:id="79"/>
    <w:bookmarkStart w:id="84" w:name="product-roadmap-and-milestones"/>
    <w:p>
      <w:pPr>
        <w:pStyle w:val="Heading2"/>
      </w:pPr>
      <w:r>
        <w:t xml:space="preserve">Product Roadmap and Milestones</w:t>
      </w:r>
    </w:p>
    <w:p>
      <w:pPr>
        <w:pStyle w:val="FirstParagraph"/>
      </w:pPr>
      <w:r>
        <w:t xml:space="preserve">We have a clear roadmap that outlines how StudiAI will evolve over the next few years in terms of features, scale, and team expansion. The roadmap is phased to align with our GTM strategy and to progressively enhance the platform’s capabilities.</w:t>
      </w:r>
    </w:p>
    <w:p>
      <w:pPr>
        <w:pStyle w:val="BodyText"/>
      </w:pPr>
      <w:r>
        <w:rPr>
          <w:b/>
          <w:bCs/>
        </w:rPr>
        <w:t xml:space="preserve">Phase 0 – Development &amp; Alpha (Q3 2024 – Q2 2025):</w:t>
      </w:r>
      <w:r>
        <w:t xml:space="preserve"> </w:t>
      </w:r>
      <w:r>
        <w:rPr>
          <w:i/>
          <w:iCs/>
        </w:rPr>
        <w:t xml:space="preserve">[Status: In progress]</w:t>
      </w:r>
      <w:r>
        <w:br/>
      </w:r>
      <w:r>
        <w:t xml:space="preserve">-</w:t>
      </w:r>
      <w:r>
        <w:t xml:space="preserve"> </w:t>
      </w:r>
      <w:r>
        <w:rPr>
          <w:b/>
          <w:bCs/>
        </w:rPr>
        <w:t xml:space="preserve">Core Platform Build:</w:t>
      </w:r>
      <w:r>
        <w:t xml:space="preserve"> </w:t>
      </w:r>
      <w:r>
        <w:t xml:space="preserve">Complete the initial development of the StudiAI web application, integrating the AI tutoring engine with basic functionality. Use Codai’s infrastructure to set up the</w:t>
      </w:r>
      <w:r>
        <w:t xml:space="preserve"> </w:t>
      </w:r>
      <w:r>
        <w:rPr>
          <w:b/>
          <w:bCs/>
        </w:rPr>
        <w:t xml:space="preserve">MCP server and MemorAI database</w:t>
      </w:r>
      <w:r>
        <w:t xml:space="preserve"> </w:t>
      </w:r>
      <w:r>
        <w:t xml:space="preserve">for semantic memory storage</w:t>
      </w:r>
      <w:hyperlink r:id="rId80">
        <w:r>
          <w:rPr>
            <w:rStyle w:val="Hyperlink"/>
          </w:rPr>
          <w:t xml:space="preserve">[49]</w:t>
        </w:r>
      </w:hyperlink>
      <w:hyperlink r:id="rId81">
        <w:r>
          <w:rPr>
            <w:rStyle w:val="Hyperlink"/>
          </w:rPr>
          <w:t xml:space="preserve">[50]</w:t>
        </w:r>
      </w:hyperlink>
      <w:r>
        <w:t xml:space="preserve">. During this phase, we focus on English and Romanian content integration.</w:t>
      </w:r>
      <w:r>
        <w:br/>
      </w:r>
      <w:r>
        <w:t xml:space="preserve">-</w:t>
      </w:r>
      <w:r>
        <w:t xml:space="preserve"> </w:t>
      </w:r>
      <w:r>
        <w:rPr>
          <w:b/>
          <w:bCs/>
        </w:rPr>
        <w:t xml:space="preserve">Alpha Testing:</w:t>
      </w:r>
      <w:r>
        <w:t xml:space="preserve"> </w:t>
      </w:r>
      <w:r>
        <w:t xml:space="preserve">Internally test with a small group (e.g., the founding team and some friendly users) to refine the AI’s instructional style, check the quality of Romanian language outputs, and fix bugs. Ensure the</w:t>
      </w:r>
      <w:r>
        <w:t xml:space="preserve"> </w:t>
      </w:r>
      <w:r>
        <w:rPr>
          <w:b/>
          <w:bCs/>
        </w:rPr>
        <w:t xml:space="preserve">tech stack</w:t>
      </w:r>
      <w:r>
        <w:t xml:space="preserve"> </w:t>
      </w:r>
      <w:r>
        <w:t xml:space="preserve">is solid: Next.js frontend and backend services working with the AI API (likely GPT-4 via Azure)</w:t>
      </w:r>
      <w:hyperlink r:id="rId82">
        <w:r>
          <w:rPr>
            <w:rStyle w:val="Hyperlink"/>
          </w:rPr>
          <w:t xml:space="preserve">[51]</w:t>
        </w:r>
      </w:hyperlink>
      <w:r>
        <w:t xml:space="preserve">, and vector database (e.g., Pinecone or Weaviate) connected for memory storage</w:t>
      </w:r>
      <w:hyperlink r:id="rId83">
        <w:r>
          <w:rPr>
            <w:rStyle w:val="Hyperlink"/>
          </w:rPr>
          <w:t xml:space="preserve">[52]</w:t>
        </w:r>
      </w:hyperlink>
      <w:r>
        <w:t xml:space="preserve">.</w:t>
      </w:r>
      <w:r>
        <w:br/>
      </w:r>
      <w:r>
        <w:t xml:space="preserve">-</w:t>
      </w:r>
      <w:r>
        <w:t xml:space="preserve"> </w:t>
      </w:r>
      <w:r>
        <w:rPr>
          <w:b/>
          <w:bCs/>
        </w:rPr>
        <w:t xml:space="preserve">Team Hiring:</w:t>
      </w:r>
      <w:r>
        <w:t xml:space="preserve"> </w:t>
      </w:r>
      <w:r>
        <w:t xml:space="preserve">Key hires in this phase include an</w:t>
      </w:r>
      <w:r>
        <w:t xml:space="preserve"> </w:t>
      </w:r>
      <w:r>
        <w:rPr>
          <w:b/>
          <w:bCs/>
        </w:rPr>
        <w:t xml:space="preserve">NLP/AI Engineer</w:t>
      </w:r>
      <w:r>
        <w:t xml:space="preserve"> </w:t>
      </w:r>
      <w:r>
        <w:t xml:space="preserve">to fine-tune the tutoring model and a</w:t>
      </w:r>
      <w:r>
        <w:t xml:space="preserve"> </w:t>
      </w:r>
      <w:r>
        <w:rPr>
          <w:b/>
          <w:bCs/>
        </w:rPr>
        <w:t xml:space="preserve">Curriculum Specialist</w:t>
      </w:r>
      <w:r>
        <w:t xml:space="preserve"> </w:t>
      </w:r>
      <w:r>
        <w:t xml:space="preserve">(an expert teacher) to help train the AI and define content standards. We also bring on a</w:t>
      </w:r>
      <w:r>
        <w:t xml:space="preserve"> </w:t>
      </w:r>
      <w:r>
        <w:rPr>
          <w:b/>
          <w:bCs/>
        </w:rPr>
        <w:t xml:space="preserve">QA and Education Analyst</w:t>
      </w:r>
      <w:r>
        <w:t xml:space="preserve"> </w:t>
      </w:r>
      <w:r>
        <w:t xml:space="preserve">to design evaluation for learning outcomes. By end of Phase 0, the core team should be ~5 people (Founders + AI dev + educator + full-stack dev + UX/UI).</w:t>
      </w:r>
    </w:p>
    <w:p>
      <w:pPr>
        <w:pStyle w:val="BodyText"/>
      </w:pPr>
      <w:r>
        <w:rPr>
          <w:b/>
          <w:bCs/>
        </w:rPr>
        <w:t xml:space="preserve">Phase 1 – Beta Launch in Romania (Q3 2025):</w:t>
      </w:r>
      <w:r>
        <w:br/>
      </w:r>
      <w:r>
        <w:t xml:space="preserve">-</w:t>
      </w:r>
      <w:r>
        <w:t xml:space="preserve"> </w:t>
      </w:r>
      <w:r>
        <w:rPr>
          <w:b/>
          <w:bCs/>
        </w:rPr>
        <w:t xml:space="preserve">Beta Release:</w:t>
      </w:r>
      <w:r>
        <w:t xml:space="preserve"> </w:t>
      </w:r>
      <w:r>
        <w:t xml:space="preserve">Launch a closed beta for Romanian users (invite-only or small scale) around the back-to-school season 2025. This includes the first version of the</w:t>
      </w:r>
      <w:r>
        <w:t xml:space="preserve"> </w:t>
      </w:r>
      <w:r>
        <w:rPr>
          <w:b/>
          <w:bCs/>
        </w:rPr>
        <w:t xml:space="preserve">adaptive tutor</w:t>
      </w:r>
      <w:r>
        <w:t xml:space="preserve">, covering major subjects (math, physics, literature, English language learning, etc.) for secondary school level, plus some personal development modules (like “learning how to learn” tutorials). The AI’s adaptive learning and basic memory features are active, but may not be fully optimized yet.</w:t>
      </w:r>
      <w:r>
        <w:br/>
      </w:r>
      <w:r>
        <w:t xml:space="preserve">-</w:t>
      </w:r>
      <w:r>
        <w:t xml:space="preserve"> </w:t>
      </w:r>
      <w:r>
        <w:rPr>
          <w:b/>
          <w:bCs/>
        </w:rPr>
        <w:t xml:space="preserve">Feedback Iteration:</w:t>
      </w:r>
      <w:r>
        <w:t xml:space="preserve"> </w:t>
      </w:r>
      <w:r>
        <w:t xml:space="preserve">Collect data and feedback from beta users. Likely enhancements: improving Romanian prompts, adding more examples to RAG knowledge base for local curriculum, adjusting difficulty modulation algorithms if users report content is too easy/hard. Also, test the</w:t>
      </w:r>
      <w:r>
        <w:t xml:space="preserve"> </w:t>
      </w:r>
      <w:r>
        <w:rPr>
          <w:b/>
          <w:bCs/>
        </w:rPr>
        <w:t xml:space="preserve">parent/teacher dashboard</w:t>
      </w:r>
      <w:r>
        <w:t xml:space="preserve"> </w:t>
      </w:r>
      <w:r>
        <w:t xml:space="preserve">prototype with beta testers and refine it.</w:t>
      </w:r>
      <w:r>
        <w:br/>
      </w:r>
      <w:r>
        <w:t xml:space="preserve">-</w:t>
      </w:r>
      <w:r>
        <w:t xml:space="preserve"> </w:t>
      </w:r>
      <w:r>
        <w:rPr>
          <w:b/>
          <w:bCs/>
        </w:rPr>
        <w:t xml:space="preserve">Initial Metrics:</w:t>
      </w:r>
      <w:r>
        <w:t xml:space="preserve"> </w:t>
      </w:r>
      <w:r>
        <w:t xml:space="preserve">Define KPIs for learning engagement (e.g., session length, number of questions asked, improvement in quiz scores) and track them. Aim to demonstrate that students using StudiAI show measurable improvement (even if small) after a few weeks – this metric is critical for convincing schools later.</w:t>
      </w:r>
      <w:r>
        <w:br/>
      </w:r>
      <w:r>
        <w:t xml:space="preserve">-</w:t>
      </w:r>
      <w:r>
        <w:t xml:space="preserve"> </w:t>
      </w:r>
      <w:r>
        <w:rPr>
          <w:b/>
          <w:bCs/>
        </w:rPr>
        <w:t xml:space="preserve">Public Launch Romania (Q4 2025):</w:t>
      </w:r>
      <w:r>
        <w:t xml:space="preserve"> </w:t>
      </w:r>
      <w:r>
        <w:t xml:space="preserve">Open up to the public in Romania with freemium model. Monitor scaling issues – ensure the system can handle increasing concurrent users (the backend should auto-scale on cloud or on Codai’s Stocai hosting</w:t>
      </w:r>
      <w:hyperlink r:id="rId82">
        <w:r>
          <w:rPr>
            <w:rStyle w:val="Hyperlink"/>
          </w:rPr>
          <w:t xml:space="preserve">[51]</w:t>
        </w:r>
      </w:hyperlink>
      <w:r>
        <w:t xml:space="preserve">). Address any content gaps that become evident with diverse users.</w:t>
      </w:r>
      <w:r>
        <w:br/>
      </w:r>
      <w:r>
        <w:t xml:space="preserve">-</w:t>
      </w:r>
      <w:r>
        <w:t xml:space="preserve"> </w:t>
      </w:r>
      <w:r>
        <w:rPr>
          <w:b/>
          <w:bCs/>
        </w:rPr>
        <w:t xml:space="preserve">Milestone by end of 2025:</w:t>
      </w:r>
      <w:r>
        <w:t xml:space="preserve"> </w:t>
      </w:r>
      <w:r>
        <w:t xml:space="preserve">Have a stable v1.0 product in Romanian and English, with ~10k users and at least one or two schools on board in pilot. Also, incorporate as a Romanian entity or appropriate business entity, and ensure legal compliance (terms of service, child safety measures like COPPA if under 13 users, etc.).</w:t>
      </w:r>
    </w:p>
    <w:p>
      <w:pPr>
        <w:pStyle w:val="BodyText"/>
      </w:pPr>
      <w:r>
        <w:rPr>
          <w:b/>
          <w:bCs/>
        </w:rPr>
        <w:t xml:space="preserve">Phase 2 – Feature Expansion &amp; EU Localization (2026):</w:t>
      </w:r>
      <w:r>
        <w:br/>
      </w:r>
      <w:r>
        <w:t xml:space="preserve">-</w:t>
      </w:r>
      <w:r>
        <w:t xml:space="preserve"> </w:t>
      </w:r>
      <w:r>
        <w:rPr>
          <w:b/>
          <w:bCs/>
        </w:rPr>
        <w:t xml:space="preserve">Expanded Content &amp; Grades:</w:t>
      </w:r>
      <w:r>
        <w:t xml:space="preserve"> </w:t>
      </w:r>
      <w:r>
        <w:t xml:space="preserve">Enrich the content coverage – add primary school level support (simpler language for younger students), and more advanced content for high school and early university in additional subjects (e.g., calculus, chemistry, maybe coding tutorials). Introduce</w:t>
      </w:r>
      <w:r>
        <w:t xml:space="preserve"> </w:t>
      </w:r>
      <w:r>
        <w:rPr>
          <w:b/>
          <w:bCs/>
        </w:rPr>
        <w:t xml:space="preserve">life skills modules</w:t>
      </w:r>
      <w:r>
        <w:t xml:space="preserve">: e.g., personal finance basics, time management, etc., as these appeal to wider audiences.</w:t>
      </w:r>
      <w:r>
        <w:br/>
      </w:r>
      <w:r>
        <w:t xml:space="preserve">-</w:t>
      </w:r>
      <w:r>
        <w:t xml:space="preserve"> </w:t>
      </w:r>
      <w:r>
        <w:rPr>
          <w:b/>
          <w:bCs/>
        </w:rPr>
        <w:t xml:space="preserve">Mobile App:</w:t>
      </w:r>
      <w:r>
        <w:t xml:space="preserve"> </w:t>
      </w:r>
      <w:r>
        <w:t xml:space="preserve">Develop a mobile application for iOS/Android for ease of access, as many students may prefer phones. Optimize the UI/UX for smaller screens and possibly incorporate voice input (so users can speak a question and get spoken responses – useful for language practice).</w:t>
      </w:r>
      <w:r>
        <w:br/>
      </w:r>
      <w:r>
        <w:t xml:space="preserve">-</w:t>
      </w:r>
      <w:r>
        <w:t xml:space="preserve"> </w:t>
      </w:r>
      <w:r>
        <w:rPr>
          <w:b/>
          <w:bCs/>
        </w:rPr>
        <w:t xml:space="preserve">Advanced AI Features:</w:t>
      </w:r>
      <w:r>
        <w:t xml:space="preserve"> </w:t>
      </w:r>
      <w:r>
        <w:t xml:space="preserve">Implement more of Codai’s AI arsenal – e.g.,</w:t>
      </w:r>
      <w:r>
        <w:t xml:space="preserve"> </w:t>
      </w:r>
      <w:r>
        <w:rPr>
          <w:b/>
          <w:bCs/>
        </w:rPr>
        <w:t xml:space="preserve">agent-based architecture</w:t>
      </w:r>
      <w:r>
        <w:t xml:space="preserve"> </w:t>
      </w:r>
      <w:r>
        <w:t xml:space="preserve">where specialized sub-agents handle certain tasks (one for math step checking, one for grammar correction, etc.). Also, roll out the</w:t>
      </w:r>
      <w:r>
        <w:t xml:space="preserve"> </w:t>
      </w:r>
      <w:r>
        <w:rPr>
          <w:b/>
          <w:bCs/>
        </w:rPr>
        <w:t xml:space="preserve">dual memory system</w:t>
      </w:r>
      <w:r>
        <w:t xml:space="preserve"> </w:t>
      </w:r>
      <w:r>
        <w:t xml:space="preserve">more fully: long-term memory (LTM) to store persistent data and working memory (WM) for session context, following the dual-memory personalization approach</w:t>
      </w:r>
      <w:hyperlink r:id="rId63">
        <w:r>
          <w:rPr>
            <w:rStyle w:val="Hyperlink"/>
          </w:rPr>
          <w:t xml:space="preserve">[38]</w:t>
        </w:r>
      </w:hyperlink>
      <w:r>
        <w:t xml:space="preserve">. This might coincide with launching</w:t>
      </w:r>
      <w:r>
        <w:t xml:space="preserve"> </w:t>
      </w:r>
      <w:r>
        <w:rPr>
          <w:b/>
          <w:bCs/>
        </w:rPr>
        <w:t xml:space="preserve">personalized weekly reports</w:t>
      </w:r>
      <w:r>
        <w:t xml:space="preserve"> </w:t>
      </w:r>
      <w:r>
        <w:t xml:space="preserve">to users and adaptive review quizzes drawn from their history.</w:t>
      </w:r>
      <w:r>
        <w:br/>
      </w:r>
      <w:r>
        <w:t xml:space="preserve">-</w:t>
      </w:r>
      <w:r>
        <w:t xml:space="preserve"> </w:t>
      </w:r>
      <w:r>
        <w:rPr>
          <w:b/>
          <w:bCs/>
        </w:rPr>
        <w:t xml:space="preserve">Localizations for 1-2 new languages:</w:t>
      </w:r>
      <w:r>
        <w:t xml:space="preserve"> </w:t>
      </w:r>
      <w:r>
        <w:t xml:space="preserve">Likely Polish and Spanish (as example targets). This involves translating the interface and training/finetuning the AI for those languages (including gathering local curriculum info). We might do a soft launch in those markets towards end of 2026.</w:t>
      </w:r>
      <w:r>
        <w:br/>
      </w:r>
      <w:r>
        <w:t xml:space="preserve">-</w:t>
      </w:r>
      <w:r>
        <w:t xml:space="preserve"> </w:t>
      </w:r>
      <w:r>
        <w:rPr>
          <w:b/>
          <w:bCs/>
        </w:rPr>
        <w:t xml:space="preserve">Team Growth:</w:t>
      </w:r>
      <w:r>
        <w:t xml:space="preserve"> </w:t>
      </w:r>
      <w:r>
        <w:t xml:space="preserve">By mid-2026, scale the team to include</w:t>
      </w:r>
      <w:r>
        <w:t xml:space="preserve"> </w:t>
      </w:r>
      <w:r>
        <w:rPr>
          <w:b/>
          <w:bCs/>
        </w:rPr>
        <w:t xml:space="preserve">additional AI engineers</w:t>
      </w:r>
      <w:r>
        <w:t xml:space="preserve"> </w:t>
      </w:r>
      <w:r>
        <w:t xml:space="preserve">(to manage model tuning and new features),</w:t>
      </w:r>
      <w:r>
        <w:t xml:space="preserve"> </w:t>
      </w:r>
      <w:r>
        <w:rPr>
          <w:b/>
          <w:bCs/>
        </w:rPr>
        <w:t xml:space="preserve">language/localization experts</w:t>
      </w:r>
      <w:r>
        <w:t xml:space="preserve"> </w:t>
      </w:r>
      <w:r>
        <w:t xml:space="preserve">or country managers for each new language, a</w:t>
      </w:r>
      <w:r>
        <w:t xml:space="preserve"> </w:t>
      </w:r>
      <w:r>
        <w:rPr>
          <w:b/>
          <w:bCs/>
        </w:rPr>
        <w:t xml:space="preserve">customer support lead</w:t>
      </w:r>
      <w:r>
        <w:t xml:space="preserve"> </w:t>
      </w:r>
      <w:r>
        <w:t xml:space="preserve">(especially as user base grows, support for both free and premium users is needed), and a</w:t>
      </w:r>
      <w:r>
        <w:t xml:space="preserve"> </w:t>
      </w:r>
      <w:r>
        <w:rPr>
          <w:b/>
          <w:bCs/>
        </w:rPr>
        <w:t xml:space="preserve">B2B sales</w:t>
      </w:r>
      <w:r>
        <w:t xml:space="preserve"> </w:t>
      </w:r>
      <w:r>
        <w:t xml:space="preserve">person to start formal outreach to schools/organizations. The team could be ~15-20 people by end of 2026.</w:t>
      </w:r>
      <w:r>
        <w:br/>
      </w:r>
      <w:r>
        <w:t xml:space="preserve">-</w:t>
      </w:r>
      <w:r>
        <w:t xml:space="preserve"> </w:t>
      </w:r>
      <w:r>
        <w:rPr>
          <w:b/>
          <w:bCs/>
        </w:rPr>
        <w:t xml:space="preserve">Milestone:</w:t>
      </w:r>
      <w:r>
        <w:t xml:space="preserve"> </w:t>
      </w:r>
      <w:r>
        <w:t xml:space="preserve">Achieve strong product-market fit in Romania (target: &gt;100k users, conversion to paid &gt; 5%). Get first paying school districts or a university contract. Have success stories that we can present at conferences or to media. Also, secure either a next funding round or a revenue stream enough to fuel continued expansion.</w:t>
      </w:r>
    </w:p>
    <w:p>
      <w:pPr>
        <w:pStyle w:val="BodyText"/>
      </w:pPr>
      <w:r>
        <w:rPr>
          <w:b/>
          <w:bCs/>
        </w:rPr>
        <w:t xml:space="preserve">Phase 3 – Scaling &amp; Global Expansion (2027-2028):</w:t>
      </w:r>
      <w:r>
        <w:br/>
      </w:r>
      <w:r>
        <w:t xml:space="preserve">-</w:t>
      </w:r>
      <w:r>
        <w:t xml:space="preserve"> </w:t>
      </w:r>
      <w:r>
        <w:rPr>
          <w:b/>
          <w:bCs/>
        </w:rPr>
        <w:t xml:space="preserve">Pan-European Rollout:</w:t>
      </w:r>
      <w:r>
        <w:t xml:space="preserve"> </w:t>
      </w:r>
      <w:r>
        <w:t xml:space="preserve">Add more European languages (German, French, Italian, etc.) – at this stage our platform could host a dozen languages. Launch localized marketing campaigns in these countries, possibly with local partners. The product should be mature with a robust</w:t>
      </w:r>
      <w:r>
        <w:t xml:space="preserve"> </w:t>
      </w:r>
      <w:r>
        <w:rPr>
          <w:b/>
          <w:bCs/>
        </w:rPr>
        <w:t xml:space="preserve">multilingual knowledge graph</w:t>
      </w:r>
      <w:r>
        <w:t xml:space="preserve"> </w:t>
      </w:r>
      <w:r>
        <w:t xml:space="preserve">so that adding a new language is faster each time.</w:t>
      </w:r>
      <w:r>
        <w:br/>
      </w:r>
      <w:r>
        <w:t xml:space="preserve">-</w:t>
      </w:r>
      <w:r>
        <w:t xml:space="preserve"> </w:t>
      </w:r>
      <w:r>
        <w:rPr>
          <w:b/>
          <w:bCs/>
        </w:rPr>
        <w:t xml:space="preserve">New Learning Modes:</w:t>
      </w:r>
      <w:r>
        <w:t xml:space="preserve"> </w:t>
      </w:r>
      <w:r>
        <w:t xml:space="preserve">Introduce innovative features that keep us ahead: e.g.,</w:t>
      </w:r>
      <w:r>
        <w:t xml:space="preserve"> </w:t>
      </w:r>
      <w:r>
        <w:rPr>
          <w:b/>
          <w:bCs/>
        </w:rPr>
        <w:t xml:space="preserve">AI-generated simulations or virtual labs</w:t>
      </w:r>
      <w:r>
        <w:t xml:space="preserve"> </w:t>
      </w:r>
      <w:r>
        <w:t xml:space="preserve">for science classes, AR experiences (if device capabilities allow, e.g., point your phone at a math problem on paper and the app AR overlays hints), group tutoring sessions where one AI facilitates multiple students in a chatroom, etc. Also, implement</w:t>
      </w:r>
      <w:r>
        <w:t xml:space="preserve"> </w:t>
      </w:r>
      <w:r>
        <w:rPr>
          <w:b/>
          <w:bCs/>
        </w:rPr>
        <w:t xml:space="preserve">Gamification layer 2.0</w:t>
      </w:r>
      <w:r>
        <w:t xml:space="preserve"> </w:t>
      </w:r>
      <w:r>
        <w:t xml:space="preserve">– more sophisticated rewards, badges, perhaps a leveling system for mastering topics.</w:t>
      </w:r>
      <w:r>
        <w:br/>
      </w:r>
      <w:r>
        <w:t xml:space="preserve">-</w:t>
      </w:r>
      <w:r>
        <w:t xml:space="preserve"> </w:t>
      </w:r>
      <w:r>
        <w:rPr>
          <w:b/>
          <w:bCs/>
        </w:rPr>
        <w:t xml:space="preserve">Integration &amp; API:</w:t>
      </w:r>
      <w:r>
        <w:t xml:space="preserve"> </w:t>
      </w:r>
      <w:r>
        <w:t xml:space="preserve">Possibly release an API or SDK for third-parties as discussed – letting external developers build on StudiAI’s platform (for example, someone could build a specialized medical exam tutor using our backend). This will position StudiAI as a platform, not just an app.</w:t>
      </w:r>
      <w:r>
        <w:br/>
      </w:r>
      <w:r>
        <w:t xml:space="preserve">-</w:t>
      </w:r>
      <w:r>
        <w:t xml:space="preserve"> </w:t>
      </w:r>
      <w:r>
        <w:rPr>
          <w:b/>
          <w:bCs/>
        </w:rPr>
        <w:t xml:space="preserve">Infrastructure Scaling:</w:t>
      </w:r>
      <w:r>
        <w:t xml:space="preserve"> </w:t>
      </w:r>
      <w:r>
        <w:t xml:space="preserve">By now, user count could be in the millions. We will invest in scalable cloud infrastructure, possibly our own</w:t>
      </w:r>
      <w:r>
        <w:t xml:space="preserve"> </w:t>
      </w:r>
      <w:r>
        <w:rPr>
          <w:b/>
          <w:bCs/>
        </w:rPr>
        <w:t xml:space="preserve">CodaiCloud cluster</w:t>
      </w:r>
      <w:r>
        <w:t xml:space="preserve"> </w:t>
      </w:r>
      <w:r>
        <w:t xml:space="preserve">to reduce dependency costs, and ensure low latency globally (maybe by deploying regional servers). We’ll also strengthen data pipelines for analytics – effectively using the big data of learning interactions to improve the AI (with user privacy preserved). We should maintain a high bar on uptime and response speed as these are critical for user satisfaction.</w:t>
      </w:r>
      <w:r>
        <w:br/>
      </w:r>
      <w:r>
        <w:t xml:space="preserve">-</w:t>
      </w:r>
      <w:r>
        <w:t xml:space="preserve"> </w:t>
      </w:r>
      <w:r>
        <w:rPr>
          <w:b/>
          <w:bCs/>
        </w:rPr>
        <w:t xml:space="preserve">Team &amp; Organization:</w:t>
      </w:r>
      <w:r>
        <w:t xml:space="preserve"> </w:t>
      </w:r>
      <w:r>
        <w:t xml:space="preserve">Expand international offices or at least representatives in key regions (US, Asia). The team might exceed 50-100 employees by 2028 including engineering, content, support, sales, etc. We would form partnerships for distribution and maybe co-development in certain regions (e.g., a joint venture in Japan where a local firm helps with cultural adaptation).</w:t>
      </w:r>
      <w:r>
        <w:br/>
      </w:r>
      <w:r>
        <w:t xml:space="preserve">-</w:t>
      </w:r>
      <w:r>
        <w:t xml:space="preserve"> </w:t>
      </w:r>
      <w:r>
        <w:rPr>
          <w:b/>
          <w:bCs/>
        </w:rPr>
        <w:t xml:space="preserve">Financial Milestones:</w:t>
      </w:r>
      <w:r>
        <w:t xml:space="preserve"> </w:t>
      </w:r>
      <w:r>
        <w:t xml:space="preserve">Aim to be at a break-even or profitable stage by 2028 (depending on our growth strategy and funding). Alternatively, this might be a point to consider an</w:t>
      </w:r>
      <w:r>
        <w:t xml:space="preserve"> </w:t>
      </w:r>
      <w:r>
        <w:rPr>
          <w:b/>
          <w:bCs/>
        </w:rPr>
        <w:t xml:space="preserve">exit or M&amp;A</w:t>
      </w:r>
      <w:r>
        <w:t xml:space="preserve"> </w:t>
      </w:r>
      <w:r>
        <w:t xml:space="preserve">if synergy arises (for instance, if a major educational publisher or tech company wants to acquire/partner at scale).</w:t>
      </w:r>
    </w:p>
    <w:p>
      <w:pPr>
        <w:pStyle w:val="BodyText"/>
      </w:pPr>
      <w:r>
        <w:rPr>
          <w:b/>
          <w:bCs/>
        </w:rPr>
        <w:t xml:space="preserve">Phase 4 – Long-term Vision (2029 and beyond):</w:t>
      </w:r>
      <w:r>
        <w:br/>
      </w:r>
      <w:r>
        <w:t xml:space="preserve">Looking further, StudiAI could evolve into a comprehensive</w:t>
      </w:r>
      <w:r>
        <w:t xml:space="preserve"> </w:t>
      </w:r>
      <w:r>
        <w:rPr>
          <w:b/>
          <w:bCs/>
        </w:rPr>
        <w:t xml:space="preserve">AI Learning Ecosystem</w:t>
      </w:r>
      <w:r>
        <w:t xml:space="preserve">:</w:t>
      </w:r>
      <w:r>
        <w:t xml:space="preserve"> </w:t>
      </w:r>
      <w:r>
        <w:t xml:space="preserve">- Integrating more deeply with formal education (recognized certifications, maybe even an accredited online AI-powered school).</w:t>
      </w:r>
      <w:r>
        <w:t xml:space="preserve"> </w:t>
      </w:r>
      <w:r>
        <w:t xml:space="preserve">- Covering “from cradle to grave” learning – possibly adding early childhood interactive learning (with AI story-telling and games for kids) all the way to adult continuing education and senior learning programs.</w:t>
      </w:r>
      <w:r>
        <w:t xml:space="preserve"> </w:t>
      </w:r>
      <w:r>
        <w:t xml:space="preserve">- Staying at the cutting edge of AI: adopting improvements like more explainable AI (to satisfy educators that the AI’s reasoning can be followed), using multimodal models (so students can sketch a diagram or submit a photo and the AI can discuss it), etc.</w:t>
      </w:r>
      <w:r>
        <w:t xml:space="preserve"> </w:t>
      </w:r>
      <w:r>
        <w:t xml:space="preserve">- Potentially open sourcing parts of the platform to encourage global adoption in areas we’re not actively selling – to achieve scale and social impact, while monetizing premium services on top.</w:t>
      </w:r>
    </w:p>
    <w:p>
      <w:pPr>
        <w:pStyle w:val="BodyText"/>
      </w:pPr>
      <w:r>
        <w:t xml:space="preserve">Throughout the roadmap,</w:t>
      </w:r>
      <w:r>
        <w:t xml:space="preserve"> </w:t>
      </w:r>
      <w:r>
        <w:rPr>
          <w:b/>
          <w:bCs/>
        </w:rPr>
        <w:t xml:space="preserve">user feedback and learning outcomes remain our compass</w:t>
      </w:r>
      <w:r>
        <w:t xml:space="preserve">. Each feature or expansion will be evaluated by how it improves engagement, understanding, or access. We intend for StudiAI to become synonymous with AI education globally.</w:t>
      </w:r>
    </w:p>
    <w:bookmarkEnd w:id="84"/>
    <w:bookmarkStart w:id="87" w:name="team-and-resource-requirements"/>
    <w:p>
      <w:pPr>
        <w:pStyle w:val="Heading2"/>
      </w:pPr>
      <w:r>
        <w:t xml:space="preserve">Team and Resource Requirements</w:t>
      </w:r>
    </w:p>
    <w:p>
      <w:pPr>
        <w:pStyle w:val="FirstParagraph"/>
      </w:pPr>
      <w:r>
        <w:t xml:space="preserve">Building StudiAI requires a multidisciplinary team that blends expertise in AI, education, product development, and business. Below we outline the key team roles and resource requirements for the venture:</w:t>
      </w:r>
    </w:p>
    <w:p>
      <w:pPr>
        <w:numPr>
          <w:ilvl w:val="0"/>
          <w:numId w:val="1005"/>
        </w:numPr>
      </w:pPr>
      <w:r>
        <w:rPr>
          <w:b/>
          <w:bCs/>
        </w:rPr>
        <w:t xml:space="preserve">Founding Team &amp; Leadership:</w:t>
      </w:r>
      <w:r>
        <w:t xml:space="preserve"> </w:t>
      </w:r>
      <w:r>
        <w:t xml:space="preserve">The founders (or early leadership) should cover both technical and educational domains. Ideally one founder is a</w:t>
      </w:r>
      <w:r>
        <w:t xml:space="preserve"> </w:t>
      </w:r>
      <w:r>
        <w:rPr>
          <w:b/>
          <w:bCs/>
        </w:rPr>
        <w:t xml:space="preserve">Technical Lead/CTO</w:t>
      </w:r>
      <w:r>
        <w:t xml:space="preserve"> </w:t>
      </w:r>
      <w:r>
        <w:t xml:space="preserve">with strong AI/ML background, responsible for the Codai integration, AI model development, and overall tech strategy. Another founder or lead should be a</w:t>
      </w:r>
      <w:r>
        <w:t xml:space="preserve"> </w:t>
      </w:r>
      <w:r>
        <w:rPr>
          <w:b/>
          <w:bCs/>
        </w:rPr>
        <w:t xml:space="preserve">Product/Education Lead (CEO or CPO)</w:t>
      </w:r>
      <w:r>
        <w:t xml:space="preserve"> </w:t>
      </w:r>
      <w:r>
        <w:t xml:space="preserve">with understanding of pedagogy, user experience, and business strategy. This combination ensures we’re building the right product and building it right. Additionally, having someone with startup experience or business development skills in leadership will help in fundraising, partnerships, and navigating the EdTech market complexities.</w:t>
      </w:r>
    </w:p>
    <w:p>
      <w:pPr>
        <w:numPr>
          <w:ilvl w:val="0"/>
          <w:numId w:val="1005"/>
        </w:numPr>
      </w:pPr>
      <w:r>
        <w:rPr>
          <w:b/>
          <w:bCs/>
        </w:rPr>
        <w:t xml:space="preserve">AI and Engineering Team:</w:t>
      </w:r>
      <w:r>
        <w:t xml:space="preserve"> </w:t>
      </w:r>
      <w:r>
        <w:t xml:space="preserve">At the heart of StudiAI is the AI system. We need skilled</w:t>
      </w:r>
      <w:r>
        <w:t xml:space="preserve"> </w:t>
      </w:r>
      <w:r>
        <w:rPr>
          <w:b/>
          <w:bCs/>
        </w:rPr>
        <w:t xml:space="preserve">AI/ML Engineers</w:t>
      </w:r>
      <w:r>
        <w:t xml:space="preserve"> </w:t>
      </w:r>
      <w:r>
        <w:t xml:space="preserve">to fine-tune language models, implement the memory and RAG systems, and ensure performance. Knowledge of NLP, prompt engineering, and training pipelines is key. As we scale languages, having NLP specialists for different languages (or at least one with multi-lingual model experience) will be useful. Beyond AI,</w:t>
      </w:r>
      <w:r>
        <w:t xml:space="preserve"> </w:t>
      </w:r>
      <w:r>
        <w:rPr>
          <w:b/>
          <w:bCs/>
        </w:rPr>
        <w:t xml:space="preserve">Full-Stack Developers</w:t>
      </w:r>
      <w:r>
        <w:t xml:space="preserve"> </w:t>
      </w:r>
      <w:r>
        <w:t xml:space="preserve">are needed to build the application – both front-end (likely in Next.js/React + Tailwind CSS per Codai standards</w:t>
      </w:r>
      <w:hyperlink r:id="rId85">
        <w:r>
          <w:rPr>
            <w:rStyle w:val="Hyperlink"/>
          </w:rPr>
          <w:t xml:space="preserve">[53]</w:t>
        </w:r>
      </w:hyperlink>
      <w:hyperlink r:id="rId86">
        <w:r>
          <w:rPr>
            <w:rStyle w:val="Hyperlink"/>
          </w:rPr>
          <w:t xml:space="preserve">[54]</w:t>
        </w:r>
      </w:hyperlink>
      <w:r>
        <w:t xml:space="preserve">) and back-end (Node.js or Python services, integrating with databases and AI APIs). We’ll also require</w:t>
      </w:r>
      <w:r>
        <w:t xml:space="preserve"> </w:t>
      </w:r>
      <w:r>
        <w:rPr>
          <w:b/>
          <w:bCs/>
        </w:rPr>
        <w:t xml:space="preserve">DevOps/Cloud Engineers</w:t>
      </w:r>
      <w:r>
        <w:t xml:space="preserve"> </w:t>
      </w:r>
      <w:r>
        <w:t xml:space="preserve">especially as we scale, to manage deployments, optimize costs, and maintain uptime. Security expertise is important to protect user data (especially since minors may use the platform, we must safeguard their info and comply with regulations).</w:t>
      </w:r>
    </w:p>
    <w:p>
      <w:pPr>
        <w:numPr>
          <w:ilvl w:val="0"/>
          <w:numId w:val="1005"/>
        </w:numPr>
      </w:pPr>
      <w:r>
        <w:rPr>
          <w:b/>
          <w:bCs/>
        </w:rPr>
        <w:t xml:space="preserve">Education &amp; Content Team:</w:t>
      </w:r>
      <w:r>
        <w:t xml:space="preserve"> </w:t>
      </w:r>
      <w:r>
        <w:t xml:space="preserve">To ensure the AI’s output is pedagogically sound, a team of</w:t>
      </w:r>
      <w:r>
        <w:t xml:space="preserve"> </w:t>
      </w:r>
      <w:r>
        <w:rPr>
          <w:b/>
          <w:bCs/>
        </w:rPr>
        <w:t xml:space="preserve">Educational Content Specialists</w:t>
      </w:r>
      <w:r>
        <w:t xml:space="preserve"> </w:t>
      </w:r>
      <w:r>
        <w:t xml:space="preserve">is needed. These could be former teachers or subject matter experts who can curate content for the AI (e.g., assemble datasets of curriculum questions, create exemplar explanations for the AI to learn from) and test the AI’s responses for accuracy/clarity. We’d want experts across major domains (one math specialist, one language arts, one science, etc., at least part-time consultants if not full hires initially). They will also design the learning pathways and perhaps static content that supplements AI (like ensuring our RAG includes good textbooks or notes). An</w:t>
      </w:r>
      <w:r>
        <w:t xml:space="preserve"> </w:t>
      </w:r>
      <w:r>
        <w:rPr>
          <w:b/>
          <w:bCs/>
        </w:rPr>
        <w:t xml:space="preserve">Instructional Designer</w:t>
      </w:r>
      <w:r>
        <w:t xml:space="preserve"> </w:t>
      </w:r>
      <w:r>
        <w:t xml:space="preserve">role can overlap here – someone who crafts the overall learning experience, ensuring we meet learning objectives and standards. As we grow into new countries, we’d bring on</w:t>
      </w:r>
      <w:r>
        <w:t xml:space="preserve"> </w:t>
      </w:r>
      <w:r>
        <w:rPr>
          <w:b/>
          <w:bCs/>
        </w:rPr>
        <w:t xml:space="preserve">Localization experts</w:t>
      </w:r>
      <w:r>
        <w:t xml:space="preserve"> </w:t>
      </w:r>
      <w:r>
        <w:t xml:space="preserve">or local educators to adapt content (for example, a French math teacher to help with French curriculum integration).</w:t>
      </w:r>
    </w:p>
    <w:p>
      <w:pPr>
        <w:numPr>
          <w:ilvl w:val="0"/>
          <w:numId w:val="1005"/>
        </w:numPr>
      </w:pPr>
      <w:r>
        <w:rPr>
          <w:b/>
          <w:bCs/>
        </w:rPr>
        <w:t xml:space="preserve">Design and User Experience:</w:t>
      </w:r>
      <w:r>
        <w:t xml:space="preserve"> </w:t>
      </w:r>
      <w:r>
        <w:t xml:space="preserve">An intuitive, engaging user interface is crucial for adoption. We need a</w:t>
      </w:r>
      <w:r>
        <w:t xml:space="preserve"> </w:t>
      </w:r>
      <w:r>
        <w:rPr>
          <w:b/>
          <w:bCs/>
        </w:rPr>
        <w:t xml:space="preserve">UX/UI Designer</w:t>
      </w:r>
      <w:r>
        <w:t xml:space="preserve"> </w:t>
      </w:r>
      <w:r>
        <w:t xml:space="preserve">to create a student-friendly design (likely with gamification elements, easy chat interface for AI, etc.). This person should also consider the UX for different user types: younger children vs. teens vs. adults, as well as teachers (for the dashboard). If resources allow, separate graphic designer or illustrator might help create visual aids (like custom graphics for lessons or a friendly avatar for the AI tutor, etc.). Accessibility design is also a consideration – ensuring the platform can be used by those with disabilities or different learning needs (e.g., dyslexia-friendly fonts, voice interaction for visually impaired, etc.).</w:t>
      </w:r>
    </w:p>
    <w:p>
      <w:pPr>
        <w:numPr>
          <w:ilvl w:val="0"/>
          <w:numId w:val="1005"/>
        </w:numPr>
      </w:pPr>
      <w:r>
        <w:rPr>
          <w:b/>
          <w:bCs/>
        </w:rPr>
        <w:t xml:space="preserve">Data Analyst (Learning Analytics):</w:t>
      </w:r>
      <w:r>
        <w:t xml:space="preserve"> </w:t>
      </w:r>
      <w:r>
        <w:t xml:space="preserve">To measure effectiveness and personalize further, we should have a</w:t>
      </w:r>
      <w:r>
        <w:t xml:space="preserve"> </w:t>
      </w:r>
      <w:r>
        <w:rPr>
          <w:b/>
          <w:bCs/>
        </w:rPr>
        <w:t xml:space="preserve">Data Analyst or Educational Data Scientist</w:t>
      </w:r>
      <w:r>
        <w:t xml:space="preserve">. This role involves analyzing usage data, learning outcome data, and feeding insights back to improve the product. For instance, identifying if certain exercises lead to better retention, or if certain user cohorts are underperforming, etc. This will also help in producing reports for schools (if we can show administrators data on improvement, it’s valuable).</w:t>
      </w:r>
    </w:p>
    <w:p>
      <w:pPr>
        <w:numPr>
          <w:ilvl w:val="0"/>
          <w:numId w:val="1005"/>
        </w:numPr>
      </w:pPr>
      <w:r>
        <w:rPr>
          <w:b/>
          <w:bCs/>
        </w:rPr>
        <w:t xml:space="preserve">Marketing and Community:</w:t>
      </w:r>
      <w:r>
        <w:t xml:space="preserve"> </w:t>
      </w:r>
      <w:r>
        <w:t xml:space="preserve">To execute our GTM, we’ll have a</w:t>
      </w:r>
      <w:r>
        <w:t xml:space="preserve"> </w:t>
      </w:r>
      <w:r>
        <w:rPr>
          <w:b/>
          <w:bCs/>
        </w:rPr>
        <w:t xml:space="preserve">Marketing Lead or Growth Hacker</w:t>
      </w:r>
      <w:r>
        <w:t xml:space="preserve"> </w:t>
      </w:r>
      <w:r>
        <w:t xml:space="preserve">who can drive user acquisition strategies, run campaigns, handle social media presence, and community building. For the initial Romanian market, someone who deeply understands that demographic is key; as we expand, regional marketers or a global marketing manager will coordinate campaigns. A</w:t>
      </w:r>
      <w:r>
        <w:t xml:space="preserve"> </w:t>
      </w:r>
      <w:r>
        <w:rPr>
          <w:b/>
          <w:bCs/>
        </w:rPr>
        <w:t xml:space="preserve">Community Manager</w:t>
      </w:r>
      <w:r>
        <w:t xml:space="preserve"> </w:t>
      </w:r>
      <w:r>
        <w:t xml:space="preserve">might be needed to handle user forums, feedback, and to organize any ambassador programs or partnerships with students/teachers.</w:t>
      </w:r>
    </w:p>
    <w:p>
      <w:pPr>
        <w:numPr>
          <w:ilvl w:val="0"/>
          <w:numId w:val="1005"/>
        </w:numPr>
      </w:pPr>
      <w:r>
        <w:rPr>
          <w:b/>
          <w:bCs/>
        </w:rPr>
        <w:t xml:space="preserve">Sales and Partnerships:</w:t>
      </w:r>
      <w:r>
        <w:t xml:space="preserve"> </w:t>
      </w:r>
      <w:r>
        <w:t xml:space="preserve">Particularly for the B2B side, we’ll want a</w:t>
      </w:r>
      <w:r>
        <w:t xml:space="preserve"> </w:t>
      </w:r>
      <w:r>
        <w:rPr>
          <w:b/>
          <w:bCs/>
        </w:rPr>
        <w:t xml:space="preserve">Business Development/Sales Manager</w:t>
      </w:r>
      <w:r>
        <w:t xml:space="preserve"> </w:t>
      </w:r>
      <w:r>
        <w:t xml:space="preserve">to approach schools, institutions, and potential partners. This person should navigate the education sector, handle long sales cycles (if any with public schools), and close enterprise deals or partnerships (like with telcos or publishers). Having someone who has sold to schools or worked in the education industry sales will smooth this process. Over time, a team of sales reps in different regions could be warranted.</w:t>
      </w:r>
    </w:p>
    <w:p>
      <w:pPr>
        <w:numPr>
          <w:ilvl w:val="0"/>
          <w:numId w:val="1005"/>
        </w:numPr>
      </w:pPr>
      <w:r>
        <w:rPr>
          <w:b/>
          <w:bCs/>
        </w:rPr>
        <w:t xml:space="preserve">Customer Support and Success:</w:t>
      </w:r>
      <w:r>
        <w:t xml:space="preserve"> </w:t>
      </w:r>
      <w:r>
        <w:t xml:space="preserve">Even though it’s a tech platform, users (especially young students or teachers integrating it) will need support. We need a plan for</w:t>
      </w:r>
      <w:r>
        <w:t xml:space="preserve"> </w:t>
      </w:r>
      <w:r>
        <w:rPr>
          <w:b/>
          <w:bCs/>
        </w:rPr>
        <w:t xml:space="preserve">Customer Support</w:t>
      </w:r>
      <w:r>
        <w:t xml:space="preserve"> </w:t>
      </w:r>
      <w:r>
        <w:t xml:space="preserve">– likely one or two support specialists early on to handle queries, troubleshoot issues, and gather feedback. As we get school clients, we may also employ</w:t>
      </w:r>
      <w:r>
        <w:t xml:space="preserve"> </w:t>
      </w:r>
      <w:r>
        <w:rPr>
          <w:b/>
          <w:bCs/>
        </w:rPr>
        <w:t xml:space="preserve">Customer Success Managers</w:t>
      </w:r>
      <w:r>
        <w:t xml:space="preserve"> </w:t>
      </w:r>
      <w:r>
        <w:t xml:space="preserve">to ensure the schools properly implement the platform and renew each year. Support must be bilingual (initially Romanian and English) and eventually cover other languages as we expand.</w:t>
      </w:r>
    </w:p>
    <w:p>
      <w:pPr>
        <w:numPr>
          <w:ilvl w:val="0"/>
          <w:numId w:val="1005"/>
        </w:numPr>
      </w:pPr>
      <w:r>
        <w:rPr>
          <w:b/>
          <w:bCs/>
        </w:rPr>
        <w:t xml:space="preserve">Advisors:</w:t>
      </w:r>
      <w:r>
        <w:t xml:space="preserve"> </w:t>
      </w:r>
      <w:r>
        <w:t xml:space="preserve">It’s worth noting the role of advisors even if not full-time team: having an</w:t>
      </w:r>
      <w:r>
        <w:t xml:space="preserve"> </w:t>
      </w:r>
      <w:r>
        <w:rPr>
          <w:b/>
          <w:bCs/>
        </w:rPr>
        <w:t xml:space="preserve">Academic Advisor or Pedagogy Expert</w:t>
      </w:r>
      <w:r>
        <w:t xml:space="preserve"> </w:t>
      </w:r>
      <w:r>
        <w:t xml:space="preserve">(like a professor in education technology or a respected school principal) can guide our educational efficacy and open doors in the academic community. Also a</w:t>
      </w:r>
      <w:r>
        <w:t xml:space="preserve"> </w:t>
      </w:r>
      <w:r>
        <w:rPr>
          <w:b/>
          <w:bCs/>
        </w:rPr>
        <w:t xml:space="preserve">Legal/Policy Advisor</w:t>
      </w:r>
      <w:r>
        <w:t xml:space="preserve"> </w:t>
      </w:r>
      <w:r>
        <w:t xml:space="preserve">to navigate regulations (GDPR, COPPA, etc.) and perhaps an</w:t>
      </w:r>
      <w:r>
        <w:t xml:space="preserve"> </w:t>
      </w:r>
      <w:r>
        <w:rPr>
          <w:b/>
          <w:bCs/>
        </w:rPr>
        <w:t xml:space="preserve">AI Ethics Advisor</w:t>
      </w:r>
      <w:r>
        <w:t xml:space="preserve"> </w:t>
      </w:r>
      <w:r>
        <w:t xml:space="preserve">given our heavy use of AI in an environment with minors – this can help preempt any ethical issues and strengthen our brand trust.</w:t>
      </w:r>
    </w:p>
    <w:p>
      <w:pPr>
        <w:pStyle w:val="FirstParagraph"/>
      </w:pPr>
      <w:r>
        <w:rPr>
          <w:b/>
          <w:bCs/>
        </w:rPr>
        <w:t xml:space="preserve">Team Culture and Methodology:</w:t>
      </w:r>
      <w:r>
        <w:t xml:space="preserve"> </w:t>
      </w:r>
      <w:r>
        <w:t xml:space="preserve">We will foster a culture of collaboration between tech and education teams – e.g., AI engineers and teachers working closely to fine-tune the system (no working in silos, because the magic happens when pedagogical insight and AI capability meet). An agile development process with iterative releases will allow us to rapidly incorporate feedback. Regular user testing sessions (where team members sit with a student or teacher using the platform) will keep us user-centric.</w:t>
      </w:r>
    </w:p>
    <w:p>
      <w:pPr>
        <w:pStyle w:val="BodyText"/>
      </w:pPr>
      <w:r>
        <w:rPr>
          <w:b/>
          <w:bCs/>
        </w:rPr>
        <w:t xml:space="preserve">Resource Requirements:</w:t>
      </w:r>
      <w:r>
        <w:t xml:space="preserve"> </w:t>
      </w:r>
      <w:r>
        <w:t xml:space="preserve">-</w:t>
      </w:r>
      <w:r>
        <w:t xml:space="preserve"> </w:t>
      </w:r>
      <w:r>
        <w:rPr>
          <w:i/>
          <w:iCs/>
        </w:rPr>
        <w:t xml:space="preserve">Infrastructure</w:t>
      </w:r>
      <w:r>
        <w:t xml:space="preserve">: In terms of infrastructure, using Codai’s platform can save us some overhead – for example, leveraging</w:t>
      </w:r>
      <w:r>
        <w:t xml:space="preserve"> </w:t>
      </w:r>
      <w:r>
        <w:rPr>
          <w:b/>
          <w:bCs/>
        </w:rPr>
        <w:t xml:space="preserve">Codai’s MemorAI cloud (mcp.memorai.ro) for memory storage and CodaiChain if needed for identity or transactions</w:t>
      </w:r>
      <w:hyperlink r:id="rId80">
        <w:r>
          <w:rPr>
            <w:rStyle w:val="Hyperlink"/>
          </w:rPr>
          <w:t xml:space="preserve">[55]</w:t>
        </w:r>
      </w:hyperlink>
      <w:hyperlink r:id="rId85">
        <w:r>
          <w:rPr>
            <w:rStyle w:val="Hyperlink"/>
          </w:rPr>
          <w:t xml:space="preserve">[53]</w:t>
        </w:r>
      </w:hyperlink>
      <w:r>
        <w:t xml:space="preserve">. We will budget for cloud compute costs for AI (calls to GPT-4 API or hosting our own models in future – which will require GPU servers). As user count grows, this will be a significant cost, so part of the team’s job (DevOps and AI engineers) is optimizing usage (like caching frequent queries, etc.). We should also invest in a good analytics platform and a customer support platform (even if just Zendesk or an in-app chat tool).</w:t>
      </w:r>
      <w:r>
        <w:t xml:space="preserve"> </w:t>
      </w:r>
      <w:r>
        <w:t xml:space="preserve">-</w:t>
      </w:r>
      <w:r>
        <w:t xml:space="preserve"> </w:t>
      </w:r>
      <w:r>
        <w:rPr>
          <w:i/>
          <w:iCs/>
        </w:rPr>
        <w:t xml:space="preserve">Funding &amp; Runway</w:t>
      </w:r>
      <w:r>
        <w:t xml:space="preserve">: Initially, costs are staff-heavy (salaries for the above roles) plus cloud usage. If bootstrapped through Codai, we might get some internal resources; otherwise, we likely seek seed funding to cover 1-2 years of development and early launch. Demonstrating traction would then lead to a larger Series A for expansion. It’s beyond scope to detail finances, but it’s clear that having the right team is the most crucial “resource” to actually execute this ambitious plan.</w:t>
      </w:r>
    </w:p>
    <w:p>
      <w:pPr>
        <w:pStyle w:val="BodyText"/>
      </w:pPr>
      <w:r>
        <w:t xml:space="preserve">In summary, StudiAI’s success will depend on assembling a team that blends</w:t>
      </w:r>
      <w:r>
        <w:t xml:space="preserve"> </w:t>
      </w:r>
      <w:r>
        <w:rPr>
          <w:b/>
          <w:bCs/>
        </w:rPr>
        <w:t xml:space="preserve">AI brilliance with educational empathy</w:t>
      </w:r>
      <w:r>
        <w:t xml:space="preserve">. We need cutting-edge technologists to push the envelope of what AI tutors can do, and passionate educators to ensure we truly help students learn. With a strong team in place, the product and business strategies outlined become achievable reality.</w:t>
      </w:r>
    </w:p>
    <w:bookmarkEnd w:id="87"/>
    <w:bookmarkStart w:id="95" w:name="technical-architecture-and-scalability"/>
    <w:p>
      <w:pPr>
        <w:pStyle w:val="Heading2"/>
      </w:pPr>
      <w:r>
        <w:t xml:space="preserve">Technical Architecture and Scalability</w:t>
      </w:r>
    </w:p>
    <w:p>
      <w:pPr>
        <w:pStyle w:val="FirstParagraph"/>
      </w:pPr>
      <w:r>
        <w:t xml:space="preserve">StudiAI’s technical architecture is designed for</w:t>
      </w:r>
      <w:r>
        <w:t xml:space="preserve"> </w:t>
      </w:r>
      <w:r>
        <w:rPr>
          <w:b/>
          <w:bCs/>
        </w:rPr>
        <w:t xml:space="preserve">scalability, flexibility, and integration</w:t>
      </w:r>
      <w:r>
        <w:t xml:space="preserve">. By leveraging Codai’s ecosystem components and modern cloud technologies, we will ensure the platform performs well as usage grows and can be extended for new features. Below is an overview of the key elements of our tech stack and scalability plans:</w:t>
      </w:r>
    </w:p>
    <w:p>
      <w:pPr>
        <w:numPr>
          <w:ilvl w:val="0"/>
          <w:numId w:val="1006"/>
        </w:numPr>
      </w:pPr>
      <w:r>
        <w:rPr>
          <w:b/>
          <w:bCs/>
        </w:rPr>
        <w:t xml:space="preserve">Front-End Application:</w:t>
      </w:r>
      <w:r>
        <w:t xml:space="preserve"> </w:t>
      </w:r>
      <w:r>
        <w:t xml:space="preserve">The front-end will be a responsive web app (and later native mobile apps) built with modern frameworks. We plan to use</w:t>
      </w:r>
      <w:r>
        <w:t xml:space="preserve"> </w:t>
      </w:r>
      <w:r>
        <w:rPr>
          <w:b/>
          <w:bCs/>
        </w:rPr>
        <w:t xml:space="preserve">Next.js (React)</w:t>
      </w:r>
      <w:r>
        <w:t xml:space="preserve"> </w:t>
      </w:r>
      <w:r>
        <w:t xml:space="preserve">with Tailwind CSS for a fast and customizable UI</w:t>
      </w:r>
      <w:hyperlink r:id="rId85">
        <w:r>
          <w:rPr>
            <w:rStyle w:val="Hyperlink"/>
          </w:rPr>
          <w:t xml:space="preserve">[53]</w:t>
        </w:r>
      </w:hyperlink>
      <w:hyperlink r:id="rId86">
        <w:r>
          <w:rPr>
            <w:rStyle w:val="Hyperlink"/>
          </w:rPr>
          <w:t xml:space="preserve">[54]</w:t>
        </w:r>
      </w:hyperlink>
      <w:r>
        <w:t xml:space="preserve">. Next.js allows server-side rendering, which can be useful for SEO (though SEO is less critical since it’s an app, not content site) and performance. The UI will have a chat interface (for the AI tutor conversation), dashboards for progress, and content viewers (for any lessons or videos). We will implement localization/internationalization support from the start, so switching languages is seamless. For the mobile app, we can either wrap the web app in a WebView for quick release or develop native apps (using React Native or Flutter for cross-platform, to reuse code). Mobile optimization (touch-friendly design, offline capabilities for some content) will be considered as we progress.</w:t>
      </w:r>
    </w:p>
    <w:p>
      <w:pPr>
        <w:numPr>
          <w:ilvl w:val="0"/>
          <w:numId w:val="1006"/>
        </w:numPr>
      </w:pPr>
      <w:r>
        <w:rPr>
          <w:b/>
          <w:bCs/>
        </w:rPr>
        <w:t xml:space="preserve">Back-End and API Layer:</w:t>
      </w:r>
      <w:r>
        <w:t xml:space="preserve"> </w:t>
      </w:r>
      <w:r>
        <w:t xml:space="preserve">StudiAI will have a backend that orchestrates AI calls, user management, and data storage. Likely built in</w:t>
      </w:r>
      <w:r>
        <w:t xml:space="preserve"> </w:t>
      </w:r>
      <w:r>
        <w:rPr>
          <w:b/>
          <w:bCs/>
        </w:rPr>
        <w:t xml:space="preserve">Node.js (JavaScript/TypeScript)</w:t>
      </w:r>
      <w:r>
        <w:t xml:space="preserve"> </w:t>
      </w:r>
      <w:r>
        <w:t xml:space="preserve">to align with our front-end stack, although Python could be used for certain AI microservices. The backend exposes APIs (REST/GraphQL) that the front-end calls for operations like sending a query to the AI, fetching learning resources, saving progress, etc. We’ll integrate with</w:t>
      </w:r>
      <w:r>
        <w:t xml:space="preserve"> </w:t>
      </w:r>
      <w:r>
        <w:rPr>
          <w:b/>
          <w:bCs/>
        </w:rPr>
        <w:t xml:space="preserve">Codai’s unified API gateway (api.codai.ro)</w:t>
      </w:r>
      <w:r>
        <w:t xml:space="preserve"> </w:t>
      </w:r>
      <w:r>
        <w:t xml:space="preserve">to take advantage of existing services in the ecosystem (for example, if Codai offers a user identity service via logai.ro for single sign-on</w:t>
      </w:r>
      <w:hyperlink r:id="rId88">
        <w:r>
          <w:rPr>
            <w:rStyle w:val="Hyperlink"/>
          </w:rPr>
          <w:t xml:space="preserve">[56]</w:t>
        </w:r>
      </w:hyperlink>
      <w:r>
        <w:t xml:space="preserve">, we could use that to manage accounts securely). Using Codai’s platform tools can accelerate development – e.g., if memorai provides a ready-made memory store with APIs, our backend can use that for storing/retrieving user context.</w:t>
      </w:r>
    </w:p>
    <w:p>
      <w:pPr>
        <w:numPr>
          <w:ilvl w:val="0"/>
          <w:numId w:val="1006"/>
        </w:numPr>
      </w:pPr>
      <w:r>
        <w:rPr>
          <w:b/>
          <w:bCs/>
        </w:rPr>
        <w:t xml:space="preserve">AI Engine Integration:</w:t>
      </w:r>
      <w:r>
        <w:t xml:space="preserve"> </w:t>
      </w:r>
      <w:r>
        <w:t xml:space="preserve">At the core is the AI tutoring brain. Initially, we will utilize the</w:t>
      </w:r>
      <w:r>
        <w:t xml:space="preserve"> </w:t>
      </w:r>
      <w:r>
        <w:rPr>
          <w:b/>
          <w:bCs/>
        </w:rPr>
        <w:t xml:space="preserve">OpenAI GPT-4 model via API</w:t>
      </w:r>
      <w:r>
        <w:t xml:space="preserve"> </w:t>
      </w:r>
      <w:r>
        <w:t xml:space="preserve">(or Azure OpenAI) for natural language understanding and generation</w:t>
      </w:r>
      <w:hyperlink r:id="rId82">
        <w:r>
          <w:rPr>
            <w:rStyle w:val="Hyperlink"/>
          </w:rPr>
          <w:t xml:space="preserve">[51]</w:t>
        </w:r>
      </w:hyperlink>
      <w:r>
        <w:t xml:space="preserve">. GPT-4 offers the high quality needed for nuanced educational dialogue. We wrap this with our custom logic:</w:t>
      </w:r>
      <w:r>
        <w:t xml:space="preserve"> </w:t>
      </w:r>
      <w:r>
        <w:rPr>
          <w:b/>
          <w:bCs/>
        </w:rPr>
        <w:t xml:space="preserve">prompt engineering</w:t>
      </w:r>
      <w:r>
        <w:t xml:space="preserve"> </w:t>
      </w:r>
      <w:r>
        <w:t xml:space="preserve">to give it a tutoring persona, and a system to inject relevant context (using RAG). Specifically, our pipeline for an AI response will be:</w:t>
      </w:r>
    </w:p>
    <w:p>
      <w:pPr>
        <w:pStyle w:val="Compact"/>
        <w:numPr>
          <w:ilvl w:val="0"/>
          <w:numId w:val="1006"/>
        </w:numPr>
      </w:pPr>
      <w:r>
        <w:rPr>
          <w:b/>
          <w:bCs/>
        </w:rPr>
        <w:t xml:space="preserve">Query Understanding:</w:t>
      </w:r>
      <w:r>
        <w:t xml:space="preserve"> </w:t>
      </w:r>
      <w:r>
        <w:t xml:space="preserve">When a user asks something, the backend identifies key context (subject, difficulty, etc.). Possibly use a smaller classifier model to tag the query (e.g., math vs literature).</w:t>
      </w:r>
    </w:p>
    <w:p>
      <w:pPr>
        <w:pStyle w:val="Compact"/>
        <w:numPr>
          <w:ilvl w:val="0"/>
          <w:numId w:val="1006"/>
        </w:numPr>
      </w:pPr>
      <w:r>
        <w:rPr>
          <w:b/>
          <w:bCs/>
        </w:rPr>
        <w:t xml:space="preserve">Retrieve Context (RAG):</w:t>
      </w:r>
      <w:r>
        <w:t xml:space="preserve"> </w:t>
      </w:r>
      <w:r>
        <w:t xml:space="preserve">Query the</w:t>
      </w:r>
      <w:r>
        <w:t xml:space="preserve"> </w:t>
      </w:r>
      <w:r>
        <w:rPr>
          <w:b/>
          <w:bCs/>
        </w:rPr>
        <w:t xml:space="preserve">MemorAI (vector database)</w:t>
      </w:r>
      <w:r>
        <w:t xml:space="preserve"> </w:t>
      </w:r>
      <w:r>
        <w:t xml:space="preserve">for relevant personal context (e.g., notes that user saw before, their prior mistakes on this topic)</w:t>
      </w:r>
      <w:hyperlink r:id="rId81">
        <w:r>
          <w:rPr>
            <w:rStyle w:val="Hyperlink"/>
          </w:rPr>
          <w:t xml:space="preserve">[50]</w:t>
        </w:r>
      </w:hyperlink>
      <w:r>
        <w:t xml:space="preserve">, and query the content knowledge base for domain info (e.g., relevant textbook excerpt or formula). We may use a vector DB like Weaviate/Pinecone</w:t>
      </w:r>
      <w:hyperlink r:id="rId83">
        <w:r>
          <w:rPr>
            <w:rStyle w:val="Hyperlink"/>
          </w:rPr>
          <w:t xml:space="preserve">[52]</w:t>
        </w:r>
      </w:hyperlink>
      <w:r>
        <w:t xml:space="preserve"> </w:t>
      </w:r>
      <w:r>
        <w:t xml:space="preserve">for embeddings search, and/or a graph database if storing structured curriculum links.</w:t>
      </w:r>
    </w:p>
    <w:p>
      <w:pPr>
        <w:pStyle w:val="Compact"/>
        <w:numPr>
          <w:ilvl w:val="0"/>
          <w:numId w:val="1006"/>
        </w:numPr>
      </w:pPr>
      <w:r>
        <w:rPr>
          <w:b/>
          <w:bCs/>
        </w:rPr>
        <w:t xml:space="preserve">Compose Prompt:</w:t>
      </w:r>
      <w:r>
        <w:t xml:space="preserve"> </w:t>
      </w:r>
      <w:r>
        <w:t xml:space="preserve">Construct a prompt for GPT-4 that includes an instructional prefix (like “You are an encouraging tutor…”) and the retrieved info (as context or references). Possibly add chain-of-thought prompting to have the AI reason stepwise (especially for math or logic problems, we might use techniques to have the AI produce a solution step by step internally).</w:t>
      </w:r>
    </w:p>
    <w:p>
      <w:pPr>
        <w:pStyle w:val="Compact"/>
        <w:numPr>
          <w:ilvl w:val="0"/>
          <w:numId w:val="1006"/>
        </w:numPr>
      </w:pPr>
      <w:r>
        <w:rPr>
          <w:b/>
          <w:bCs/>
        </w:rPr>
        <w:t xml:space="preserve">LLM Output Moderation:</w:t>
      </w:r>
      <w:r>
        <w:t xml:space="preserve"> </w:t>
      </w:r>
      <w:r>
        <w:t xml:space="preserve">Get the output from GPT-4, then possibly run it through a moderation or correctness check (especially for factual subjects, ensure no hallucinations – if the AI cites something from our knowledge base, we trust it more; if it generates something novel, we might cross-verify against known facts, or at least not present it as certain unless verified). We can use the OpenAI moderation API or custom rules to filter any inappropriate content as well.</w:t>
      </w:r>
    </w:p>
    <w:p>
      <w:pPr>
        <w:pStyle w:val="Compact"/>
        <w:numPr>
          <w:ilvl w:val="0"/>
          <w:numId w:val="1006"/>
        </w:numPr>
      </w:pPr>
      <w:r>
        <w:rPr>
          <w:b/>
          <w:bCs/>
        </w:rPr>
        <w:t xml:space="preserve">Response Delivery:</w:t>
      </w:r>
      <w:r>
        <w:t xml:space="preserve"> </w:t>
      </w:r>
      <w:r>
        <w:t xml:space="preserve">Send the answer to front-end. If it’s a multi-turn solution (e.g., tutor is guiding through a problem), maintain the conversation state on the backend so follow-up questions remain contextual.</w:t>
      </w:r>
    </w:p>
    <w:p>
      <w:pPr>
        <w:pStyle w:val="FirstParagraph"/>
      </w:pPr>
      <w:r>
        <w:t xml:space="preserve">As user volume grows, relying entirely on API calls to a third-party model might become costly. We have a few strategies:</w:t>
      </w:r>
      <w:r>
        <w:t xml:space="preserve"> </w:t>
      </w:r>
      <w:r>
        <w:t xml:space="preserve">- Fine-tune a smaller model or use open-source LLMs for certain tasks. For example, we could use a local model (like Llama 2 fine-tuned for QA) for straightforward questions or as a first attempt, and only call GPT-4 for complex queries or to verify answers.</w:t>
      </w:r>
      <w:r>
        <w:t xml:space="preserve"> </w:t>
      </w:r>
      <w:r>
        <w:t xml:space="preserve">- Codai might develop its own models (the plan text references GPT-4o which might be an on-prem model</w:t>
      </w:r>
      <w:hyperlink r:id="rId89">
        <w:r>
          <w:rPr>
            <w:rStyle w:val="Hyperlink"/>
          </w:rPr>
          <w:t xml:space="preserve">[57]</w:t>
        </w:r>
      </w:hyperlink>
      <w:r>
        <w:t xml:space="preserve">). If available, we’d integrate those to reduce dependency.</w:t>
      </w:r>
      <w:r>
        <w:t xml:space="preserve"> </w:t>
      </w:r>
      <w:r>
        <w:t xml:space="preserve">- Use</w:t>
      </w:r>
      <w:r>
        <w:t xml:space="preserve"> </w:t>
      </w:r>
      <w:r>
        <w:rPr>
          <w:b/>
          <w:bCs/>
        </w:rPr>
        <w:t xml:space="preserve">multi-agent</w:t>
      </w:r>
      <w:r>
        <w:t xml:space="preserve"> </w:t>
      </w:r>
      <w:r>
        <w:t xml:space="preserve">architecture</w:t>
      </w:r>
      <w:hyperlink r:id="rId30">
        <w:r>
          <w:rPr>
            <w:rStyle w:val="Hyperlink"/>
          </w:rPr>
          <w:t xml:space="preserve">[9]</w:t>
        </w:r>
      </w:hyperlink>
      <w:r>
        <w:t xml:space="preserve">: we can break tasks into specialized agents which can be smaller models. E.g., a “Math Solver Agent” using a symbolic solver for equations, an “Explainer Agent” using GPT for natural language, etc., coordinated by a controller. This can improve performance and cost by not using a big model for everything.</w:t>
      </w:r>
    </w:p>
    <w:p>
      <w:pPr>
        <w:pStyle w:val="Compact"/>
        <w:numPr>
          <w:ilvl w:val="0"/>
          <w:numId w:val="1007"/>
        </w:numPr>
      </w:pPr>
      <w:r>
        <w:rPr>
          <w:b/>
          <w:bCs/>
        </w:rPr>
        <w:t xml:space="preserve">Data Storage:</w:t>
      </w:r>
      <w:r>
        <w:t xml:space="preserve"> </w:t>
      </w:r>
      <w:r>
        <w:t xml:space="preserve">We have several types of data to store:</w:t>
      </w:r>
    </w:p>
    <w:p>
      <w:pPr>
        <w:pStyle w:val="Compact"/>
        <w:numPr>
          <w:ilvl w:val="0"/>
          <w:numId w:val="1007"/>
        </w:numPr>
      </w:pPr>
      <w:r>
        <w:rPr>
          <w:b/>
          <w:bCs/>
        </w:rPr>
        <w:t xml:space="preserve">User Data:</w:t>
      </w:r>
      <w:r>
        <w:t xml:space="preserve"> </w:t>
      </w:r>
      <w:r>
        <w:t xml:space="preserve">Profiles, account info, preferences. Likely stored in a secure relational database (PostgreSQL or a cloud DB). If using Codai’s user system, some of this might be managed via their APIs (so we don’t store passwords, etc., ourselves).</w:t>
      </w:r>
    </w:p>
    <w:p>
      <w:pPr>
        <w:pStyle w:val="Compact"/>
        <w:numPr>
          <w:ilvl w:val="0"/>
          <w:numId w:val="1007"/>
        </w:numPr>
      </w:pPr>
      <w:r>
        <w:rPr>
          <w:b/>
          <w:bCs/>
        </w:rPr>
        <w:t xml:space="preserve">Learning Progress Data:</w:t>
      </w:r>
      <w:r>
        <w:t xml:space="preserve"> </w:t>
      </w:r>
      <w:r>
        <w:t xml:space="preserve">This includes scores on quizzes, which lessons completed, the vector embeddings of user knowledge state, etc. We will use</w:t>
      </w:r>
      <w:r>
        <w:t xml:space="preserve"> </w:t>
      </w:r>
      <w:r>
        <w:rPr>
          <w:b/>
          <w:bCs/>
        </w:rPr>
        <w:t xml:space="preserve">MemorAI</w:t>
      </w:r>
      <w:r>
        <w:t xml:space="preserve"> </w:t>
      </w:r>
      <w:r>
        <w:t xml:space="preserve">for semantic memory – it might act as both a vector store and a general NoSQL store for memory objects. Traditional progress (like numeric scores, timestamps) might go to a relational DB or timeseries DB for analysis.</w:t>
      </w:r>
    </w:p>
    <w:p>
      <w:pPr>
        <w:pStyle w:val="Compact"/>
        <w:numPr>
          <w:ilvl w:val="0"/>
          <w:numId w:val="1007"/>
        </w:numPr>
      </w:pPr>
      <w:r>
        <w:rPr>
          <w:b/>
          <w:bCs/>
        </w:rPr>
        <w:t xml:space="preserve">Content Database:</w:t>
      </w:r>
      <w:r>
        <w:t xml:space="preserve"> </w:t>
      </w:r>
      <w:r>
        <w:t xml:space="preserve">The repository of educational content (curated text, problem sets, solution steps, etc.). Some of this might be stored as documents in a search engine (Elasticsearch or a vector store) for retrieval. Large media (videos, etc.) stored on cloud storage (S3 or similar).</w:t>
      </w:r>
    </w:p>
    <w:p>
      <w:pPr>
        <w:numPr>
          <w:ilvl w:val="0"/>
          <w:numId w:val="1007"/>
        </w:numPr>
      </w:pPr>
      <w:r>
        <w:t xml:space="preserve">We should ensure</w:t>
      </w:r>
      <w:r>
        <w:t xml:space="preserve"> </w:t>
      </w:r>
      <w:r>
        <w:rPr>
          <w:b/>
          <w:bCs/>
        </w:rPr>
        <w:t xml:space="preserve">scalability</w:t>
      </w:r>
      <w:r>
        <w:t xml:space="preserve"> </w:t>
      </w:r>
      <w:r>
        <w:t xml:space="preserve">by choosing managed databases that can scale horizontally or at least handle our growth. We might employ caching layers (Redis) to speed up frequent queries (like if many users ask similar generic questions, we cache answers to serve quickly).</w:t>
      </w:r>
    </w:p>
    <w:p>
      <w:pPr>
        <w:numPr>
          <w:ilvl w:val="0"/>
          <w:numId w:val="1007"/>
        </w:numPr>
      </w:pPr>
      <w:r>
        <w:rPr>
          <w:b/>
          <w:bCs/>
        </w:rPr>
        <w:t xml:space="preserve">Microservices and Modularity:</w:t>
      </w:r>
      <w:r>
        <w:t xml:space="preserve"> </w:t>
      </w:r>
      <w:r>
        <w:t xml:space="preserve">To scale development and reliability, the architecture can be broken into microservices:</w:t>
      </w:r>
    </w:p>
    <w:p>
      <w:pPr>
        <w:pStyle w:val="Compact"/>
        <w:numPr>
          <w:ilvl w:val="0"/>
          <w:numId w:val="1007"/>
        </w:numPr>
      </w:pPr>
      <w:r>
        <w:t xml:space="preserve">An</w:t>
      </w:r>
      <w:r>
        <w:t xml:space="preserve"> </w:t>
      </w:r>
      <w:r>
        <w:rPr>
          <w:b/>
          <w:bCs/>
        </w:rPr>
        <w:t xml:space="preserve">AI Service</w:t>
      </w:r>
      <w:r>
        <w:t xml:space="preserve"> </w:t>
      </w:r>
      <w:r>
        <w:t xml:space="preserve">(handles interactions with LLMs and retrieval).</w:t>
      </w:r>
    </w:p>
    <w:p>
      <w:pPr>
        <w:pStyle w:val="Compact"/>
        <w:numPr>
          <w:ilvl w:val="0"/>
          <w:numId w:val="1007"/>
        </w:numPr>
      </w:pPr>
      <w:r>
        <w:t xml:space="preserve">A</w:t>
      </w:r>
      <w:r>
        <w:t xml:space="preserve"> </w:t>
      </w:r>
      <w:r>
        <w:rPr>
          <w:b/>
          <w:bCs/>
        </w:rPr>
        <w:t xml:space="preserve">User Service</w:t>
      </w:r>
      <w:r>
        <w:t xml:space="preserve"> </w:t>
      </w:r>
      <w:r>
        <w:t xml:space="preserve">(authentication, profiles, payments perhaps).</w:t>
      </w:r>
    </w:p>
    <w:p>
      <w:pPr>
        <w:pStyle w:val="Compact"/>
        <w:numPr>
          <w:ilvl w:val="0"/>
          <w:numId w:val="1007"/>
        </w:numPr>
      </w:pPr>
      <w:r>
        <w:t xml:space="preserve">A</w:t>
      </w:r>
      <w:r>
        <w:t xml:space="preserve"> </w:t>
      </w:r>
      <w:r>
        <w:rPr>
          <w:b/>
          <w:bCs/>
        </w:rPr>
        <w:t xml:space="preserve">Progress Service</w:t>
      </w:r>
      <w:r>
        <w:t xml:space="preserve"> </w:t>
      </w:r>
      <w:r>
        <w:t xml:space="preserve">(handles saving and querying progress, analytics).</w:t>
      </w:r>
    </w:p>
    <w:p>
      <w:pPr>
        <w:numPr>
          <w:ilvl w:val="0"/>
          <w:numId w:val="1007"/>
        </w:numPr>
      </w:pPr>
      <w:r>
        <w:t xml:space="preserve">etc.</w:t>
      </w:r>
      <w:r>
        <w:t xml:space="preserve"> </w:t>
      </w:r>
      <w:r>
        <w:t xml:space="preserve">These can be containerized (Docker/Kubernetes) so we can deploy and scale them independently. For instance, during exam season, the AI Q&amp;A load might spike, so we scale that service out, whereas other services might not need to scale as much.</w:t>
      </w:r>
    </w:p>
    <w:p>
      <w:pPr>
        <w:numPr>
          <w:ilvl w:val="0"/>
          <w:numId w:val="1007"/>
        </w:numPr>
      </w:pPr>
      <w:r>
        <w:rPr>
          <w:b/>
          <w:bCs/>
        </w:rPr>
        <w:t xml:space="preserve">Scalability &amp; Performance:</w:t>
      </w:r>
      <w:r>
        <w:t xml:space="preserve"> </w:t>
      </w:r>
      <w:r>
        <w:t xml:space="preserve">We anticipate scenarios with potentially thousands of concurrent users (each possibly holding a live session with the AI). Key to scaling:</w:t>
      </w:r>
    </w:p>
    <w:p>
      <w:pPr>
        <w:pStyle w:val="Compact"/>
        <w:numPr>
          <w:ilvl w:val="0"/>
          <w:numId w:val="1007"/>
        </w:numPr>
      </w:pPr>
      <w:r>
        <w:rPr>
          <w:b/>
          <w:bCs/>
        </w:rPr>
        <w:t xml:space="preserve">Horizontal Scaling:</w:t>
      </w:r>
      <w:r>
        <w:t xml:space="preserve"> </w:t>
      </w:r>
      <w:r>
        <w:t xml:space="preserve">All stateless services will run behind load balancers and can scale horizontally on cloud infrastructure (e.g., auto-scaling groups on AWS/Azure, or using Kubernetes HPA).</w:t>
      </w:r>
    </w:p>
    <w:p>
      <w:pPr>
        <w:pStyle w:val="Compact"/>
        <w:numPr>
          <w:ilvl w:val="0"/>
          <w:numId w:val="1007"/>
        </w:numPr>
      </w:pPr>
      <w:r>
        <w:rPr>
          <w:b/>
          <w:bCs/>
        </w:rPr>
        <w:t xml:space="preserve">Real-time Considerations:</w:t>
      </w:r>
      <w:r>
        <w:t xml:space="preserve"> </w:t>
      </w:r>
      <w:r>
        <w:t xml:space="preserve">The AI responses have some latency (depending on the model, e.g., GPT-4 might take a few seconds). We will need to manage user expectations (perhaps a typing indicator or partial streaming of the answer). We must also ensure the system can handle simultaneous long conversations. Using asynchronous processing (like WebSockets or long polling for the chat updates) will be needed to push AI responses to the client without constantly polling.</w:t>
      </w:r>
    </w:p>
    <w:p>
      <w:pPr>
        <w:pStyle w:val="Compact"/>
        <w:numPr>
          <w:ilvl w:val="0"/>
          <w:numId w:val="1007"/>
        </w:numPr>
      </w:pPr>
      <w:r>
        <w:rPr>
          <w:b/>
          <w:bCs/>
        </w:rPr>
        <w:t xml:space="preserve">Cost Scaling:</w:t>
      </w:r>
      <w:r>
        <w:t xml:space="preserve"> </w:t>
      </w:r>
      <w:r>
        <w:t xml:space="preserve">Each AI call costs money, so for free users we might implement rate limits or use lower-cost models. As usage grows, we’ll monitor cost per user and optimize. If necessary, invest in hosting open-source models on our own GPUs to cut marginal costs, especially for simpler tasks.</w:t>
      </w:r>
    </w:p>
    <w:p>
      <w:pPr>
        <w:numPr>
          <w:ilvl w:val="0"/>
          <w:numId w:val="1007"/>
        </w:numPr>
      </w:pPr>
      <w:r>
        <w:rPr>
          <w:b/>
          <w:bCs/>
        </w:rPr>
        <w:t xml:space="preserve">Testing at Scale:</w:t>
      </w:r>
      <w:r>
        <w:t xml:space="preserve"> </w:t>
      </w:r>
      <w:r>
        <w:t xml:space="preserve">We will simulate high load (stress tests) and use APM (Application Performance Monitoring) tools to find bottlenecks. Likely, the vector search and LLM calls are heavy; caching and batching requests (if multiple users ask identical questions, handle it once) might help.</w:t>
      </w:r>
    </w:p>
    <w:p>
      <w:pPr>
        <w:numPr>
          <w:ilvl w:val="0"/>
          <w:numId w:val="1007"/>
        </w:numPr>
      </w:pPr>
      <w:r>
        <w:rPr>
          <w:b/>
          <w:bCs/>
        </w:rPr>
        <w:t xml:space="preserve">Integration with Codai Ecosystem:</w:t>
      </w:r>
      <w:r>
        <w:t xml:space="preserve"> </w:t>
      </w:r>
      <w:r>
        <w:t xml:space="preserve">StudiAI being Codai-native means we can plug into existing services:</w:t>
      </w:r>
    </w:p>
    <w:p>
      <w:pPr>
        <w:pStyle w:val="Compact"/>
        <w:numPr>
          <w:ilvl w:val="0"/>
          <w:numId w:val="1007"/>
        </w:numPr>
      </w:pPr>
      <w:r>
        <w:rPr>
          <w:b/>
          <w:bCs/>
        </w:rPr>
        <w:t xml:space="preserve">CodaiChain integration:</w:t>
      </w:r>
      <w:r>
        <w:t xml:space="preserve"> </w:t>
      </w:r>
      <w:r>
        <w:t xml:space="preserve">Possibly for logging achievements on-chain or issuing verifiable certificates for course completion (if relevant). The plan mentioned using CodaiChain for trust and records across services</w:t>
      </w:r>
      <w:hyperlink r:id="rId90">
        <w:r>
          <w:rPr>
            <w:rStyle w:val="Hyperlink"/>
          </w:rPr>
          <w:t xml:space="preserve">[58]</w:t>
        </w:r>
      </w:hyperlink>
      <w:r>
        <w:t xml:space="preserve"> </w:t>
      </w:r>
      <w:r>
        <w:t xml:space="preserve">– we could log a student’s accomplishments to an immutable ledger that universities or employers might later verify.</w:t>
      </w:r>
    </w:p>
    <w:p>
      <w:pPr>
        <w:pStyle w:val="Compact"/>
        <w:numPr>
          <w:ilvl w:val="0"/>
          <w:numId w:val="1007"/>
        </w:numPr>
      </w:pPr>
      <w:r>
        <w:rPr>
          <w:b/>
          <w:bCs/>
        </w:rPr>
        <w:t xml:space="preserve">Wallet and Payments:</w:t>
      </w:r>
      <w:r>
        <w:t xml:space="preserve"> </w:t>
      </w:r>
      <w:r>
        <w:t xml:space="preserve">If Codai’s BancAI or wallet services exist, we might use them for handling subscription payments (especially if crypto or Codai credits are an option in the ecosystem).</w:t>
      </w:r>
    </w:p>
    <w:p>
      <w:pPr>
        <w:pStyle w:val="Compact"/>
        <w:numPr>
          <w:ilvl w:val="0"/>
          <w:numId w:val="1007"/>
        </w:numPr>
      </w:pPr>
      <w:r>
        <w:rPr>
          <w:b/>
          <w:bCs/>
        </w:rPr>
        <w:t xml:space="preserve">Analytics:</w:t>
      </w:r>
      <w:r>
        <w:t xml:space="preserve"> </w:t>
      </w:r>
      <w:r>
        <w:t xml:space="preserve">Codai’s AnalizAI might provide analytics platform</w:t>
      </w:r>
      <w:hyperlink r:id="rId91">
        <w:r>
          <w:rPr>
            <w:rStyle w:val="Hyperlink"/>
          </w:rPr>
          <w:t xml:space="preserve">[59]</w:t>
        </w:r>
      </w:hyperlink>
      <w:r>
        <w:t xml:space="preserve">, which we can use for our data analysis of usage.</w:t>
      </w:r>
    </w:p>
    <w:p>
      <w:pPr>
        <w:numPr>
          <w:ilvl w:val="0"/>
          <w:numId w:val="1007"/>
        </w:numPr>
      </w:pPr>
      <w:r>
        <w:t xml:space="preserve">By using these, we not only speed up development but also create synergy (e.g., a user logged in to any Codai app is logged in to StudiAI via single sign-on</w:t>
      </w:r>
      <w:hyperlink r:id="rId86">
        <w:r>
          <w:rPr>
            <w:rStyle w:val="Hyperlink"/>
          </w:rPr>
          <w:t xml:space="preserve">[60]</w:t>
        </w:r>
      </w:hyperlink>
      <w:r>
        <w:t xml:space="preserve">).</w:t>
      </w:r>
    </w:p>
    <w:p>
      <w:pPr>
        <w:numPr>
          <w:ilvl w:val="0"/>
          <w:numId w:val="1007"/>
        </w:numPr>
      </w:pPr>
      <w:r>
        <w:rPr>
          <w:b/>
          <w:bCs/>
        </w:rPr>
        <w:t xml:space="preserve">Security &amp; Privacy:</w:t>
      </w:r>
      <w:r>
        <w:t xml:space="preserve"> </w:t>
      </w:r>
      <w:r>
        <w:t xml:space="preserve">Technically, we will enforce strong data security:</w:t>
      </w:r>
    </w:p>
    <w:p>
      <w:pPr>
        <w:pStyle w:val="Compact"/>
        <w:numPr>
          <w:ilvl w:val="0"/>
          <w:numId w:val="1007"/>
        </w:numPr>
      </w:pPr>
      <w:r>
        <w:t xml:space="preserve">Use encryption for data at rest and in transit (HTTPS everywhere, encrypt sensitive fields in DB).</w:t>
      </w:r>
    </w:p>
    <w:p>
      <w:pPr>
        <w:pStyle w:val="Compact"/>
        <w:numPr>
          <w:ilvl w:val="0"/>
          <w:numId w:val="1007"/>
        </w:numPr>
      </w:pPr>
      <w:r>
        <w:t xml:space="preserve">Access controls in the app so students only see their data; teachers have limited access to student data depending on permissions (maybe a teacher can see class aggregate but not private info unless consented).</w:t>
      </w:r>
    </w:p>
    <w:p>
      <w:pPr>
        <w:pStyle w:val="Compact"/>
        <w:numPr>
          <w:ilvl w:val="0"/>
          <w:numId w:val="1007"/>
        </w:numPr>
      </w:pPr>
      <w:r>
        <w:t xml:space="preserve">Regular security audits and compliance checks (particularly GDPR: allow data deletion, clear privacy policies, etc.). If under-13 users are allowed, we need parental consent flows to comply with COPPA in US, and equivalent elsewhere.</w:t>
      </w:r>
    </w:p>
    <w:p>
      <w:pPr>
        <w:numPr>
          <w:ilvl w:val="0"/>
          <w:numId w:val="1007"/>
        </w:numPr>
      </w:pPr>
      <w:r>
        <w:t xml:space="preserve">AI-specific: implement filters to prevent the AI from outputting disallowed content (like hate, sexual content, etc.), since it’s for all audiences. OpenAI’s API has some filters, and we can add our own layer for extra safety.</w:t>
      </w:r>
    </w:p>
    <w:p>
      <w:pPr>
        <w:numPr>
          <w:ilvl w:val="0"/>
          <w:numId w:val="1007"/>
        </w:numPr>
      </w:pPr>
      <w:r>
        <w:rPr>
          <w:b/>
          <w:bCs/>
        </w:rPr>
        <w:t xml:space="preserve">Logging and Monitoring:</w:t>
      </w:r>
      <w:r>
        <w:t xml:space="preserve"> </w:t>
      </w:r>
      <w:r>
        <w:t xml:space="preserve">We will maintain detailed logs of system operations (with privacy in mind – not logging full chat content in a way that violates privacy, but enough to debug issues or analyze learning patterns in aggregate). Monitoring tools will track uptime, response latency, error rates. We’ll set up alerts so that any downtime or unusual error spike pages the devops on call. This is crucial as people might rely on the platform for homework nightly; even short downtimes could frustrate users.</w:t>
      </w:r>
    </w:p>
    <w:p>
      <w:pPr>
        <w:numPr>
          <w:ilvl w:val="0"/>
          <w:numId w:val="1007"/>
        </w:numPr>
      </w:pPr>
      <w:r>
        <w:rPr>
          <w:b/>
          <w:bCs/>
        </w:rPr>
        <w:t xml:space="preserve">Dev Environment and CI/CD:</w:t>
      </w:r>
      <w:r>
        <w:t xml:space="preserve"> </w:t>
      </w:r>
      <w:r>
        <w:t xml:space="preserve">We’ll have a robust development workflow with version control (Git), code reviews, automated testing (both unit tests and some integration tests where the AI is stubbed or a smaller model is used for consistency). Since AI output can vary, testing is tricky, but we can test the system components deterministically. Continuous integration will run tests on each commit, and continuous deployment can push updates frequently (especially important as we refine the AI prompts and features, we want the ability to update fast). Feature flags will be used to roll out new features gradually (for example, test a new tutoring strategy with 10% of users before full release).</w:t>
      </w:r>
    </w:p>
    <w:p>
      <w:pPr>
        <w:pStyle w:val="FirstParagraph"/>
      </w:pPr>
      <w:r>
        <w:rPr>
          <w:b/>
          <w:bCs/>
        </w:rPr>
        <w:t xml:space="preserve">Scalability Examples:</w:t>
      </w:r>
      <w:r>
        <w:t xml:space="preserve"> </w:t>
      </w:r>
      <w:r>
        <w:t xml:space="preserve">- If user count 10x’s, we can clone additional servers for the AI service, increase DB instance sizes, and the stateless nature ensures linear scaling potential. The vector DB might need sharding once it holds embeddings for millions of learning items, but many vector DBs support that or we partition by subject.</w:t>
      </w:r>
      <w:r>
        <w:t xml:space="preserve"> </w:t>
      </w:r>
      <w:r>
        <w:t xml:space="preserve">- The architecture will support multi-tenancy: for B2B school deals, we might have separate data namespaces per school, etc., but all on one platform instance, which is simpler than separate deployments.</w:t>
      </w:r>
      <w:r>
        <w:t xml:space="preserve"> </w:t>
      </w:r>
      <w:r>
        <w:t xml:space="preserve">- We plan to be</w:t>
      </w:r>
      <w:r>
        <w:t xml:space="preserve"> </w:t>
      </w:r>
      <w:r>
        <w:rPr>
          <w:b/>
          <w:bCs/>
        </w:rPr>
        <w:t xml:space="preserve">cloud-agnostic</w:t>
      </w:r>
      <w:r>
        <w:t xml:space="preserve"> </w:t>
      </w:r>
      <w:r>
        <w:t xml:space="preserve">to some degree. If we use Azure for OpenAI, we might use Azure cloud for hosting; but if needed, we could deploy on AWS or others. This avoids vendor lock-in and allows using best services/cost. Codai’s own hosting (Stocai) suggests perhaps a private cloud approach – if Codai’s ecosystem uses its own servers, we can deploy there for closer integration and possibly cost savings.</w:t>
      </w:r>
    </w:p>
    <w:p>
      <w:pPr>
        <w:pStyle w:val="BodyText"/>
      </w:pPr>
      <w:r>
        <w:t xml:space="preserve">In diagram form, our architecture can be visualized as:</w:t>
      </w:r>
    </w:p>
    <w:p>
      <w:pPr>
        <w:pStyle w:val="BodyText"/>
      </w:pPr>
      <w:r>
        <w:t xml:space="preserve">User (web/mobile)</w:t>
      </w:r>
      <w:r>
        <w:t xml:space="preserve"> </w:t>
      </w:r>
      <w:r>
        <w:rPr>
          <w:b/>
          <w:bCs/>
        </w:rPr>
        <w:t xml:space="preserve">→</w:t>
      </w:r>
      <w:r>
        <w:t xml:space="preserve"> </w:t>
      </w:r>
      <w:r>
        <w:t xml:space="preserve">Gateway/API</w:t>
      </w:r>
      <w:r>
        <w:t xml:space="preserve"> </w:t>
      </w:r>
      <w:r>
        <w:rPr>
          <w:b/>
          <w:bCs/>
        </w:rPr>
        <w:t xml:space="preserve">→</w:t>
      </w:r>
      <w:r>
        <w:t xml:space="preserve"> </w:t>
      </w:r>
      <w:r>
        <w:t xml:space="preserve">(Auth Service, AI Service, Data Service, etc.)</w:t>
      </w:r>
      <w:r>
        <w:t xml:space="preserve"> </w:t>
      </w:r>
      <w:r>
        <w:rPr>
          <w:b/>
          <w:bCs/>
        </w:rPr>
        <w:t xml:space="preserve">→</w:t>
      </w:r>
      <w:r>
        <w:t xml:space="preserve"> </w:t>
      </w:r>
      <w:r>
        <w:t xml:space="preserve">AI models, DBs (Postgres), Vector store (MemorAI), Content store</w:t>
      </w:r>
      <w:r>
        <w:t xml:space="preserve"> </w:t>
      </w:r>
      <w:r>
        <w:rPr>
          <w:b/>
          <w:bCs/>
        </w:rPr>
        <w:t xml:space="preserve">→</w:t>
      </w:r>
      <w:r>
        <w:t xml:space="preserve"> </w:t>
      </w:r>
      <w:r>
        <w:t xml:space="preserve">external services (OpenAI API, CodaiChain, payment gateway).</w:t>
      </w:r>
    </w:p>
    <w:p>
      <w:pPr>
        <w:pStyle w:val="BodyText"/>
      </w:pPr>
      <w:r>
        <w:rPr>
          <w:i/>
          <w:iCs/>
        </w:rPr>
        <w:t xml:space="preserve">(We would include an architecture diagram here for clarity if in a full doc, showing interactions between components.)</w:t>
      </w:r>
    </w:p>
    <w:p>
      <w:pPr>
        <w:pStyle w:val="BodyText"/>
      </w:pPr>
      <w:r>
        <w:rPr>
          <w:b/>
          <w:bCs/>
        </w:rPr>
        <w:t xml:space="preserve">Future-Proofing:</w:t>
      </w:r>
      <w:r>
        <w:t xml:space="preserve"> </w:t>
      </w:r>
      <w:r>
        <w:t xml:space="preserve">We keep the design modular so we can replace components as tech evolves – e.g., if a new superior LLM comes out, just swap the AI service integration; or if we decide to develop our own AI model, we can integrate it under the hood without changing the front-end. Similarly, our memory system might evolve from just vector DB to a more complex knowledge graph – we plan those improvements incrementally.</w:t>
      </w:r>
    </w:p>
    <w:p>
      <w:pPr>
        <w:pStyle w:val="BodyText"/>
      </w:pPr>
      <w:r>
        <w:t xml:space="preserve">In conclusion, StudiAI’s technical foundation leverages best practices of web scalability and the unique offerings of the Codai ecosystem. We aim for a</w:t>
      </w:r>
      <w:r>
        <w:t xml:space="preserve"> </w:t>
      </w:r>
      <w:r>
        <w:rPr>
          <w:b/>
          <w:bCs/>
        </w:rPr>
        <w:t xml:space="preserve">robust, scalable, and secure platform</w:t>
      </w:r>
      <w:r>
        <w:t xml:space="preserve"> </w:t>
      </w:r>
      <w:r>
        <w:t xml:space="preserve">that can grow from serving a classroom of students to millions of learners globally, all while delivering a fast and personalized experience. By anticipating growth and complexity from the start, our architecture will support the ambitious vision of StudiAI as a world-class AI learning platform.</w:t>
      </w:r>
    </w:p>
    <w:p>
      <w:r>
        <w:pict>
          <v:rect style="width:0;height:1.5pt" o:hralign="center" o:hrstd="t" o:hr="t"/>
        </w:pict>
      </w:r>
    </w:p>
    <w:p>
      <w:pPr>
        <w:pStyle w:val="FirstParagraph"/>
      </w:pPr>
      <w:r>
        <w:rPr>
          <w:b/>
          <w:bCs/>
        </w:rPr>
        <w:t xml:space="preserve">Sources:</w:t>
      </w:r>
    </w:p>
    <w:p>
      <w:pPr>
        <w:pStyle w:val="Compact"/>
        <w:numPr>
          <w:ilvl w:val="0"/>
          <w:numId w:val="1008"/>
        </w:numPr>
      </w:pPr>
      <w:r>
        <w:t xml:space="preserve">HolonIQ –</w:t>
      </w:r>
      <w:r>
        <w:t xml:space="preserve"> </w:t>
      </w:r>
      <w:r>
        <w:rPr>
          <w:i/>
          <w:iCs/>
        </w:rPr>
        <w:t xml:space="preserve">Global Education Market &amp; Digital Spend</w:t>
      </w:r>
      <w:hyperlink r:id="rId21">
        <w:r>
          <w:rPr>
            <w:rStyle w:val="Hyperlink"/>
          </w:rPr>
          <w:t xml:space="preserve">[1]</w:t>
        </w:r>
      </w:hyperlink>
      <w:hyperlink r:id="rId22">
        <w:r>
          <w:rPr>
            <w:rStyle w:val="Hyperlink"/>
          </w:rPr>
          <w:t xml:space="preserve">[2]</w:t>
        </w:r>
      </w:hyperlink>
    </w:p>
    <w:p>
      <w:pPr>
        <w:pStyle w:val="Compact"/>
        <w:numPr>
          <w:ilvl w:val="0"/>
          <w:numId w:val="1008"/>
        </w:numPr>
      </w:pPr>
      <w:r>
        <w:t xml:space="preserve">MarketDataForecast –</w:t>
      </w:r>
      <w:r>
        <w:t xml:space="preserve"> </w:t>
      </w:r>
      <w:r>
        <w:rPr>
          <w:i/>
          <w:iCs/>
        </w:rPr>
        <w:t xml:space="preserve">Europe EdTech Market Growth (2024–2033)</w:t>
      </w:r>
      <w:hyperlink r:id="rId31">
        <w:r>
          <w:rPr>
            <w:rStyle w:val="Hyperlink"/>
          </w:rPr>
          <w:t xml:space="preserve">[10]</w:t>
        </w:r>
      </w:hyperlink>
      <w:hyperlink r:id="rId23">
        <w:r>
          <w:rPr>
            <w:rStyle w:val="Hyperlink"/>
          </w:rPr>
          <w:t xml:space="preserve">[3]</w:t>
        </w:r>
      </w:hyperlink>
    </w:p>
    <w:p>
      <w:pPr>
        <w:pStyle w:val="Compact"/>
        <w:numPr>
          <w:ilvl w:val="0"/>
          <w:numId w:val="1008"/>
        </w:numPr>
      </w:pPr>
      <w:r>
        <w:t xml:space="preserve">Digital Skills &amp; Jobs (EU) –</w:t>
      </w:r>
      <w:r>
        <w:t xml:space="preserve"> </w:t>
      </w:r>
      <w:r>
        <w:rPr>
          <w:i/>
          <w:iCs/>
        </w:rPr>
        <w:t xml:space="preserve">Romania Digital Skills Snapshot 2024</w:t>
      </w:r>
      <w:hyperlink r:id="rId35">
        <w:r>
          <w:rPr>
            <w:rStyle w:val="Hyperlink"/>
          </w:rPr>
          <w:t xml:space="preserve">[13]</w:t>
        </w:r>
      </w:hyperlink>
    </w:p>
    <w:p>
      <w:pPr>
        <w:pStyle w:val="Compact"/>
        <w:numPr>
          <w:ilvl w:val="0"/>
          <w:numId w:val="1008"/>
        </w:numPr>
      </w:pPr>
      <w:r>
        <w:t xml:space="preserve">ResearchGate –</w:t>
      </w:r>
      <w:r>
        <w:t xml:space="preserve"> </w:t>
      </w:r>
      <w:r>
        <w:rPr>
          <w:i/>
          <w:iCs/>
        </w:rPr>
        <w:t xml:space="preserve">E-learning adoption in Romania pre-COVID (17% teachers)</w:t>
      </w:r>
      <w:hyperlink r:id="rId24">
        <w:r>
          <w:rPr>
            <w:rStyle w:val="Hyperlink"/>
          </w:rPr>
          <w:t xml:space="preserve">[4]</w:t>
        </w:r>
      </w:hyperlink>
    </w:p>
    <w:p>
      <w:pPr>
        <w:pStyle w:val="Compact"/>
        <w:numPr>
          <w:ilvl w:val="0"/>
          <w:numId w:val="1008"/>
        </w:numPr>
      </w:pPr>
      <w:r>
        <w:t xml:space="preserve">CBS News (60 Minutes) –</w:t>
      </w:r>
      <w:r>
        <w:t xml:space="preserve"> </w:t>
      </w:r>
      <w:r>
        <w:rPr>
          <w:i/>
          <w:iCs/>
        </w:rPr>
        <w:t xml:space="preserve">Khan Academy’s Khanmigo AI tutor details</w:t>
      </w:r>
      <w:hyperlink r:id="rId46">
        <w:r>
          <w:rPr>
            <w:rStyle w:val="Hyperlink"/>
          </w:rPr>
          <w:t xml:space="preserve">[22]</w:t>
        </w:r>
      </w:hyperlink>
      <w:hyperlink r:id="rId48">
        <w:r>
          <w:rPr>
            <w:rStyle w:val="Hyperlink"/>
          </w:rPr>
          <w:t xml:space="preserve">[24]</w:t>
        </w:r>
      </w:hyperlink>
    </w:p>
    <w:p>
      <w:pPr>
        <w:pStyle w:val="Compact"/>
        <w:numPr>
          <w:ilvl w:val="0"/>
          <w:numId w:val="1008"/>
        </w:numPr>
      </w:pPr>
      <w:r>
        <w:t xml:space="preserve">SignHouse Stats –</w:t>
      </w:r>
      <w:r>
        <w:t xml:space="preserve"> </w:t>
      </w:r>
      <w:r>
        <w:rPr>
          <w:i/>
          <w:iCs/>
        </w:rPr>
        <w:t xml:space="preserve">Duolingo users and growth statistics</w:t>
      </w:r>
      <w:hyperlink r:id="rId49">
        <w:r>
          <w:rPr>
            <w:rStyle w:val="Hyperlink"/>
          </w:rPr>
          <w:t xml:space="preserve">[25]</w:t>
        </w:r>
      </w:hyperlink>
      <w:hyperlink r:id="rId92">
        <w:r>
          <w:rPr>
            <w:rStyle w:val="Hyperlink"/>
          </w:rPr>
          <w:t xml:space="preserve">[61]</w:t>
        </w:r>
      </w:hyperlink>
    </w:p>
    <w:p>
      <w:pPr>
        <w:pStyle w:val="Compact"/>
        <w:numPr>
          <w:ilvl w:val="0"/>
          <w:numId w:val="1008"/>
        </w:numPr>
      </w:pPr>
      <w:r>
        <w:t xml:space="preserve">BusinessWire –</w:t>
      </w:r>
      <w:r>
        <w:t xml:space="preserve"> </w:t>
      </w:r>
      <w:r>
        <w:rPr>
          <w:i/>
          <w:iCs/>
        </w:rPr>
        <w:t xml:space="preserve">Brainly’s AI features and user base (Press release 2023)</w:t>
      </w:r>
      <w:hyperlink r:id="rId55">
        <w:r>
          <w:rPr>
            <w:rStyle w:val="Hyperlink"/>
          </w:rPr>
          <w:t xml:space="preserve">[31]</w:t>
        </w:r>
      </w:hyperlink>
      <w:hyperlink r:id="rId57">
        <w:r>
          <w:rPr>
            <w:rStyle w:val="Hyperlink"/>
          </w:rPr>
          <w:t xml:space="preserve">[33]</w:t>
        </w:r>
      </w:hyperlink>
    </w:p>
    <w:p>
      <w:pPr>
        <w:pStyle w:val="Compact"/>
        <w:numPr>
          <w:ilvl w:val="0"/>
          <w:numId w:val="1008"/>
        </w:numPr>
      </w:pPr>
      <w:r>
        <w:t xml:space="preserve">Smodin.io –</w:t>
      </w:r>
      <w:r>
        <w:t xml:space="preserve"> </w:t>
      </w:r>
      <w:r>
        <w:rPr>
          <w:i/>
          <w:iCs/>
        </w:rPr>
        <w:t xml:space="preserve">Smodin AI Tutor description (personalized 24/7 help)</w:t>
      </w:r>
      <w:hyperlink r:id="rId54">
        <w:r>
          <w:rPr>
            <w:rStyle w:val="Hyperlink"/>
          </w:rPr>
          <w:t xml:space="preserve">[62]</w:t>
        </w:r>
      </w:hyperlink>
      <w:hyperlink r:id="rId93">
        <w:r>
          <w:rPr>
            <w:rStyle w:val="Hyperlink"/>
          </w:rPr>
          <w:t xml:space="preserve">[63]</w:t>
        </w:r>
      </w:hyperlink>
    </w:p>
    <w:p>
      <w:pPr>
        <w:pStyle w:val="Compact"/>
        <w:numPr>
          <w:ilvl w:val="0"/>
          <w:numId w:val="1008"/>
        </w:numPr>
      </w:pPr>
      <w:r>
        <w:t xml:space="preserve">ArXiv (Chudziak et al. 2023) –</w:t>
      </w:r>
      <w:r>
        <w:t xml:space="preserve"> </w:t>
      </w:r>
      <w:r>
        <w:rPr>
          <w:i/>
          <w:iCs/>
        </w:rPr>
        <w:t xml:space="preserve">AI-Powered Math Tutoring (multi-agent, memory, RAG)</w:t>
      </w:r>
      <w:hyperlink r:id="rId30">
        <w:r>
          <w:rPr>
            <w:rStyle w:val="Hyperlink"/>
          </w:rPr>
          <w:t xml:space="preserve">[9]</w:t>
        </w:r>
      </w:hyperlink>
      <w:hyperlink r:id="rId63">
        <w:r>
          <w:rPr>
            <w:rStyle w:val="Hyperlink"/>
          </w:rPr>
          <w:t xml:space="preserve">[38]</w:t>
        </w:r>
      </w:hyperlink>
    </w:p>
    <w:p>
      <w:pPr>
        <w:pStyle w:val="Compact"/>
        <w:numPr>
          <w:ilvl w:val="0"/>
          <w:numId w:val="1008"/>
        </w:numPr>
      </w:pPr>
      <w:r>
        <w:t xml:space="preserve">Codai Ecosystem Plan –</w:t>
      </w:r>
      <w:r>
        <w:t xml:space="preserve"> </w:t>
      </w:r>
      <w:r>
        <w:rPr>
          <w:i/>
          <w:iCs/>
        </w:rPr>
        <w:t xml:space="preserve">StudiAI concept and features in Codai context</w:t>
      </w:r>
      <w:hyperlink r:id="rId80">
        <w:r>
          <w:rPr>
            <w:rStyle w:val="Hyperlink"/>
          </w:rPr>
          <w:t xml:space="preserve">[55]</w:t>
        </w:r>
      </w:hyperlink>
      <w:hyperlink r:id="rId81">
        <w:r>
          <w:rPr>
            <w:rStyle w:val="Hyperlink"/>
          </w:rPr>
          <w:t xml:space="preserve">[50]</w:t>
        </w:r>
      </w:hyperlink>
    </w:p>
    <w:p>
      <w:pPr>
        <w:pStyle w:val="Compact"/>
        <w:numPr>
          <w:ilvl w:val="0"/>
          <w:numId w:val="1008"/>
        </w:numPr>
      </w:pPr>
      <w:r>
        <w:t xml:space="preserve">MarketDataForecast –</w:t>
      </w:r>
      <w:r>
        <w:t xml:space="preserve"> </w:t>
      </w:r>
      <w:r>
        <w:rPr>
          <w:i/>
          <w:iCs/>
        </w:rPr>
        <w:t xml:space="preserve">EdTech adoption in underserved EU regions</w:t>
      </w:r>
      <w:hyperlink r:id="rId59">
        <w:r>
          <w:rPr>
            <w:rStyle w:val="Hyperlink"/>
          </w:rPr>
          <w:t xml:space="preserve">[35]</w:t>
        </w:r>
      </w:hyperlink>
      <w:r>
        <w:t xml:space="preserve"> </w:t>
      </w:r>
      <w:r>
        <w:t xml:space="preserve">(Poland/Romania growth)</w:t>
      </w:r>
    </w:p>
    <w:p>
      <w:pPr>
        <w:pStyle w:val="Compact"/>
        <w:numPr>
          <w:ilvl w:val="0"/>
          <w:numId w:val="1008"/>
        </w:numPr>
      </w:pPr>
      <w:r>
        <w:t xml:space="preserve">F6S List –</w:t>
      </w:r>
      <w:r>
        <w:t xml:space="preserve"> </w:t>
      </w:r>
      <w:r>
        <w:rPr>
          <w:i/>
          <w:iCs/>
        </w:rPr>
        <w:t xml:space="preserve">Top EdTech startups in Romania (Kinderpedia, Youni Choice, etc.)</w:t>
      </w:r>
      <w:hyperlink r:id="rId38">
        <w:r>
          <w:rPr>
            <w:rStyle w:val="Hyperlink"/>
          </w:rPr>
          <w:t xml:space="preserve">[16]</w:t>
        </w:r>
      </w:hyperlink>
      <w:hyperlink r:id="rId40">
        <w:r>
          <w:rPr>
            <w:rStyle w:val="Hyperlink"/>
          </w:rPr>
          <w:t xml:space="preserve">[18]</w:t>
        </w:r>
      </w:hyperlink>
    </w:p>
    <w:p>
      <w:pPr>
        <w:pStyle w:val="Compact"/>
        <w:numPr>
          <w:ilvl w:val="0"/>
          <w:numId w:val="1008"/>
        </w:numPr>
      </w:pPr>
      <w:r>
        <w:t xml:space="preserve">Digital Watch –</w:t>
      </w:r>
      <w:r>
        <w:t xml:space="preserve"> </w:t>
      </w:r>
      <w:r>
        <w:rPr>
          <w:i/>
          <w:iCs/>
        </w:rPr>
        <w:t xml:space="preserve">Romania SMART.Edu Digital Education Strategy 2021–2027</w:t>
      </w:r>
      <w:hyperlink r:id="rId36">
        <w:r>
          <w:rPr>
            <w:rStyle w:val="Hyperlink"/>
          </w:rPr>
          <w:t xml:space="preserve">[14]</w:t>
        </w:r>
      </w:hyperlink>
      <w:hyperlink r:id="rId37">
        <w:r>
          <w:rPr>
            <w:rStyle w:val="Hyperlink"/>
          </w:rPr>
          <w:t xml:space="preserve">[15]</w:t>
        </w:r>
      </w:hyperlink>
    </w:p>
    <w:p>
      <w:pPr>
        <w:pStyle w:val="Compact"/>
        <w:numPr>
          <w:ilvl w:val="0"/>
          <w:numId w:val="1008"/>
        </w:numPr>
      </w:pPr>
      <w:r>
        <w:t xml:space="preserve">Brainly Press –</w:t>
      </w:r>
      <w:r>
        <w:t xml:space="preserve"> </w:t>
      </w:r>
      <w:r>
        <w:rPr>
          <w:i/>
          <w:iCs/>
        </w:rPr>
        <w:t xml:space="preserve">Student &amp; teacher attitudes towards AI in education</w:t>
      </w:r>
      <w:hyperlink r:id="rId94">
        <w:r>
          <w:rPr>
            <w:rStyle w:val="Hyperlink"/>
          </w:rPr>
          <w:t xml:space="preserve">[64]</w:t>
        </w:r>
      </w:hyperlink>
      <w:hyperlink r:id="rId57">
        <w:r>
          <w:rPr>
            <w:rStyle w:val="Hyperlink"/>
          </w:rPr>
          <w:t xml:space="preserve">[33]</w:t>
        </w:r>
      </w:hyperlink>
    </w:p>
    <w:bookmarkEnd w:id="95"/>
    <w:bookmarkEnd w:id="96"/>
    <w:bookmarkEnd w:id="97"/>
    <w:p>
      <w:r>
        <w:pict>
          <v:rect style="width:0;height:1.5pt" o:hralign="center" o:hrstd="t" o:hr="t"/>
        </w:pict>
      </w:r>
    </w:p>
    <w:bookmarkStart w:id="11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[6]</w:t>
        </w:r>
      </w:hyperlink>
      <w:r>
        <w:t xml:space="preserve"> </w:t>
      </w:r>
      <w:r>
        <w:t xml:space="preserve">EdTech in 10 Charts</w:t>
      </w:r>
    </w:p>
    <w:p>
      <w:pPr>
        <w:pStyle w:val="BodyText"/>
      </w:pPr>
      <w:hyperlink r:id="rId98">
        <w:r>
          <w:rPr>
            <w:rStyle w:val="Hyperlink"/>
          </w:rPr>
          <w:t xml:space="preserve">https://www.holoniq.com/edtech-in-10-charts</w:t>
        </w:r>
      </w:hyperlink>
    </w:p>
    <w:p>
      <w:pPr>
        <w:pStyle w:val="BodyText"/>
      </w:pPr>
      <w:hyperlink r:id="rId23">
        <w:r>
          <w:rPr>
            <w:rStyle w:val="Hyperlink"/>
          </w:rPr>
          <w:t xml:space="preserve">[3]</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3">
        <w:r>
          <w:rPr>
            <w:rStyle w:val="Hyperlink"/>
          </w:rPr>
          <w:t xml:space="preserve">[21]</w:t>
        </w:r>
      </w:hyperlink>
      <w:r>
        <w:t xml:space="preserve"> </w:t>
      </w:r>
      <w:hyperlink r:id="rId59">
        <w:r>
          <w:rPr>
            <w:rStyle w:val="Hyperlink"/>
          </w:rPr>
          <w:t xml:space="preserve">[35]</w:t>
        </w:r>
      </w:hyperlink>
      <w:r>
        <w:t xml:space="preserve"> </w:t>
      </w:r>
      <w:hyperlink r:id="rId74">
        <w:r>
          <w:rPr>
            <w:rStyle w:val="Hyperlink"/>
          </w:rPr>
          <w:t xml:space="preserve">[47]</w:t>
        </w:r>
      </w:hyperlink>
      <w:r>
        <w:t xml:space="preserve"> </w:t>
      </w:r>
      <w:r>
        <w:t xml:space="preserve">Europe Edtech Market Size, Share &amp; Growth Report, 2033</w:t>
      </w:r>
    </w:p>
    <w:p>
      <w:pPr>
        <w:pStyle w:val="BodyText"/>
      </w:pPr>
      <w:hyperlink r:id="rId99">
        <w:r>
          <w:rPr>
            <w:rStyle w:val="Hyperlink"/>
          </w:rPr>
          <w:t xml:space="preserve">https://www.marketdataforecast.com/market-reports/europe-edtech-market</w:t>
        </w:r>
      </w:hyperlink>
    </w:p>
    <w:p>
      <w:pPr>
        <w:pStyle w:val="BodyText"/>
      </w:pPr>
      <w:hyperlink r:id="rId24">
        <w:r>
          <w:rPr>
            <w:rStyle w:val="Hyperlink"/>
          </w:rPr>
          <w:t xml:space="preserve">[4]</w:t>
        </w:r>
      </w:hyperlink>
      <w:r>
        <w:t xml:space="preserve"> </w:t>
      </w:r>
      <w:r>
        <w:t xml:space="preserve">Sustainability Analysis of the E-Learning Education System during ...</w:t>
      </w:r>
    </w:p>
    <w:p>
      <w:pPr>
        <w:pStyle w:val="BodyText"/>
      </w:pPr>
      <w:hyperlink r:id="rId100">
        <w:r>
          <w:rPr>
            <w:rStyle w:val="Hyperlink"/>
          </w:rPr>
          <w:t xml:space="preserve">https://www.mdpi.com/2071-1050/12/21/9030</w:t>
        </w:r>
      </w:hyperlink>
    </w:p>
    <w:p>
      <w:pPr>
        <w:pStyle w:val="BodyText"/>
      </w:pPr>
      <w:hyperlink r:id="rId25">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63">
        <w:r>
          <w:rPr>
            <w:rStyle w:val="Hyperlink"/>
          </w:rPr>
          <w:t xml:space="preserve">[38]</w:t>
        </w:r>
      </w:hyperlink>
      <w:r>
        <w:t xml:space="preserve"> </w:t>
      </w:r>
      <w:r>
        <w:t xml:space="preserve">AI-Powered Math Tutoring: Platform for Personalized and Adaptive Education</w:t>
      </w:r>
    </w:p>
    <w:p>
      <w:pPr>
        <w:pStyle w:val="BodyText"/>
      </w:pPr>
      <w:hyperlink r:id="rId101">
        <w:r>
          <w:rPr>
            <w:rStyle w:val="Hyperlink"/>
          </w:rPr>
          <w:t xml:space="preserve">https://arxiv.org/html/2507.12484v1</w:t>
        </w:r>
      </w:hyperlink>
    </w:p>
    <w:p>
      <w:pPr>
        <w:pStyle w:val="BodyText"/>
      </w:pPr>
      <w:hyperlink r:id="rId35">
        <w:r>
          <w:rPr>
            <w:rStyle w:val="Hyperlink"/>
          </w:rPr>
          <w:t xml:space="preserve">[13]</w:t>
        </w:r>
      </w:hyperlink>
      <w:r>
        <w:t xml:space="preserve"> </w:t>
      </w:r>
      <w:r>
        <w:t xml:space="preserve">Romania: a snapshot of digital skills | Digital Skills and Jobs Platform</w:t>
      </w:r>
    </w:p>
    <w:p>
      <w:pPr>
        <w:pStyle w:val="BodyText"/>
      </w:pPr>
      <w:hyperlink r:id="rId102">
        <w:r>
          <w:rPr>
            <w:rStyle w:val="Hyperlink"/>
          </w:rPr>
          <w:t xml:space="preserve">https://digital-skills-jobs.europa.eu/en/latest/briefs/romania-snapshot-digital-skills</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r>
        <w:t xml:space="preserve">Strategy for the Digitalization of Education in Romania (2021–2027) | Digital Watch Observatory</w:t>
      </w:r>
    </w:p>
    <w:p>
      <w:pPr>
        <w:pStyle w:val="BodyText"/>
      </w:pPr>
      <w:hyperlink r:id="rId103">
        <w:r>
          <w:rPr>
            <w:rStyle w:val="Hyperlink"/>
          </w:rPr>
          <w:t xml:space="preserve">https://dig.watch/resource/strategy-for-the-digitalization-of-education-in-romania-2021-2027</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60">
        <w:r>
          <w:rPr>
            <w:rStyle w:val="Hyperlink"/>
          </w:rPr>
          <w:t xml:space="preserve">[36]</w:t>
        </w:r>
      </w:hyperlink>
      <w:r>
        <w:t xml:space="preserve"> </w:t>
      </w:r>
      <w:r>
        <w:t xml:space="preserve">24 Top EdTech Companies in Romania · July 2025 | F6S</w:t>
      </w:r>
    </w:p>
    <w:p>
      <w:pPr>
        <w:pStyle w:val="BodyText"/>
      </w:pPr>
      <w:hyperlink r:id="rId104">
        <w:r>
          <w:rPr>
            <w:rStyle w:val="Hyperlink"/>
          </w:rPr>
          <w:t xml:space="preserve">https://www.f6s.com/companies/edtech/romania/co</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r>
        <w:t xml:space="preserve"> </w:t>
      </w:r>
      <w:r>
        <w:t xml:space="preserve">Sal Khan wants an AI tutor for every student | 60 Minutes - CBS News</w:t>
      </w:r>
    </w:p>
    <w:p>
      <w:pPr>
        <w:pStyle w:val="BodyText"/>
      </w:pPr>
      <w:hyperlink r:id="rId105">
        <w:r>
          <w:rPr>
            <w:rStyle w:val="Hyperlink"/>
          </w:rPr>
          <w:t xml:space="preserve">https://www.cbsnews.com/news/how-khanmigo-works-in-school-classrooms-60-minutes/</w:t>
        </w:r>
      </w:hyperlink>
    </w:p>
    <w:p>
      <w:pPr>
        <w:pStyle w:val="BodyText"/>
      </w:pPr>
      <w:hyperlink r:id="rId49">
        <w:r>
          <w:rPr>
            <w:rStyle w:val="Hyperlink"/>
          </w:rPr>
          <w:t xml:space="preserve">[25]</w:t>
        </w:r>
      </w:hyperlink>
      <w:r>
        <w:t xml:space="preserve"> </w:t>
      </w:r>
      <w:hyperlink r:id="rId69">
        <w:r>
          <w:rPr>
            <w:rStyle w:val="Hyperlink"/>
          </w:rPr>
          <w:t xml:space="preserve">[43]</w:t>
        </w:r>
      </w:hyperlink>
      <w:r>
        <w:t xml:space="preserve"> </w:t>
      </w:r>
      <w:hyperlink r:id="rId92">
        <w:r>
          <w:rPr>
            <w:rStyle w:val="Hyperlink"/>
          </w:rPr>
          <w:t xml:space="preserve">[61]</w:t>
        </w:r>
      </w:hyperlink>
      <w:r>
        <w:t xml:space="preserve"> </w:t>
      </w:r>
      <w:r>
        <w:t xml:space="preserve">Duolingo Users and Growth Statistics (2024) - SignHouse</w:t>
      </w:r>
    </w:p>
    <w:p>
      <w:pPr>
        <w:pStyle w:val="BodyText"/>
      </w:pPr>
      <w:hyperlink r:id="rId106">
        <w:r>
          <w:rPr>
            <w:rStyle w:val="Hyperlink"/>
          </w:rPr>
          <w:t xml:space="preserve">https://usesignhouse.com/blog/duolingo-stats/</w:t>
        </w:r>
      </w:hyperlink>
    </w:p>
    <w:p>
      <w:pPr>
        <w:pStyle w:val="BodyText"/>
      </w:pPr>
      <w:hyperlink r:id="rId50">
        <w:r>
          <w:rPr>
            <w:rStyle w:val="Hyperlink"/>
          </w:rPr>
          <w:t xml:space="preserve">[26]</w:t>
        </w:r>
      </w:hyperlink>
      <w:r>
        <w:t xml:space="preserve"> </w:t>
      </w:r>
      <w:r>
        <w:t xml:space="preserve">Duolingo Hits 100M MAUs, Reports 59% DAU growth and 41 ...</w:t>
      </w:r>
    </w:p>
    <w:p>
      <w:pPr>
        <w:pStyle w:val="BodyText"/>
      </w:pPr>
      <w:hyperlink r:id="rId107">
        <w:r>
          <w:rPr>
            <w:rStyle w:val="Hyperlink"/>
          </w:rPr>
          <w:t xml:space="preserve">http://investors.duolingo.com/news-releases/news-release-details/duolingo-hits-100m-maus-reports-59-dau-growth-and-41-revenue</w:t>
        </w:r>
      </w:hyperlink>
    </w:p>
    <w:p>
      <w:pPr>
        <w:pStyle w:val="BodyText"/>
      </w:pPr>
      <w:hyperlink r:id="rId51">
        <w:r>
          <w:rPr>
            <w:rStyle w:val="Hyperlink"/>
          </w:rPr>
          <w:t xml:space="preserve">[27]</w:t>
        </w:r>
      </w:hyperlink>
      <w:r>
        <w:t xml:space="preserve"> </w:t>
      </w:r>
      <w:r>
        <w:t xml:space="preserve">Duolingo Adds Record Number of DAUs, Surpasses 10 Million Paid ...</w:t>
      </w:r>
    </w:p>
    <w:p>
      <w:pPr>
        <w:pStyle w:val="BodyText"/>
      </w:pPr>
      <w:hyperlink r:id="rId108">
        <w:r>
          <w:rPr>
            <w:rStyle w:val="Hyperlink"/>
          </w:rPr>
          <w:t xml:space="preserve">http://investors.duolingo.com/news-releases/news-release-details/duolingo-adds-record-number-daus-surpasses-10-million-paid</w:t>
        </w:r>
      </w:hyperlink>
    </w:p>
    <w:p>
      <w:pPr>
        <w:pStyle w:val="BodyText"/>
      </w:pPr>
      <w:hyperlink r:id="rId52">
        <w:r>
          <w:rPr>
            <w:rStyle w:val="Hyperlink"/>
          </w:rPr>
          <w:t xml:space="preserve">[28]</w:t>
        </w:r>
      </w:hyperlink>
      <w:r>
        <w:t xml:space="preserve"> </w:t>
      </w:r>
      <w:hyperlink r:id="rId54">
        <w:r>
          <w:rPr>
            <w:rStyle w:val="Hyperlink"/>
          </w:rPr>
          <w:t xml:space="preserve">[30]</w:t>
        </w:r>
      </w:hyperlink>
      <w:r>
        <w:t xml:space="preserve"> </w:t>
      </w:r>
      <w:hyperlink r:id="rId54">
        <w:r>
          <w:rPr>
            <w:rStyle w:val="Hyperlink"/>
          </w:rPr>
          <w:t xml:space="preserve">[62]</w:t>
        </w:r>
      </w:hyperlink>
      <w:r>
        <w:t xml:space="preserve"> </w:t>
      </w:r>
      <w:hyperlink r:id="rId93">
        <w:r>
          <w:rPr>
            <w:rStyle w:val="Hyperlink"/>
          </w:rPr>
          <w:t xml:space="preserve">[63]</w:t>
        </w:r>
      </w:hyperlink>
      <w:r>
        <w:t xml:space="preserve"> </w:t>
      </w:r>
      <w:r>
        <w:t xml:space="preserve">AI Tutor - Your Smart Learning Assistant | Smodin</w:t>
      </w:r>
    </w:p>
    <w:p>
      <w:pPr>
        <w:pStyle w:val="BodyText"/>
      </w:pPr>
      <w:hyperlink r:id="rId109">
        <w:r>
          <w:rPr>
            <w:rStyle w:val="Hyperlink"/>
          </w:rPr>
          <w:t xml:space="preserve">https://smodin.io/omni/tutor</w:t>
        </w:r>
      </w:hyperlink>
    </w:p>
    <w:p>
      <w:pPr>
        <w:pStyle w:val="BodyText"/>
      </w:pPr>
      <w:hyperlink r:id="rId53">
        <w:r>
          <w:rPr>
            <w:rStyle w:val="Hyperlink"/>
          </w:rPr>
          <w:t xml:space="preserve">[29]</w:t>
        </w:r>
      </w:hyperlink>
      <w:r>
        <w:t xml:space="preserve"> </w:t>
      </w:r>
      <w:r>
        <w:t xml:space="preserve">AI Homework Helper | Complete Assignments Quickly - Smodin</w:t>
      </w:r>
    </w:p>
    <w:p>
      <w:pPr>
        <w:pStyle w:val="BodyText"/>
      </w:pPr>
      <w:hyperlink r:id="rId110">
        <w:r>
          <w:rPr>
            <w:rStyle w:val="Hyperlink"/>
          </w:rPr>
          <w:t xml:space="preserve">https://smodin.io/omni</w:t>
        </w:r>
      </w:hyperlink>
    </w:p>
    <w:p>
      <w:pPr>
        <w:pStyle w:val="BodyText"/>
      </w:pPr>
      <w:hyperlink r:id="rId55">
        <w:r>
          <w:rPr>
            <w:rStyle w:val="Hyperlink"/>
          </w:rPr>
          <w:t xml:space="preserve">[31]</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72">
        <w:r>
          <w:rPr>
            <w:rStyle w:val="Hyperlink"/>
          </w:rPr>
          <w:t xml:space="preserve">[46]</w:t>
        </w:r>
      </w:hyperlink>
      <w:r>
        <w:t xml:space="preserve"> </w:t>
      </w:r>
      <w:hyperlink r:id="rId94">
        <w:r>
          <w:rPr>
            <w:rStyle w:val="Hyperlink"/>
          </w:rPr>
          <w:t xml:space="preserve">[64]</w:t>
        </w:r>
      </w:hyperlink>
      <w:r>
        <w:t xml:space="preserve"> </w:t>
      </w:r>
      <w:r>
        <w:t xml:space="preserve">1 in 3 Brainly App Users Already Benefit From AI-Powered Features For Homework Help</w:t>
      </w:r>
    </w:p>
    <w:p>
      <w:pPr>
        <w:pStyle w:val="BodyText"/>
      </w:pPr>
      <w:hyperlink r:id="rId111">
        <w:r>
          <w:rPr>
            <w:rStyle w:val="Hyperlink"/>
          </w:rPr>
          <w:t xml:space="preserve">https://www.businesswire.com/news/home/20231129479861/en/1-in-3-Brainly-App-Users-Already-Benefit-From-AI-Powered-Features-For-Homework-Help</w:t>
        </w:r>
      </w:hyperlink>
    </w:p>
    <w:p>
      <w:pPr>
        <w:pStyle w:val="BodyText"/>
      </w:pPr>
      <w:hyperlink r:id="rId56">
        <w:r>
          <w:rPr>
            <w:rStyle w:val="Hyperlink"/>
          </w:rPr>
          <w:t xml:space="preserve">[32]</w:t>
        </w:r>
      </w:hyperlink>
      <w:r>
        <w:t xml:space="preserve"> </w:t>
      </w:r>
      <w:r>
        <w:t xml:space="preserve">[FREE] There are 1 million people using Brainly and 3.5 billion ...</w:t>
      </w:r>
    </w:p>
    <w:p>
      <w:pPr>
        <w:pStyle w:val="BodyText"/>
      </w:pPr>
      <w:hyperlink r:id="rId112">
        <w:r>
          <w:rPr>
            <w:rStyle w:val="Hyperlink"/>
          </w:rPr>
          <w:t xml:space="preserve">https://brainly.com/question/32833238</w:t>
        </w:r>
      </w:hyperlink>
    </w:p>
    <w:p>
      <w:pPr>
        <w:pStyle w:val="BodyText"/>
      </w:pPr>
      <w:hyperlink r:id="rId62">
        <w:r>
          <w:rPr>
            <w:rStyle w:val="Hyperlink"/>
          </w:rPr>
          <w:t xml:space="preserve">[37]</w:t>
        </w:r>
      </w:hyperlink>
      <w:r>
        <w:t xml:space="preserve"> </w:t>
      </w:r>
      <w:hyperlink r:id="rId64">
        <w:r>
          <w:rPr>
            <w:rStyle w:val="Hyperlink"/>
          </w:rPr>
          <w:t xml:space="preserve">[39]</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80">
        <w:r>
          <w:rPr>
            <w:rStyle w:val="Hyperlink"/>
          </w:rPr>
          <w:t xml:space="preserve">[49]</w:t>
        </w:r>
      </w:hyperlink>
      <w:r>
        <w:t xml:space="preserve"> </w:t>
      </w:r>
      <w:hyperlink r:id="rId81">
        <w:r>
          <w:rPr>
            <w:rStyle w:val="Hyperlink"/>
          </w:rPr>
          <w:t xml:space="preserve">[50]</w:t>
        </w:r>
      </w:hyperlink>
      <w:r>
        <w:t xml:space="preserve"> </w:t>
      </w:r>
      <w:hyperlink r:id="rId82">
        <w:r>
          <w:rPr>
            <w:rStyle w:val="Hyperlink"/>
          </w:rPr>
          <w:t xml:space="preserve">[51]</w:t>
        </w:r>
      </w:hyperlink>
      <w:r>
        <w:t xml:space="preserve"> </w:t>
      </w:r>
      <w:hyperlink r:id="rId83">
        <w:r>
          <w:rPr>
            <w:rStyle w:val="Hyperlink"/>
          </w:rPr>
          <w:t xml:space="preserve">[52]</w:t>
        </w:r>
      </w:hyperlink>
      <w:r>
        <w:t xml:space="preserve"> </w:t>
      </w:r>
      <w:hyperlink r:id="rId85">
        <w:r>
          <w:rPr>
            <w:rStyle w:val="Hyperlink"/>
          </w:rPr>
          <w:t xml:space="preserve">[53]</w:t>
        </w:r>
      </w:hyperlink>
      <w:r>
        <w:t xml:space="preserve"> </w:t>
      </w:r>
      <w:hyperlink r:id="rId86">
        <w:r>
          <w:rPr>
            <w:rStyle w:val="Hyperlink"/>
          </w:rPr>
          <w:t xml:space="preserve">[54]</w:t>
        </w:r>
      </w:hyperlink>
      <w:r>
        <w:t xml:space="preserve"> </w:t>
      </w:r>
      <w:hyperlink r:id="rId80">
        <w:r>
          <w:rPr>
            <w:rStyle w:val="Hyperlink"/>
          </w:rPr>
          <w:t xml:space="preserve">[55]</w:t>
        </w:r>
      </w:hyperlink>
      <w:r>
        <w:t xml:space="preserve"> </w:t>
      </w:r>
      <w:hyperlink r:id="rId88">
        <w:r>
          <w:rPr>
            <w:rStyle w:val="Hyperlink"/>
          </w:rPr>
          <w:t xml:space="preserve">[56]</w:t>
        </w:r>
      </w:hyperlink>
      <w:r>
        <w:t xml:space="preserve"> </w:t>
      </w:r>
      <w:hyperlink r:id="rId89">
        <w:r>
          <w:rPr>
            <w:rStyle w:val="Hyperlink"/>
          </w:rPr>
          <w:t xml:space="preserve">[57]</w:t>
        </w:r>
      </w:hyperlink>
      <w:r>
        <w:t xml:space="preserve"> </w:t>
      </w:r>
      <w:hyperlink r:id="rId90">
        <w:r>
          <w:rPr>
            <w:rStyle w:val="Hyperlink"/>
          </w:rPr>
          <w:t xml:space="preserve">[58]</w:t>
        </w:r>
      </w:hyperlink>
      <w:r>
        <w:t xml:space="preserve"> </w:t>
      </w:r>
      <w:hyperlink r:id="rId91">
        <w:r>
          <w:rPr>
            <w:rStyle w:val="Hyperlink"/>
          </w:rPr>
          <w:t xml:space="preserve">[59]</w:t>
        </w:r>
      </w:hyperlink>
      <w:r>
        <w:t xml:space="preserve"> </w:t>
      </w:r>
      <w:hyperlink r:id="rId86">
        <w:r>
          <w:rPr>
            <w:rStyle w:val="Hyperlink"/>
          </w:rPr>
          <w:t xml:space="preserve">[60]</w:t>
        </w:r>
      </w:hyperlink>
      <w:r>
        <w:t xml:space="preserve"> </w:t>
      </w:r>
      <w:r>
        <w:t xml:space="preserve">plan.txt</w:t>
      </w:r>
    </w:p>
    <w:p>
      <w:pPr>
        <w:pStyle w:val="BodyText"/>
      </w:pPr>
      <w:hyperlink r:id="rId113">
        <w:r>
          <w:rPr>
            <w:rStyle w:val="Hyperlink"/>
          </w:rPr>
          <w:t xml:space="preserve">file://file-4BThGnCM4Vq4s29eaScZPB</w:t>
        </w:r>
      </w:hyperlink>
    </w:p>
    <w:p>
      <w:pPr>
        <w:pStyle w:val="BodyText"/>
      </w:pPr>
      <w:hyperlink r:id="rId76">
        <w:r>
          <w:rPr>
            <w:rStyle w:val="Hyperlink"/>
          </w:rPr>
          <w:t xml:space="preserve">[48]</w:t>
        </w:r>
      </w:hyperlink>
      <w:r>
        <w:t xml:space="preserve"> </w:t>
      </w:r>
      <w:r>
        <w:t xml:space="preserve">2024 Europe EdTech 200 - Holon IQ</w:t>
      </w:r>
    </w:p>
    <w:p>
      <w:pPr>
        <w:pStyle w:val="BodyText"/>
      </w:pPr>
      <w:hyperlink r:id="rId114">
        <w:r>
          <w:rPr>
            <w:rStyle w:val="Hyperlink"/>
          </w:rPr>
          <w:t xml:space="preserve">https://www.holoniq.com/notes/2024-europe-edtech-200</w:t>
        </w:r>
      </w:hyperlink>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3" Target="file://file-4BThGnCM4Vq4s29eaScZPB" TargetMode="External" /><Relationship Type="http://schemas.openxmlformats.org/officeDocument/2006/relationships/hyperlink" Id="rId67" Target="file://file-4BThGnCM4Vq4s29eaScZPB#:~:text=%F0%9F%94%B9%20Optional%20Tagline%3A%20,Your%20way%2C%20every%20day" TargetMode="External" /><Relationship Type="http://schemas.openxmlformats.org/officeDocument/2006/relationships/hyperlink" Id="rId88" Target="file://file-4BThGnCM4Vq4s29eaScZPB#:~:text=%F0%9F%9B%A0%20Tech%20Stack%20Suggestion%3A%20Frontend%3A,js%20%2B%20Tailwind" TargetMode="External" /><Relationship Type="http://schemas.openxmlformats.org/officeDocument/2006/relationships/hyperlink" Id="rId83" Target="file://file-4BThGnCM4Vq4s29eaScZPB#:~:text=%F0%9F%9B%A0%20Tech%20Stack%20Suggestion%3A%20Storage%3A,for%20hybrid%20decentralized" TargetMode="External" /><Relationship Type="http://schemas.openxmlformats.org/officeDocument/2006/relationships/hyperlink" Id="rId86" Target="file://file-4BThGnCM4Vq4s29eaScZPB#:~:text=%F0%9F%A7%B1%20Tech%20Stack%20Suggestion%3A%20Frontend%3A,js%2015%20%2B%20Tailwind" TargetMode="External" /><Relationship Type="http://schemas.openxmlformats.org/officeDocument/2006/relationships/hyperlink" Id="rId64" Target="file://file-4BThGnCM4Vq4s29eaScZPB#:~:text=Adaptive%20AI%20tutors%20for%20every,subject" TargetMode="External" /><Relationship Type="http://schemas.openxmlformats.org/officeDocument/2006/relationships/hyperlink" Id="rId81" Target="file://file-4BThGnCM4Vq4s29eaScZPB#:~:text=Adaptive%20Learning%3A%20Uses%20AI%20to,the%20student%E2%80%99s%20progress%20and%20needs" TargetMode="External" /><Relationship Type="http://schemas.openxmlformats.org/officeDocument/2006/relationships/hyperlink" Id="rId89" Target="file://file-4BThGnCM4Vq4s29eaScZPB#:~:text=Backend%2FAuth%3A%20Firebase%20Auth%20%2F%20Supabase,or%20custom%20with%20OAuth" TargetMode="External" /><Relationship Type="http://schemas.openxmlformats.org/officeDocument/2006/relationships/hyperlink" Id="rId82" Target="file://file-4BThGnCM4Vq4s29eaScZPB#:~:text=Blockchain%20Indexer%3A%20Custom%20built%20or,fork%20of%20SubQuery%20%2F%20TheGraph" TargetMode="External" /><Relationship Type="http://schemas.openxmlformats.org/officeDocument/2006/relationships/hyperlink" Id="rId70" Target="file://file-4BThGnCM4Vq4s29eaScZPB#:~:text=Datasets%20%20%20%20,for%20studiai%2C%20publicai%2C%20ajutai%20apps" TargetMode="External" /><Relationship Type="http://schemas.openxmlformats.org/officeDocument/2006/relationships/hyperlink" Id="rId65" Target="file://file-4BThGnCM4Vq4s29eaScZPB#:~:text=Essay%20feedback%2C%20idea%20refinement%2C%20and,personalized%20coaching" TargetMode="External" /><Relationship Type="http://schemas.openxmlformats.org/officeDocument/2006/relationships/hyperlink" Id="rId91" Target="file://file-4BThGnCM4Vq4s29eaScZPB#:~:text=GPT,Smart%20AI%20Search%20Engine%5D%20end" TargetMode="External" /><Relationship Type="http://schemas.openxmlformats.org/officeDocument/2006/relationships/hyperlink" Id="rId62" Target="file://file-4BThGnCM4Vq4s29eaScZPB#:~:text=Key%20Features%3A" TargetMode="External" /><Relationship Type="http://schemas.openxmlformats.org/officeDocument/2006/relationships/hyperlink" Id="rId71" Target="file://file-4BThGnCM4Vq4s29eaScZPB#:~:text=One%20programmable%20layer." TargetMode="External" /><Relationship Type="http://schemas.openxmlformats.org/officeDocument/2006/relationships/hyperlink" Id="rId66" Target="file://file-4BThGnCM4Vq4s29eaScZPB#:~:text=Parent%20dashboards%2C%20emotion" TargetMode="External" /><Relationship Type="http://schemas.openxmlformats.org/officeDocument/2006/relationships/hyperlink" Id="rId80" Target="file://file-4BThGnCM4Vq4s29eaScZPB#:~:text=The%20e,learning%20is%20the%20main%20service" TargetMode="External" /><Relationship Type="http://schemas.openxmlformats.org/officeDocument/2006/relationships/hyperlink" Id="rId90" Target="file://file-4BThGnCM4Vq4s29eaScZPB#:~:text=Used%20across%3A%20marketai,ro" TargetMode="External" /><Relationship Type="http://schemas.openxmlformats.org/officeDocument/2006/relationships/hyperlink" Id="rId85" Target="file://file-4BThGnCM4Vq4s29eaScZPB#:~:text=subgraph%20explorer.codai.ro%20FE,Smart%20AI%20Search%20Engine%5D%20end" TargetMode="External" /><Relationship Type="http://schemas.openxmlformats.org/officeDocument/2006/relationships/hyperlink" Id="rId108" Target="http://investors.duolingo.com/news-releases/news-release-details/duolingo-adds-record-number-daus-surpasses-10-million-paid" TargetMode="External" /><Relationship Type="http://schemas.openxmlformats.org/officeDocument/2006/relationships/hyperlink" Id="rId51" Target="http://investors.duolingo.com/news-releases/news-release-details/duolingo-adds-record-number-daus-surpasses-10-million-paid#:~:text=Duolingo%20Adds%20Record%20Number%20of,Growth%20in%20First%20Quarter%202025" TargetMode="External" /><Relationship Type="http://schemas.openxmlformats.org/officeDocument/2006/relationships/hyperlink" Id="rId107" Target="http://investors.duolingo.com/news-releases/news-release-details/duolingo-hits-100m-maus-reports-59-dau-growth-and-41-revenue" TargetMode="External" /><Relationship Type="http://schemas.openxmlformats.org/officeDocument/2006/relationships/hyperlink" Id="rId50" Target="http://investors.duolingo.com/news-releases/news-release-details/duolingo-hits-100m-maus-reports-59-dau-growth-and-41-revenue#:~:text=Duolingo%20Hits%20100M%20MAUs%2C%20Reports,1%20%3B%20Daily" TargetMode="External" /><Relationship Type="http://schemas.openxmlformats.org/officeDocument/2006/relationships/hyperlink" Id="rId101" Target="https://arxiv.org/html/2507.12484v1" TargetMode="External" /><Relationship Type="http://schemas.openxmlformats.org/officeDocument/2006/relationships/hyperlink" Id="rId29" Target="https://arxiv.org/html/2507.12484v1#:~:text=However%2C%20many%20current%20LLM%20tutors,assisted%20learning%20experiences" TargetMode="External" /><Relationship Type="http://schemas.openxmlformats.org/officeDocument/2006/relationships/hyperlink" Id="rId63" Target="https://arxiv.org/html/2507.12484v1#:~:text=Personalization%20uses%20Long,the%20problem%20differently%2C%20or%20provide" TargetMode="External" /><Relationship Type="http://schemas.openxmlformats.org/officeDocument/2006/relationships/hyperlink" Id="rId25" Target="https://arxiv.org/html/2507.12484v1#:~:text=Retrieval,7" TargetMode="External" /><Relationship Type="http://schemas.openxmlformats.org/officeDocument/2006/relationships/hyperlink" Id="rId28" Target="https://arxiv.org/html/2507.12484v1#:~:text=The%20growing%20ubiquity%20of%20artificial,question%3A%20How%20can%20AI%20tutoring" TargetMode="External" /><Relationship Type="http://schemas.openxmlformats.org/officeDocument/2006/relationships/hyperlink" Id="rId30" Target="https://arxiv.org/html/2507.12484v1#:~:text=We%20introduce%20a%20multi,source%20infrastructure%5E%7B1%7D%5E%7B1%7D1https%3A%2F%2Fgithub.com%2Ffeilaz%2FAI_Powered_Math%20_Tutoring" TargetMode="External" /><Relationship Type="http://schemas.openxmlformats.org/officeDocument/2006/relationships/hyperlink" Id="rId112" Target="https://brainly.com/question/32833238" TargetMode="External" /><Relationship Type="http://schemas.openxmlformats.org/officeDocument/2006/relationships/hyperlink" Id="rId56" Target="https://brainly.com/question/32833238#:~:text=,The" TargetMode="External" /><Relationship Type="http://schemas.openxmlformats.org/officeDocument/2006/relationships/hyperlink" Id="rId103" Target="https://dig.watch/resource/strategy-for-the-digitalization-of-education-in-romania-2021-2027" TargetMode="External" /><Relationship Type="http://schemas.openxmlformats.org/officeDocument/2006/relationships/hyperlink" Id="rId37" Target="https://dig.watch/resource/strategy-for-the-digitalization-of-education-in-romania-2021-2027#:~:text=Target%20goals%20by%202027%3A" TargetMode="External" /><Relationship Type="http://schemas.openxmlformats.org/officeDocument/2006/relationships/hyperlink" Id="rId36" Target="https://dig.watch/resource/strategy-for-the-digitalization-of-education-in-romania-2021-2027#:~:text=The%20name%20%E2%80%98SMART,literacy%2C%20and%20accessibility%20across%20Romania" TargetMode="External" /><Relationship Type="http://schemas.openxmlformats.org/officeDocument/2006/relationships/hyperlink" Id="rId102" Target="https://digital-skills-jobs.europa.eu/en/latest/briefs/romania-snapshot-digital-skills" TargetMode="External" /><Relationship Type="http://schemas.openxmlformats.org/officeDocument/2006/relationships/hyperlink" Id="rId35" Target="https://digital-skills-jobs.europa.eu/en/latest/briefs/romania-snapshot-digital-skills#:~:text=Introduction" TargetMode="External" /><Relationship Type="http://schemas.openxmlformats.org/officeDocument/2006/relationships/hyperlink" Id="rId110" Target="https://smodin.io/omni" TargetMode="External" /><Relationship Type="http://schemas.openxmlformats.org/officeDocument/2006/relationships/hyperlink" Id="rId53" Target="https://smodin.io/omni#:~:text=AI%20Homework%20Helper%20,easily%20and%20ensure%20you%27re" TargetMode="External" /><Relationship Type="http://schemas.openxmlformats.org/officeDocument/2006/relationships/hyperlink" Id="rId109" Target="https://smodin.io/omni/tutor" TargetMode="External" /><Relationship Type="http://schemas.openxmlformats.org/officeDocument/2006/relationships/hyperlink" Id="rId93" Target="https://smodin.io/omni/tutor#:~:text=Smodin%2C%20Your%20Personal%20AI%20Tutor" TargetMode="External" /><Relationship Type="http://schemas.openxmlformats.org/officeDocument/2006/relationships/hyperlink" Id="rId54" Target="https://smodin.io/omni/tutor#:~:text=Smodin%E2%80%99s%20AI%20Tutor%20can%20help,can%20explain%20anything%20in%20seconds" TargetMode="External" /><Relationship Type="http://schemas.openxmlformats.org/officeDocument/2006/relationships/hyperlink" Id="rId52" Target="https://smodin.io/omni/tutor#:~:text=Try%20Smodin%20AI%20Tutor%20Chat,Today" TargetMode="External" /><Relationship Type="http://schemas.openxmlformats.org/officeDocument/2006/relationships/hyperlink" Id="rId106" Target="https://usesignhouse.com/blog/duolingo-stats/" TargetMode="External" /><Relationship Type="http://schemas.openxmlformats.org/officeDocument/2006/relationships/hyperlink" Id="rId49" Target="https://usesignhouse.com/blog/duolingo-stats/#:~:text=,399" TargetMode="External" /><Relationship Type="http://schemas.openxmlformats.org/officeDocument/2006/relationships/hyperlink" Id="rId69" Target="https://usesignhouse.com/blog/duolingo-stats/#:~:text=,Gunner%20on%20Oct%204%2C%202022" TargetMode="External" /><Relationship Type="http://schemas.openxmlformats.org/officeDocument/2006/relationships/hyperlink" Id="rId92" Target="https://usesignhouse.com/blog/duolingo-stats/#:~:text=How%20many%20people%20use%20Duolingo%3F" TargetMode="External" /><Relationship Type="http://schemas.openxmlformats.org/officeDocument/2006/relationships/hyperlink" Id="rId111" Target="https://www.businesswire.com/news/home/20231129479861/en/1-in-3-Brainly-App-Users-Already-Benefit-From-AI-Powered-Features-For-Homework-Help" TargetMode="External" /><Relationship Type="http://schemas.openxmlformats.org/officeDocument/2006/relationships/hyperlink" Id="rId58" Target="https://www.businesswire.com/news/home/20231129479861/en/1-in-3-Brainly-App-Users-Already-Benefit-From-AI-Powered-Features-For-Homework-Help#:~:text=Brainly%20is%20leading%20the%20revolution,enabling%20more%20personalized%20student%20instruction" TargetMode="External" /><Relationship Type="http://schemas.openxmlformats.org/officeDocument/2006/relationships/hyperlink" Id="rId55" Target="https://www.businesswire.com/news/home/20231129479861/en/1-in-3-Brainly-App-Users-Already-Benefit-From-AI-Powered-Features-For-Homework-Help#:~:text=Brainly%27s%20New%20AI%20Test%20Prep,Helps%20Students%20Boost%20Test%20Scores" TargetMode="External" /><Relationship Type="http://schemas.openxmlformats.org/officeDocument/2006/relationships/hyperlink" Id="rId57" Target="https://www.businesswire.com/news/home/20231129479861/en/1-in-3-Brainly-App-Users-Already-Benefit-From-AI-Powered-Features-For-Homework-Help#:~:text=Over%20the%20last%20decade%2C%20Brainly,is%20backed%20by%20Prosus%2C%20Point" TargetMode="External" /><Relationship Type="http://schemas.openxmlformats.org/officeDocument/2006/relationships/hyperlink" Id="rId94" Target="https://www.businesswire.com/news/home/20231129479861/en/1-in-3-Brainly-App-Users-Already-Benefit-From-AI-Powered-Features-For-Homework-Help#:~:text=Students%20are%20already%20immersed%20in,and%20science%20%2815" TargetMode="External" /><Relationship Type="http://schemas.openxmlformats.org/officeDocument/2006/relationships/hyperlink" Id="rId72" Target="https://www.businesswire.com/news/home/20231129479861/en/1-in-3-Brainly-App-Users-Already-Benefit-From-AI-Powered-Features-For-Homework-Help#:~:text=this%20year%20confirms%20this%20trend%2C,and%20science%20%2815" TargetMode="External" /><Relationship Type="http://schemas.openxmlformats.org/officeDocument/2006/relationships/hyperlink" Id="rId105" Target="https://www.cbsnews.com/news/how-khanmigo-works-in-school-classrooms-60-minutes/" TargetMode="External" /><Relationship Type="http://schemas.openxmlformats.org/officeDocument/2006/relationships/hyperlink" Id="rId48" Target="https://www.cbsnews.com/news/how-khanmigo-works-in-school-classrooms-60-minutes/#:~:text=Khanmigo%20is%20now%20being%20piloted,improve%20Khanmigo%27s%20memory%20and%20personalization" TargetMode="External" /><Relationship Type="http://schemas.openxmlformats.org/officeDocument/2006/relationships/hyperlink" Id="rId46" Target="https://www.cbsnews.com/news/how-khanmigo-works-in-school-classrooms-60-minutes/#:~:text=Khanmigo%2C%20created%20by%20Khan%20Academy,potential%20of%20AI%20for%20education" TargetMode="External" /><Relationship Type="http://schemas.openxmlformats.org/officeDocument/2006/relationships/hyperlink" Id="rId47" Target="https://www.cbsnews.com/news/how-khanmigo-works-in-school-classrooms-60-minutes/#:~:text=technology%20to%20build%20the%20AI,with%20me" TargetMode="External" /><Relationship Type="http://schemas.openxmlformats.org/officeDocument/2006/relationships/hyperlink" Id="rId104" Target="https://www.f6s.com/companies/edtech/romania/co" TargetMode="External" /><Relationship Type="http://schemas.openxmlformats.org/officeDocument/2006/relationships/hyperlink" Id="rId42" Target="https://www.f6s.com/companies/edtech/romania/co#:~:text=EDUS%20is%20the%20complete%20digital,schools%20in%20their%20digitalization%20process" TargetMode="External" /><Relationship Type="http://schemas.openxmlformats.org/officeDocument/2006/relationships/hyperlink" Id="rId39" Target="https://www.f6s.com/companies/edtech/romania/co#:~:text=Founded%202014" TargetMode="External" /><Relationship Type="http://schemas.openxmlformats.org/officeDocument/2006/relationships/hyperlink" Id="rId38" Target="https://www.f6s.com/companies/edtech/romania/co#:~:text=Kinderpedia%20is%20a%20SAAS%20platform,The%20schools%E2%80%99" TargetMode="External" /><Relationship Type="http://schemas.openxmlformats.org/officeDocument/2006/relationships/hyperlink" Id="rId41" Target="https://www.f6s.com/companies/edtech/romania/co#:~:text=Meet%20Raluca%20%2C%20%2028,and%20Stefan%20that%20work%20here" TargetMode="External" /><Relationship Type="http://schemas.openxmlformats.org/officeDocument/2006/relationships/hyperlink" Id="rId60" Target="https://www.f6s.com/companies/edtech/romania/co#:~:text=Meet%20Tirlea%20that%20works%20here" TargetMode="External" /><Relationship Type="http://schemas.openxmlformats.org/officeDocument/2006/relationships/hyperlink" Id="rId40" Target="https://www.f6s.com/companies/edtech/romania/co#:~:text=Youni%20Choice" TargetMode="External" /><Relationship Type="http://schemas.openxmlformats.org/officeDocument/2006/relationships/hyperlink" Id="rId98" Target="https://www.holoniq.com/edtech-in-10-charts" TargetMode="External" /><Relationship Type="http://schemas.openxmlformats.org/officeDocument/2006/relationships/hyperlink" Id="rId21" Target="https://www.holoniq.com/edtech-in-10-charts#:~:text=4,of%20global%20expenditure%20on%20tech" TargetMode="External" /><Relationship Type="http://schemas.openxmlformats.org/officeDocument/2006/relationships/hyperlink" Id="rId22" Target="https://www.holoniq.com/edtech-in-10-charts#:~:text=5,grow%20to%20%24404B%20by%202025" TargetMode="External" /><Relationship Type="http://schemas.openxmlformats.org/officeDocument/2006/relationships/hyperlink" Id="rId27" Target="https://www.holoniq.com/edtech-in-10-charts#:~:text=6,education%20delivery%20and%20learning%20processes" TargetMode="External" /><Relationship Type="http://schemas.openxmlformats.org/officeDocument/2006/relationships/hyperlink" Id="rId114" Target="https://www.holoniq.com/notes/2024-europe-edtech-200" TargetMode="External" /><Relationship Type="http://schemas.openxmlformats.org/officeDocument/2006/relationships/hyperlink" Id="rId76" Target="https://www.holoniq.com/notes/2024-europe-edtech-200#:~:text=2024%20Europe%20EdTech%20200%20,skilling%20startups%20across%20Europe" TargetMode="External" /><Relationship Type="http://schemas.openxmlformats.org/officeDocument/2006/relationships/hyperlink" Id="rId99" Target="https://www.marketdataforecast.com/market-reports/europe-edtech-market" TargetMode="External" /><Relationship Type="http://schemas.openxmlformats.org/officeDocument/2006/relationships/hyperlink" Id="rId74" Target="https://www.marketdataforecast.com/market-reports/europe-edtech-market#:~:text=Data%20Privacy%20and%20Regulatory%20Challenges" TargetMode="External" /><Relationship Type="http://schemas.openxmlformats.org/officeDocument/2006/relationships/hyperlink" Id="rId43" Target="https://www.marketdataforecast.com/market-reports/europe-edtech-market#:~:text=Digital%20Divide%20and%20Infrastructure%20Gaps" TargetMode="External" /><Relationship Type="http://schemas.openxmlformats.org/officeDocument/2006/relationships/hyperlink" Id="rId59" Target="https://www.marketdataforecast.com/market-reports/europe-edtech-market#:~:text=Poland%20and%20Romania%2C%20where%20Edtech,growth%20areas%20and%20gain%20first" TargetMode="External" /><Relationship Type="http://schemas.openxmlformats.org/officeDocument/2006/relationships/hyperlink" Id="rId31" Target="https://www.marketdataforecast.com/market-reports/europe-edtech-market#:~:text=The%20Europe%20Edtech%20market%20was,from%202025%20to%202033" TargetMode="External" /><Relationship Type="http://schemas.openxmlformats.org/officeDocument/2006/relationships/hyperlink" Id="rId33" Target="https://www.marketdataforecast.com/market-reports/europe-edtech-market#:~:text=The%20Europe%20edtech%20market%20is,pivotal%20role%20of%20edtech%20in" TargetMode="External" /><Relationship Type="http://schemas.openxmlformats.org/officeDocument/2006/relationships/hyperlink" Id="rId23" Target="https://www.marketdataforecast.com/market-reports/europe-edtech-market#:~:text=The%20growing%20investments%20in%20digital,pandemic" TargetMode="External" /><Relationship Type="http://schemas.openxmlformats.org/officeDocument/2006/relationships/hyperlink" Id="rId32" Target="https://www.marketdataforecast.com/market-reports/europe-edtech-market#:~:text=edtech%20market,fostering%20a%20more%20inclusive%20and" TargetMode="External" /><Relationship Type="http://schemas.openxmlformats.org/officeDocument/2006/relationships/hyperlink" Id="rId100" Target="https://www.mdpi.com/2071-1050/12/21/9030" TargetMode="External" /><Relationship Type="http://schemas.openxmlformats.org/officeDocument/2006/relationships/hyperlink" Id="rId24" Target="https://www.mdpi.com/2071-1050/12/21/9030#:~:text=,and%20only%20students%20from%20universities" TargetMode="External" /></Relationships>
</file>

<file path=word/_rels/footnotes.xml.rels><?xml version="1.0" encoding="UTF-8"?><Relationships xmlns="http://schemas.openxmlformats.org/package/2006/relationships"><Relationship Type="http://schemas.openxmlformats.org/officeDocument/2006/relationships/hyperlink" Id="rId113" Target="file://file-4BThGnCM4Vq4s29eaScZPB" TargetMode="External" /><Relationship Type="http://schemas.openxmlformats.org/officeDocument/2006/relationships/hyperlink" Id="rId67" Target="file://file-4BThGnCM4Vq4s29eaScZPB#:~:text=%F0%9F%94%B9%20Optional%20Tagline%3A%20,Your%20way%2C%20every%20day" TargetMode="External" /><Relationship Type="http://schemas.openxmlformats.org/officeDocument/2006/relationships/hyperlink" Id="rId88" Target="file://file-4BThGnCM4Vq4s29eaScZPB#:~:text=%F0%9F%9B%A0%20Tech%20Stack%20Suggestion%3A%20Frontend%3A,js%20%2B%20Tailwind" TargetMode="External" /><Relationship Type="http://schemas.openxmlformats.org/officeDocument/2006/relationships/hyperlink" Id="rId83" Target="file://file-4BThGnCM4Vq4s29eaScZPB#:~:text=%F0%9F%9B%A0%20Tech%20Stack%20Suggestion%3A%20Storage%3A,for%20hybrid%20decentralized" TargetMode="External" /><Relationship Type="http://schemas.openxmlformats.org/officeDocument/2006/relationships/hyperlink" Id="rId86" Target="file://file-4BThGnCM4Vq4s29eaScZPB#:~:text=%F0%9F%A7%B1%20Tech%20Stack%20Suggestion%3A%20Frontend%3A,js%2015%20%2B%20Tailwind" TargetMode="External" /><Relationship Type="http://schemas.openxmlformats.org/officeDocument/2006/relationships/hyperlink" Id="rId64" Target="file://file-4BThGnCM4Vq4s29eaScZPB#:~:text=Adaptive%20AI%20tutors%20for%20every,subject" TargetMode="External" /><Relationship Type="http://schemas.openxmlformats.org/officeDocument/2006/relationships/hyperlink" Id="rId81" Target="file://file-4BThGnCM4Vq4s29eaScZPB#:~:text=Adaptive%20Learning%3A%20Uses%20AI%20to,the%20student%E2%80%99s%20progress%20and%20needs" TargetMode="External" /><Relationship Type="http://schemas.openxmlformats.org/officeDocument/2006/relationships/hyperlink" Id="rId89" Target="file://file-4BThGnCM4Vq4s29eaScZPB#:~:text=Backend%2FAuth%3A%20Firebase%20Auth%20%2F%20Supabase,or%20custom%20with%20OAuth" TargetMode="External" /><Relationship Type="http://schemas.openxmlformats.org/officeDocument/2006/relationships/hyperlink" Id="rId82" Target="file://file-4BThGnCM4Vq4s29eaScZPB#:~:text=Blockchain%20Indexer%3A%20Custom%20built%20or,fork%20of%20SubQuery%20%2F%20TheGraph" TargetMode="External" /><Relationship Type="http://schemas.openxmlformats.org/officeDocument/2006/relationships/hyperlink" Id="rId70" Target="file://file-4BThGnCM4Vq4s29eaScZPB#:~:text=Datasets%20%20%20%20,for%20studiai%2C%20publicai%2C%20ajutai%20apps" TargetMode="External" /><Relationship Type="http://schemas.openxmlformats.org/officeDocument/2006/relationships/hyperlink" Id="rId65" Target="file://file-4BThGnCM4Vq4s29eaScZPB#:~:text=Essay%20feedback%2C%20idea%20refinement%2C%20and,personalized%20coaching" TargetMode="External" /><Relationship Type="http://schemas.openxmlformats.org/officeDocument/2006/relationships/hyperlink" Id="rId91" Target="file://file-4BThGnCM4Vq4s29eaScZPB#:~:text=GPT,Smart%20AI%20Search%20Engine%5D%20end" TargetMode="External" /><Relationship Type="http://schemas.openxmlformats.org/officeDocument/2006/relationships/hyperlink" Id="rId62" Target="file://file-4BThGnCM4Vq4s29eaScZPB#:~:text=Key%20Features%3A" TargetMode="External" /><Relationship Type="http://schemas.openxmlformats.org/officeDocument/2006/relationships/hyperlink" Id="rId71" Target="file://file-4BThGnCM4Vq4s29eaScZPB#:~:text=One%20programmable%20layer." TargetMode="External" /><Relationship Type="http://schemas.openxmlformats.org/officeDocument/2006/relationships/hyperlink" Id="rId66" Target="file://file-4BThGnCM4Vq4s29eaScZPB#:~:text=Parent%20dashboards%2C%20emotion" TargetMode="External" /><Relationship Type="http://schemas.openxmlformats.org/officeDocument/2006/relationships/hyperlink" Id="rId80" Target="file://file-4BThGnCM4Vq4s29eaScZPB#:~:text=The%20e,learning%20is%20the%20main%20service" TargetMode="External" /><Relationship Type="http://schemas.openxmlformats.org/officeDocument/2006/relationships/hyperlink" Id="rId90" Target="file://file-4BThGnCM4Vq4s29eaScZPB#:~:text=Used%20across%3A%20marketai,ro" TargetMode="External" /><Relationship Type="http://schemas.openxmlformats.org/officeDocument/2006/relationships/hyperlink" Id="rId85" Target="file://file-4BThGnCM4Vq4s29eaScZPB#:~:text=subgraph%20explorer.codai.ro%20FE,Smart%20AI%20Search%20Engine%5D%20end" TargetMode="External" /><Relationship Type="http://schemas.openxmlformats.org/officeDocument/2006/relationships/hyperlink" Id="rId108" Target="http://investors.duolingo.com/news-releases/news-release-details/duolingo-adds-record-number-daus-surpasses-10-million-paid" TargetMode="External" /><Relationship Type="http://schemas.openxmlformats.org/officeDocument/2006/relationships/hyperlink" Id="rId51" Target="http://investors.duolingo.com/news-releases/news-release-details/duolingo-adds-record-number-daus-surpasses-10-million-paid#:~:text=Duolingo%20Adds%20Record%20Number%20of,Growth%20in%20First%20Quarter%202025" TargetMode="External" /><Relationship Type="http://schemas.openxmlformats.org/officeDocument/2006/relationships/hyperlink" Id="rId107" Target="http://investors.duolingo.com/news-releases/news-release-details/duolingo-hits-100m-maus-reports-59-dau-growth-and-41-revenue" TargetMode="External" /><Relationship Type="http://schemas.openxmlformats.org/officeDocument/2006/relationships/hyperlink" Id="rId50" Target="http://investors.duolingo.com/news-releases/news-release-details/duolingo-hits-100m-maus-reports-59-dau-growth-and-41-revenue#:~:text=Duolingo%20Hits%20100M%20MAUs%2C%20Reports,1%20%3B%20Daily" TargetMode="External" /><Relationship Type="http://schemas.openxmlformats.org/officeDocument/2006/relationships/hyperlink" Id="rId101" Target="https://arxiv.org/html/2507.12484v1" TargetMode="External" /><Relationship Type="http://schemas.openxmlformats.org/officeDocument/2006/relationships/hyperlink" Id="rId29" Target="https://arxiv.org/html/2507.12484v1#:~:text=However%2C%20many%20current%20LLM%20tutors,assisted%20learning%20experiences" TargetMode="External" /><Relationship Type="http://schemas.openxmlformats.org/officeDocument/2006/relationships/hyperlink" Id="rId63" Target="https://arxiv.org/html/2507.12484v1#:~:text=Personalization%20uses%20Long,the%20problem%20differently%2C%20or%20provide" TargetMode="External" /><Relationship Type="http://schemas.openxmlformats.org/officeDocument/2006/relationships/hyperlink" Id="rId25" Target="https://arxiv.org/html/2507.12484v1#:~:text=Retrieval,7" TargetMode="External" /><Relationship Type="http://schemas.openxmlformats.org/officeDocument/2006/relationships/hyperlink" Id="rId28" Target="https://arxiv.org/html/2507.12484v1#:~:text=The%20growing%20ubiquity%20of%20artificial,question%3A%20How%20can%20AI%20tutoring" TargetMode="External" /><Relationship Type="http://schemas.openxmlformats.org/officeDocument/2006/relationships/hyperlink" Id="rId30" Target="https://arxiv.org/html/2507.12484v1#:~:text=We%20introduce%20a%20multi,source%20infrastructure%5E%7B1%7D%5E%7B1%7D1https%3A%2F%2Fgithub.com%2Ffeilaz%2FAI_Powered_Math%20_Tutoring" TargetMode="External" /><Relationship Type="http://schemas.openxmlformats.org/officeDocument/2006/relationships/hyperlink" Id="rId112" Target="https://brainly.com/question/32833238" TargetMode="External" /><Relationship Type="http://schemas.openxmlformats.org/officeDocument/2006/relationships/hyperlink" Id="rId56" Target="https://brainly.com/question/32833238#:~:text=,The" TargetMode="External" /><Relationship Type="http://schemas.openxmlformats.org/officeDocument/2006/relationships/hyperlink" Id="rId103" Target="https://dig.watch/resource/strategy-for-the-digitalization-of-education-in-romania-2021-2027" TargetMode="External" /><Relationship Type="http://schemas.openxmlformats.org/officeDocument/2006/relationships/hyperlink" Id="rId37" Target="https://dig.watch/resource/strategy-for-the-digitalization-of-education-in-romania-2021-2027#:~:text=Target%20goals%20by%202027%3A" TargetMode="External" /><Relationship Type="http://schemas.openxmlformats.org/officeDocument/2006/relationships/hyperlink" Id="rId36" Target="https://dig.watch/resource/strategy-for-the-digitalization-of-education-in-romania-2021-2027#:~:text=The%20name%20%E2%80%98SMART,literacy%2C%20and%20accessibility%20across%20Romania" TargetMode="External" /><Relationship Type="http://schemas.openxmlformats.org/officeDocument/2006/relationships/hyperlink" Id="rId102" Target="https://digital-skills-jobs.europa.eu/en/latest/briefs/romania-snapshot-digital-skills" TargetMode="External" /><Relationship Type="http://schemas.openxmlformats.org/officeDocument/2006/relationships/hyperlink" Id="rId35" Target="https://digital-skills-jobs.europa.eu/en/latest/briefs/romania-snapshot-digital-skills#:~:text=Introduction" TargetMode="External" /><Relationship Type="http://schemas.openxmlformats.org/officeDocument/2006/relationships/hyperlink" Id="rId110" Target="https://smodin.io/omni" TargetMode="External" /><Relationship Type="http://schemas.openxmlformats.org/officeDocument/2006/relationships/hyperlink" Id="rId53" Target="https://smodin.io/omni#:~:text=AI%20Homework%20Helper%20,easily%20and%20ensure%20you%27re" TargetMode="External" /><Relationship Type="http://schemas.openxmlformats.org/officeDocument/2006/relationships/hyperlink" Id="rId109" Target="https://smodin.io/omni/tutor" TargetMode="External" /><Relationship Type="http://schemas.openxmlformats.org/officeDocument/2006/relationships/hyperlink" Id="rId93" Target="https://smodin.io/omni/tutor#:~:text=Smodin%2C%20Your%20Personal%20AI%20Tutor" TargetMode="External" /><Relationship Type="http://schemas.openxmlformats.org/officeDocument/2006/relationships/hyperlink" Id="rId54" Target="https://smodin.io/omni/tutor#:~:text=Smodin%E2%80%99s%20AI%20Tutor%20can%20help,can%20explain%20anything%20in%20seconds" TargetMode="External" /><Relationship Type="http://schemas.openxmlformats.org/officeDocument/2006/relationships/hyperlink" Id="rId52" Target="https://smodin.io/omni/tutor#:~:text=Try%20Smodin%20AI%20Tutor%20Chat,Today" TargetMode="External" /><Relationship Type="http://schemas.openxmlformats.org/officeDocument/2006/relationships/hyperlink" Id="rId106" Target="https://usesignhouse.com/blog/duolingo-stats/" TargetMode="External" /><Relationship Type="http://schemas.openxmlformats.org/officeDocument/2006/relationships/hyperlink" Id="rId49" Target="https://usesignhouse.com/blog/duolingo-stats/#:~:text=,399" TargetMode="External" /><Relationship Type="http://schemas.openxmlformats.org/officeDocument/2006/relationships/hyperlink" Id="rId69" Target="https://usesignhouse.com/blog/duolingo-stats/#:~:text=,Gunner%20on%20Oct%204%2C%202022" TargetMode="External" /><Relationship Type="http://schemas.openxmlformats.org/officeDocument/2006/relationships/hyperlink" Id="rId92" Target="https://usesignhouse.com/blog/duolingo-stats/#:~:text=How%20many%20people%20use%20Duolingo%3F" TargetMode="External" /><Relationship Type="http://schemas.openxmlformats.org/officeDocument/2006/relationships/hyperlink" Id="rId111" Target="https://www.businesswire.com/news/home/20231129479861/en/1-in-3-Brainly-App-Users-Already-Benefit-From-AI-Powered-Features-For-Homework-Help" TargetMode="External" /><Relationship Type="http://schemas.openxmlformats.org/officeDocument/2006/relationships/hyperlink" Id="rId58" Target="https://www.businesswire.com/news/home/20231129479861/en/1-in-3-Brainly-App-Users-Already-Benefit-From-AI-Powered-Features-For-Homework-Help#:~:text=Brainly%20is%20leading%20the%20revolution,enabling%20more%20personalized%20student%20instruction" TargetMode="External" /><Relationship Type="http://schemas.openxmlformats.org/officeDocument/2006/relationships/hyperlink" Id="rId55" Target="https://www.businesswire.com/news/home/20231129479861/en/1-in-3-Brainly-App-Users-Already-Benefit-From-AI-Powered-Features-For-Homework-Help#:~:text=Brainly%27s%20New%20AI%20Test%20Prep,Helps%20Students%20Boost%20Test%20Scores" TargetMode="External" /><Relationship Type="http://schemas.openxmlformats.org/officeDocument/2006/relationships/hyperlink" Id="rId57" Target="https://www.businesswire.com/news/home/20231129479861/en/1-in-3-Brainly-App-Users-Already-Benefit-From-AI-Powered-Features-For-Homework-Help#:~:text=Over%20the%20last%20decade%2C%20Brainly,is%20backed%20by%20Prosus%2C%20Point" TargetMode="External" /><Relationship Type="http://schemas.openxmlformats.org/officeDocument/2006/relationships/hyperlink" Id="rId94" Target="https://www.businesswire.com/news/home/20231129479861/en/1-in-3-Brainly-App-Users-Already-Benefit-From-AI-Powered-Features-For-Homework-Help#:~:text=Students%20are%20already%20immersed%20in,and%20science%20%2815" TargetMode="External" /><Relationship Type="http://schemas.openxmlformats.org/officeDocument/2006/relationships/hyperlink" Id="rId72" Target="https://www.businesswire.com/news/home/20231129479861/en/1-in-3-Brainly-App-Users-Already-Benefit-From-AI-Powered-Features-For-Homework-Help#:~:text=this%20year%20confirms%20this%20trend%2C,and%20science%20%2815" TargetMode="External" /><Relationship Type="http://schemas.openxmlformats.org/officeDocument/2006/relationships/hyperlink" Id="rId105" Target="https://www.cbsnews.com/news/how-khanmigo-works-in-school-classrooms-60-minutes/" TargetMode="External" /><Relationship Type="http://schemas.openxmlformats.org/officeDocument/2006/relationships/hyperlink" Id="rId48" Target="https://www.cbsnews.com/news/how-khanmigo-works-in-school-classrooms-60-minutes/#:~:text=Khanmigo%20is%20now%20being%20piloted,improve%20Khanmigo%27s%20memory%20and%20personalization" TargetMode="External" /><Relationship Type="http://schemas.openxmlformats.org/officeDocument/2006/relationships/hyperlink" Id="rId46" Target="https://www.cbsnews.com/news/how-khanmigo-works-in-school-classrooms-60-minutes/#:~:text=Khanmigo%2C%20created%20by%20Khan%20Academy,potential%20of%20AI%20for%20education" TargetMode="External" /><Relationship Type="http://schemas.openxmlformats.org/officeDocument/2006/relationships/hyperlink" Id="rId47" Target="https://www.cbsnews.com/news/how-khanmigo-works-in-school-classrooms-60-minutes/#:~:text=technology%20to%20build%20the%20AI,with%20me" TargetMode="External" /><Relationship Type="http://schemas.openxmlformats.org/officeDocument/2006/relationships/hyperlink" Id="rId104" Target="https://www.f6s.com/companies/edtech/romania/co" TargetMode="External" /><Relationship Type="http://schemas.openxmlformats.org/officeDocument/2006/relationships/hyperlink" Id="rId42" Target="https://www.f6s.com/companies/edtech/romania/co#:~:text=EDUS%20is%20the%20complete%20digital,schools%20in%20their%20digitalization%20process" TargetMode="External" /><Relationship Type="http://schemas.openxmlformats.org/officeDocument/2006/relationships/hyperlink" Id="rId39" Target="https://www.f6s.com/companies/edtech/romania/co#:~:text=Founded%202014" TargetMode="External" /><Relationship Type="http://schemas.openxmlformats.org/officeDocument/2006/relationships/hyperlink" Id="rId38" Target="https://www.f6s.com/companies/edtech/romania/co#:~:text=Kinderpedia%20is%20a%20SAAS%20platform,The%20schools%E2%80%99" TargetMode="External" /><Relationship Type="http://schemas.openxmlformats.org/officeDocument/2006/relationships/hyperlink" Id="rId41" Target="https://www.f6s.com/companies/edtech/romania/co#:~:text=Meet%20Raluca%20%2C%20%2028,and%20Stefan%20that%20work%20here" TargetMode="External" /><Relationship Type="http://schemas.openxmlformats.org/officeDocument/2006/relationships/hyperlink" Id="rId60" Target="https://www.f6s.com/companies/edtech/romania/co#:~:text=Meet%20Tirlea%20that%20works%20here" TargetMode="External" /><Relationship Type="http://schemas.openxmlformats.org/officeDocument/2006/relationships/hyperlink" Id="rId40" Target="https://www.f6s.com/companies/edtech/romania/co#:~:text=Youni%20Choice" TargetMode="External" /><Relationship Type="http://schemas.openxmlformats.org/officeDocument/2006/relationships/hyperlink" Id="rId98" Target="https://www.holoniq.com/edtech-in-10-charts" TargetMode="External" /><Relationship Type="http://schemas.openxmlformats.org/officeDocument/2006/relationships/hyperlink" Id="rId21" Target="https://www.holoniq.com/edtech-in-10-charts#:~:text=4,of%20global%20expenditure%20on%20tech" TargetMode="External" /><Relationship Type="http://schemas.openxmlformats.org/officeDocument/2006/relationships/hyperlink" Id="rId22" Target="https://www.holoniq.com/edtech-in-10-charts#:~:text=5,grow%20to%20%24404B%20by%202025" TargetMode="External" /><Relationship Type="http://schemas.openxmlformats.org/officeDocument/2006/relationships/hyperlink" Id="rId27" Target="https://www.holoniq.com/edtech-in-10-charts#:~:text=6,education%20delivery%20and%20learning%20processes" TargetMode="External" /><Relationship Type="http://schemas.openxmlformats.org/officeDocument/2006/relationships/hyperlink" Id="rId114" Target="https://www.holoniq.com/notes/2024-europe-edtech-200" TargetMode="External" /><Relationship Type="http://schemas.openxmlformats.org/officeDocument/2006/relationships/hyperlink" Id="rId76" Target="https://www.holoniq.com/notes/2024-europe-edtech-200#:~:text=2024%20Europe%20EdTech%20200%20,skilling%20startups%20across%20Europe" TargetMode="External" /><Relationship Type="http://schemas.openxmlformats.org/officeDocument/2006/relationships/hyperlink" Id="rId99" Target="https://www.marketdataforecast.com/market-reports/europe-edtech-market" TargetMode="External" /><Relationship Type="http://schemas.openxmlformats.org/officeDocument/2006/relationships/hyperlink" Id="rId74" Target="https://www.marketdataforecast.com/market-reports/europe-edtech-market#:~:text=Data%20Privacy%20and%20Regulatory%20Challenges" TargetMode="External" /><Relationship Type="http://schemas.openxmlformats.org/officeDocument/2006/relationships/hyperlink" Id="rId43" Target="https://www.marketdataforecast.com/market-reports/europe-edtech-market#:~:text=Digital%20Divide%20and%20Infrastructure%20Gaps" TargetMode="External" /><Relationship Type="http://schemas.openxmlformats.org/officeDocument/2006/relationships/hyperlink" Id="rId59" Target="https://www.marketdataforecast.com/market-reports/europe-edtech-market#:~:text=Poland%20and%20Romania%2C%20where%20Edtech,growth%20areas%20and%20gain%20first" TargetMode="External" /><Relationship Type="http://schemas.openxmlformats.org/officeDocument/2006/relationships/hyperlink" Id="rId31" Target="https://www.marketdataforecast.com/market-reports/europe-edtech-market#:~:text=The%20Europe%20Edtech%20market%20was,from%202025%20to%202033" TargetMode="External" /><Relationship Type="http://schemas.openxmlformats.org/officeDocument/2006/relationships/hyperlink" Id="rId33" Target="https://www.marketdataforecast.com/market-reports/europe-edtech-market#:~:text=The%20Europe%20edtech%20market%20is,pivotal%20role%20of%20edtech%20in" TargetMode="External" /><Relationship Type="http://schemas.openxmlformats.org/officeDocument/2006/relationships/hyperlink" Id="rId23" Target="https://www.marketdataforecast.com/market-reports/europe-edtech-market#:~:text=The%20growing%20investments%20in%20digital,pandemic" TargetMode="External" /><Relationship Type="http://schemas.openxmlformats.org/officeDocument/2006/relationships/hyperlink" Id="rId32" Target="https://www.marketdataforecast.com/market-reports/europe-edtech-market#:~:text=edtech%20market,fostering%20a%20more%20inclusive%20and" TargetMode="External" /><Relationship Type="http://schemas.openxmlformats.org/officeDocument/2006/relationships/hyperlink" Id="rId100" Target="https://www.mdpi.com/2071-1050/12/21/9030" TargetMode="External" /><Relationship Type="http://schemas.openxmlformats.org/officeDocument/2006/relationships/hyperlink" Id="rId24" Target="https://www.mdpi.com/2071-1050/12/21/9030#:~:text=,and%20only%20students%20from%20universi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2025-07-31T16:02:12Z</dcterms:created>
  <dcterms:modified xsi:type="dcterms:W3CDTF">2025-07-31T16:02:12Z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