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6" w:name="content"/>
    <w:bookmarkStart w:id="75" w:name="Xf678cf2dd7e7f6a71844b90fa39f86b5c6adde5"/>
    <w:p>
      <w:pPr>
        <w:pStyle w:val="Heading1"/>
      </w:pPr>
      <w:r>
        <w:t xml:space="preserve">Business Plan:</w:t>
      </w:r>
      <w:r>
        <w:t xml:space="preserve"> </w:t>
      </w:r>
      <w:r>
        <w:rPr>
          <w:b/>
          <w:bCs/>
        </w:rPr>
        <w:t xml:space="preserve">RomAI Intelligence</w:t>
      </w:r>
      <w:r>
        <w:t xml:space="preserve"> </w:t>
      </w:r>
      <w:r>
        <w:t xml:space="preserve">– Codai’s Multimodal AGI Core</w:t>
      </w:r>
    </w:p>
    <w:bookmarkStart w:id="21" w:name="executive-summary"/>
    <w:p>
      <w:pPr>
        <w:pStyle w:val="Heading2"/>
      </w:pPr>
      <w:r>
        <w:t xml:space="preserve">Executive Summary</w:t>
      </w:r>
    </w:p>
    <w:p>
      <w:pPr>
        <w:pStyle w:val="FirstParagraph"/>
      </w:pPr>
      <w:r>
        <w:rPr>
          <w:b/>
          <w:bCs/>
        </w:rPr>
        <w:t xml:space="preserve">RomAI Intelligence</w:t>
      </w:r>
      <w:r>
        <w:t xml:space="preserve"> </w:t>
      </w:r>
      <w:r>
        <w:t xml:space="preserve">is a next-generation artificial general intelligence (AGI) platform and the core of the Codai ecosystem. Conceived as the first true Romanian AGI, RomAI is designed to surpass current large language models (LLMs) like GPT-4 in generality, semantic understanding, autonomy, and context retention. It is a</w:t>
      </w:r>
      <w:r>
        <w:t xml:space="preserve"> </w:t>
      </w:r>
      <w:r>
        <w:rPr>
          <w:b/>
          <w:bCs/>
        </w:rPr>
        <w:t xml:space="preserve">globally scalable, multimodal AI</w:t>
      </w:r>
      <w:r>
        <w:t xml:space="preserve"> </w:t>
      </w:r>
      <w:r>
        <w:t xml:space="preserve">system that can understand and generate text, images, code, and more. RomAI serves as the</w:t>
      </w:r>
      <w:r>
        <w:t xml:space="preserve"> </w:t>
      </w:r>
      <w:r>
        <w:rPr>
          <w:b/>
          <w:bCs/>
        </w:rPr>
        <w:t xml:space="preserve">“brain” of Codai</w:t>
      </w:r>
      <w:r>
        <w:t xml:space="preserve">, powering all Codai applications, agents, and autonomous systems, while also being offered externally via APIs, SDKs, and on-premise deployments. The vision is to establish RomAI as an AI</w:t>
      </w:r>
      <w:r>
        <w:t xml:space="preserve"> </w:t>
      </w:r>
      <w:r>
        <w:rPr>
          <w:b/>
          <w:bCs/>
        </w:rPr>
        <w:t xml:space="preserve">more powerful and versatile than ChatGPT</w:t>
      </w:r>
      <w:r>
        <w:t xml:space="preserve">, rooted in Romania as a national AI innovation, yet serving a worldwide user base. In pursuing this vision, RomAI’s business strategy addresses a dynamic AGI market, robust monetization paths, strategic positioning as a national AI foundation, broad multi-domain use cases, deep integration with Codai services, strong ethics and compliance measures, and a modular technical architecture for long-term differentiation.</w:t>
      </w:r>
    </w:p>
    <w:bookmarkEnd w:id="21"/>
    <w:bookmarkStart w:id="23" w:name="company-vision-overview"/>
    <w:p>
      <w:pPr>
        <w:pStyle w:val="Heading2"/>
      </w:pPr>
      <w:r>
        <w:t xml:space="preserve">Company &amp; Vision Overview</w:t>
      </w:r>
    </w:p>
    <w:p>
      <w:pPr>
        <w:pStyle w:val="FirstParagraph"/>
      </w:pPr>
      <w:r>
        <w:rPr>
          <w:b/>
          <w:bCs/>
        </w:rPr>
        <w:t xml:space="preserve">RomAI Intelligence</w:t>
      </w:r>
      <w:r>
        <w:t xml:space="preserve"> </w:t>
      </w:r>
      <w:r>
        <w:t xml:space="preserve">is the flagship AI project within Codai, a Romanian-led AI ecosystem. As Codai’s cognitive engine, RomAI provides the intelligence behind various Codai products (e.g. MemorAI, BancAI, LegalizAI, FabricAI, AIDE) and autonomous agents. It targets a wide audience – from everyday consumers and students to enterprises, developers, researchers, and government agencies. Unlike narrow AI solutions, RomAI is built to generalize across</w:t>
      </w:r>
      <w:r>
        <w:t xml:space="preserve"> </w:t>
      </w:r>
      <w:r>
        <w:rPr>
          <w:b/>
          <w:bCs/>
        </w:rPr>
        <w:t xml:space="preserve">all domains</w:t>
      </w:r>
      <w:r>
        <w:t xml:space="preserve"> </w:t>
      </w:r>
      <w:r>
        <w:t xml:space="preserve">and to continuously learn and adapt. The initiative aligns with Romania’s strategic aim to develop sovereign AI capabilities, positioning RomAI as</w:t>
      </w:r>
      <w:r>
        <w:t xml:space="preserve"> </w:t>
      </w:r>
      <w:r>
        <w:rPr>
          <w:b/>
          <w:bCs/>
        </w:rPr>
        <w:t xml:space="preserve">Romania’s national AI foundation</w:t>
      </w:r>
      <w:r>
        <w:t xml:space="preserve">. This means prioritizing Romanian language proficiency and local context, ensuring data sovereignty, and complying with EU regulations – all while competing globally in quality and innovation. The</w:t>
      </w:r>
      <w:r>
        <w:t xml:space="preserve"> </w:t>
      </w:r>
      <w:r>
        <w:rPr>
          <w:b/>
          <w:bCs/>
        </w:rPr>
        <w:t xml:space="preserve">vision</w:t>
      </w:r>
      <w:r>
        <w:t xml:space="preserve"> </w:t>
      </w:r>
      <w:r>
        <w:t xml:space="preserve">is for RomAI to become a</w:t>
      </w:r>
      <w:r>
        <w:t xml:space="preserve"> </w:t>
      </w:r>
      <w:r>
        <w:rPr>
          <w:b/>
          <w:bCs/>
        </w:rPr>
        <w:t xml:space="preserve">premier AGI platform</w:t>
      </w:r>
      <w:r>
        <w:t xml:space="preserve"> </w:t>
      </w:r>
      <w:r>
        <w:t xml:space="preserve">that not only rivals the likes of OpenAI’s ChatGPT but also offers unique advantages: persistent memory, multi-agent autonomy, and deep integration into real-world applications via Codai’s infrastructure. By anchoring the project in Romania, RomAI seeks to combine world-class AI performance with local trust and cultural alignment, thereby fostering national pride and attracting talent and investment to the Romanian AI sector. (Notably, the EU and US have recognized AI as strategic; the EU has mobilized €200 billion for AI (InvestAI) and the US ~$500 billion for AI in national security</w:t>
      </w:r>
      <w:hyperlink r:id="rId22">
        <w:r>
          <w:rPr>
            <w:rStyle w:val="Hyperlink"/>
          </w:rPr>
          <w:t xml:space="preserve">[1]</w:t>
        </w:r>
      </w:hyperlink>
      <w:r>
        <w:t xml:space="preserve">. RomAI leverages this momentum to ensure Romania is not left behind in the global AI race.)</w:t>
      </w:r>
    </w:p>
    <w:bookmarkEnd w:id="23"/>
    <w:bookmarkStart w:id="47" w:name="market-landscape-competition"/>
    <w:p>
      <w:pPr>
        <w:pStyle w:val="Heading2"/>
      </w:pPr>
      <w:r>
        <w:t xml:space="preserve">Market Landscape &amp; Competition</w:t>
      </w:r>
    </w:p>
    <w:p>
      <w:pPr>
        <w:pStyle w:val="FirstParagraph"/>
      </w:pPr>
      <w:r>
        <w:t xml:space="preserve">The AGI/LLM market in 2025 is highly competitive and rapidly evolving. A handful of major players and rising startups are each pushing the boundaries of AI capabilities, which defines the landscape in which RomAI must position itself:</w:t>
      </w:r>
    </w:p>
    <w:p>
      <w:pPr>
        <w:numPr>
          <w:ilvl w:val="0"/>
          <w:numId w:val="1001"/>
        </w:numPr>
      </w:pPr>
      <w:r>
        <w:rPr>
          <w:b/>
          <w:bCs/>
        </w:rPr>
        <w:t xml:space="preserve">OpenAI (USA)</w:t>
      </w:r>
      <w:r>
        <w:t xml:space="preserve"> </w:t>
      </w:r>
      <w:r>
        <w:t xml:space="preserve">–</w:t>
      </w:r>
      <w:r>
        <w:t xml:space="preserve"> </w:t>
      </w:r>
      <w:r>
        <w:rPr>
          <w:i/>
          <w:iCs/>
        </w:rPr>
        <w:t xml:space="preserve">Flagship:</w:t>
      </w:r>
      <w:r>
        <w:t xml:space="preserve"> </w:t>
      </w:r>
      <w:r>
        <w:t xml:space="preserve">GPT-4 (and successors). OpenAI’s GPT-4 is widely regarded as a state-of-the-art model, offering 128K token context windows in its latest versions</w:t>
      </w:r>
      <w:hyperlink r:id="rId24">
        <w:r>
          <w:rPr>
            <w:rStyle w:val="Hyperlink"/>
          </w:rPr>
          <w:t xml:space="preserve">[2]</w:t>
        </w:r>
      </w:hyperlink>
      <w:r>
        <w:t xml:space="preserve"> </w:t>
      </w:r>
      <w:r>
        <w:t xml:space="preserve">and multi-modal inputs (e.g. GPT-4V for vision). OpenAI’s ChatGPT has achieved mass adoption, reaching</w:t>
      </w:r>
      <w:r>
        <w:t xml:space="preserve"> </w:t>
      </w:r>
      <w:r>
        <w:rPr>
          <w:b/>
          <w:bCs/>
        </w:rPr>
        <w:t xml:space="preserve">700 million weekly users</w:t>
      </w:r>
      <w:r>
        <w:t xml:space="preserve"> </w:t>
      </w:r>
      <w:r>
        <w:t xml:space="preserve">and driving an</w:t>
      </w:r>
      <w:r>
        <w:t xml:space="preserve"> </w:t>
      </w:r>
      <w:r>
        <w:rPr>
          <w:b/>
          <w:bCs/>
        </w:rPr>
        <w:t xml:space="preserve">annualized revenue of $12 billion</w:t>
      </w:r>
      <w:r>
        <w:t xml:space="preserve"> </w:t>
      </w:r>
      <w:r>
        <w:t xml:space="preserve">as of mid-2025</w:t>
      </w:r>
      <w:hyperlink r:id="rId25">
        <w:r>
          <w:rPr>
            <w:rStyle w:val="Hyperlink"/>
          </w:rPr>
          <w:t xml:space="preserve">[3]</w:t>
        </w:r>
      </w:hyperlink>
      <w:hyperlink r:id="rId26">
        <w:r>
          <w:rPr>
            <w:rStyle w:val="Hyperlink"/>
          </w:rPr>
          <w:t xml:space="preserve">[4]</w:t>
        </w:r>
      </w:hyperlink>
      <w:r>
        <w:t xml:space="preserve">. Strengths include industry-leading performance, a rich developer ecosystem (API, plugins), and massive funding (backed by Microsoft, with OpenAI valued around $32 billion)</w:t>
      </w:r>
      <w:hyperlink r:id="rId27">
        <w:r>
          <w:rPr>
            <w:rStyle w:val="Hyperlink"/>
          </w:rPr>
          <w:t xml:space="preserve">[5]</w:t>
        </w:r>
      </w:hyperlink>
      <w:r>
        <w:t xml:space="preserve">. However, OpenAI’s models are proprietary/closed and largely U.S.-centric in data and governance. This leaves opportunities for</w:t>
      </w:r>
      <w:r>
        <w:t xml:space="preserve"> </w:t>
      </w:r>
      <w:r>
        <w:rPr>
          <w:b/>
          <w:bCs/>
        </w:rPr>
        <w:t xml:space="preserve">sovereign AI solutions</w:t>
      </w:r>
      <w:r>
        <w:t xml:space="preserve"> </w:t>
      </w:r>
      <w:r>
        <w:t xml:space="preserve">that prioritize local languages, data privacy, and customization.</w:t>
      </w:r>
    </w:p>
    <w:p>
      <w:pPr>
        <w:numPr>
          <w:ilvl w:val="0"/>
          <w:numId w:val="1001"/>
        </w:numPr>
      </w:pPr>
      <w:r>
        <w:rPr>
          <w:b/>
          <w:bCs/>
        </w:rPr>
        <w:t xml:space="preserve">xAI (USA)</w:t>
      </w:r>
      <w:r>
        <w:t xml:space="preserve"> </w:t>
      </w:r>
      <w:r>
        <w:t xml:space="preserve">–</w:t>
      </w:r>
      <w:r>
        <w:t xml:space="preserve"> </w:t>
      </w:r>
      <w:r>
        <w:rPr>
          <w:i/>
          <w:iCs/>
        </w:rPr>
        <w:t xml:space="preserve">Flagship:</w:t>
      </w:r>
      <w:r>
        <w:t xml:space="preserve"> </w:t>
      </w:r>
      <w:r>
        <w:rPr>
          <w:b/>
          <w:bCs/>
        </w:rPr>
        <w:t xml:space="preserve">Grok</w:t>
      </w:r>
      <w:r>
        <w:t xml:space="preserve"> </w:t>
      </w:r>
      <w:r>
        <w:t xml:space="preserve">(Elon Musk’s AI venture). xAI positions Grok as a “maximally truth-seeking” AI assistant integrated with Musk’s X platform (formerly Twitter). In early 2025 xAI launched</w:t>
      </w:r>
      <w:r>
        <w:t xml:space="preserve"> </w:t>
      </w:r>
      <w:r>
        <w:rPr>
          <w:b/>
          <w:bCs/>
        </w:rPr>
        <w:t xml:space="preserve">Grok 3</w:t>
      </w:r>
      <w:r>
        <w:t xml:space="preserve">, a model intended to rival GPT-4 and Google’s Gemini</w:t>
      </w:r>
      <w:hyperlink r:id="rId28">
        <w:r>
          <w:rPr>
            <w:rStyle w:val="Hyperlink"/>
          </w:rPr>
          <w:t xml:space="preserve">[6]</w:t>
        </w:r>
      </w:hyperlink>
      <w:r>
        <w:t xml:space="preserve">. Grok 3 can analyze images, answer questions, and even powers some features on X</w:t>
      </w:r>
      <w:hyperlink r:id="rId28">
        <w:r>
          <w:rPr>
            <w:rStyle w:val="Hyperlink"/>
          </w:rPr>
          <w:t xml:space="preserve">[6]</w:t>
        </w:r>
      </w:hyperlink>
      <w:r>
        <w:t xml:space="preserve">. Musk claimed Grok 3 was trained with 10× more compute than its predecessor and that it outperforms GPT-4 on certain math and science benchmarks</w:t>
      </w:r>
      <w:hyperlink r:id="rId29">
        <w:r>
          <w:rPr>
            <w:rStyle w:val="Hyperlink"/>
          </w:rPr>
          <w:t xml:space="preserve">[7]</w:t>
        </w:r>
      </w:hyperlink>
      <w:hyperlink r:id="rId30">
        <w:r>
          <w:rPr>
            <w:rStyle w:val="Hyperlink"/>
          </w:rPr>
          <w:t xml:space="preserve">[8]</w:t>
        </w:r>
      </w:hyperlink>
      <w:r>
        <w:t xml:space="preserve">. xAI’s strengths lie in massive compute infrastructure (a 200,000 GPU data center) and integration with a popular social media ecosystem. As a newcomer, xAI is still proving itself – its approach of</w:t>
      </w:r>
      <w:r>
        <w:t xml:space="preserve"> </w:t>
      </w:r>
      <w:r>
        <w:rPr>
          <w:b/>
          <w:bCs/>
        </w:rPr>
        <w:t xml:space="preserve">real-time web search and “truth-seeking”</w:t>
      </w:r>
      <w:r>
        <w:t xml:space="preserve"> </w:t>
      </w:r>
      <w:r>
        <w:t xml:space="preserve">appeals to some users, but safety and alignment remain concerns (e.g. Grok 4 reportedly launched without a full safety report)</w:t>
      </w:r>
      <w:hyperlink r:id="rId31">
        <w:r>
          <w:rPr>
            <w:rStyle w:val="Hyperlink"/>
          </w:rPr>
          <w:t xml:space="preserve">[9]</w:t>
        </w:r>
      </w:hyperlink>
      <w:r>
        <w:t xml:space="preserve">. For RomAI, xAI underscores the need for</w:t>
      </w:r>
      <w:r>
        <w:t xml:space="preserve"> </w:t>
      </w:r>
      <w:r>
        <w:rPr>
          <w:b/>
          <w:bCs/>
        </w:rPr>
        <w:t xml:space="preserve">high-performance reasoning</w:t>
      </w:r>
      <w:r>
        <w:t xml:space="preserve"> </w:t>
      </w:r>
      <w:r>
        <w:t xml:space="preserve">and possibly real-time knowledge integration, areas which RomAI’s design (with persistent memory and world modeling) is explicitly addressing.</w:t>
      </w:r>
    </w:p>
    <w:p>
      <w:pPr>
        <w:numPr>
          <w:ilvl w:val="0"/>
          <w:numId w:val="1001"/>
        </w:numPr>
      </w:pPr>
      <w:r>
        <w:rPr>
          <w:b/>
          <w:bCs/>
        </w:rPr>
        <w:t xml:space="preserve">Mistral AI (France)</w:t>
      </w:r>
      <w:r>
        <w:t xml:space="preserve"> </w:t>
      </w:r>
      <w:r>
        <w:t xml:space="preserve">–</w:t>
      </w:r>
      <w:r>
        <w:t xml:space="preserve"> </w:t>
      </w:r>
      <w:r>
        <w:rPr>
          <w:i/>
          <w:iCs/>
        </w:rPr>
        <w:t xml:space="preserve">Flagship:</w:t>
      </w:r>
      <w:r>
        <w:t xml:space="preserve"> </w:t>
      </w:r>
      <w:r>
        <w:rPr>
          <w:b/>
          <w:bCs/>
        </w:rPr>
        <w:t xml:space="preserve">Mistral models</w:t>
      </w:r>
      <w:r>
        <w:t xml:space="preserve"> </w:t>
      </w:r>
      <w:r>
        <w:t xml:space="preserve">(open-source LLMs). Founded in 2023, Mistral has quickly become</w:t>
      </w:r>
      <w:r>
        <w:t xml:space="preserve"> </w:t>
      </w:r>
      <w:r>
        <w:rPr>
          <w:b/>
          <w:bCs/>
        </w:rPr>
        <w:t xml:space="preserve">Europe’s most valuable AI startup</w:t>
      </w:r>
      <w:r>
        <w:t xml:space="preserve"> </w:t>
      </w:r>
      <w:r>
        <w:t xml:space="preserve">– it raised a €600 million round in mid-2024 at a</w:t>
      </w:r>
      <w:r>
        <w:t xml:space="preserve"> </w:t>
      </w:r>
      <w:r>
        <w:rPr>
          <w:b/>
          <w:bCs/>
        </w:rPr>
        <w:t xml:space="preserve">€5.8 billion valuation</w:t>
      </w:r>
      <w:hyperlink r:id="rId32">
        <w:r>
          <w:rPr>
            <w:rStyle w:val="Hyperlink"/>
          </w:rPr>
          <w:t xml:space="preserve">[10]</w:t>
        </w:r>
      </w:hyperlink>
      <w:hyperlink r:id="rId33">
        <w:r>
          <w:rPr>
            <w:rStyle w:val="Hyperlink"/>
          </w:rPr>
          <w:t xml:space="preserve">[11]</w:t>
        </w:r>
      </w:hyperlink>
      <w:r>
        <w:t xml:space="preserve">. Mistral focuses on</w:t>
      </w:r>
      <w:r>
        <w:t xml:space="preserve"> </w:t>
      </w:r>
      <w:r>
        <w:rPr>
          <w:b/>
          <w:bCs/>
        </w:rPr>
        <w:t xml:space="preserve">open models</w:t>
      </w:r>
      <w:r>
        <w:t xml:space="preserve"> </w:t>
      </w:r>
      <w:r>
        <w:t xml:space="preserve">and enterprise AI services, touting customization, privacy, and multilingual support. By late 2024, Mistral released</w:t>
      </w:r>
      <w:r>
        <w:t xml:space="preserve"> </w:t>
      </w:r>
      <w:r>
        <w:rPr>
          <w:b/>
          <w:bCs/>
        </w:rPr>
        <w:t xml:space="preserve">“Les Ministraux” small models (3B &amp; 8B)</w:t>
      </w:r>
      <w:r>
        <w:t xml:space="preserve"> </w:t>
      </w:r>
      <w:r>
        <w:t xml:space="preserve">for edge devices with huge 128K token contexts</w:t>
      </w:r>
      <w:hyperlink r:id="rId34">
        <w:r>
          <w:rPr>
            <w:rStyle w:val="Hyperlink"/>
          </w:rPr>
          <w:t xml:space="preserve">[12]</w:t>
        </w:r>
      </w:hyperlink>
      <w:hyperlink r:id="rId35">
        <w:r>
          <w:rPr>
            <w:rStyle w:val="Hyperlink"/>
          </w:rPr>
          <w:t xml:space="preserve">[13]</w:t>
        </w:r>
      </w:hyperlink>
      <w:r>
        <w:t xml:space="preserve"> </w:t>
      </w:r>
      <w:r>
        <w:t xml:space="preserve">– enabling on-device AI assistants and offline use. These smaller models (3B/8B parameters) are optimized for low latency and can be run locally, addressing customers’ needs for privacy and independence from cloud computing</w:t>
      </w:r>
      <w:hyperlink r:id="rId36">
        <w:r>
          <w:rPr>
            <w:rStyle w:val="Hyperlink"/>
          </w:rPr>
          <w:t xml:space="preserve">[14]</w:t>
        </w:r>
      </w:hyperlink>
      <w:r>
        <w:t xml:space="preserve">. Mistral’s strategy also includes a cloud platform (“La Platforme”) that offers these models via API with usage-based pricing (e.g. ~$0.10 per million tokens for the 8B model)</w:t>
      </w:r>
      <w:hyperlink r:id="rId37">
        <w:r>
          <w:rPr>
            <w:rStyle w:val="Hyperlink"/>
          </w:rPr>
          <w:t xml:space="preserve">[15]</w:t>
        </w:r>
      </w:hyperlink>
      <w:r>
        <w:t xml:space="preserve">. Mistral’s</w:t>
      </w:r>
      <w:r>
        <w:t xml:space="preserve"> </w:t>
      </w:r>
      <w:r>
        <w:rPr>
          <w:b/>
          <w:bCs/>
        </w:rPr>
        <w:t xml:space="preserve">open-source ethos and European origin</w:t>
      </w:r>
      <w:r>
        <w:t xml:space="preserve"> </w:t>
      </w:r>
      <w:r>
        <w:t xml:space="preserve">are strengths, attracting partnerships with tech giants (Microsoft, Amazon) and even praise from France’s President as a potential EU champion</w:t>
      </w:r>
      <w:hyperlink r:id="rId38">
        <w:r>
          <w:rPr>
            <w:rStyle w:val="Hyperlink"/>
          </w:rPr>
          <w:t xml:space="preserve">[16]</w:t>
        </w:r>
      </w:hyperlink>
      <w:r>
        <w:t xml:space="preserve">. However, its models, while efficient, are still much smaller than GPT-4, meaning pure capability may lag in some complex tasks. RomAI can learn from Mistral’s success by embracing openness where possible (for trust and community adoption) and by highlighting</w:t>
      </w:r>
      <w:r>
        <w:t xml:space="preserve"> </w:t>
      </w:r>
      <w:r>
        <w:rPr>
          <w:b/>
          <w:bCs/>
        </w:rPr>
        <w:t xml:space="preserve">sovereignty</w:t>
      </w:r>
      <w:r>
        <w:t xml:space="preserve"> </w:t>
      </w:r>
      <w:r>
        <w:t xml:space="preserve">– but RomAI aims to go further in raw power (with larger-scale models and multimodal generality) while still offering deployment flexibility (cloud or on-premise).</w:t>
      </w:r>
    </w:p>
    <w:p>
      <w:pPr>
        <w:numPr>
          <w:ilvl w:val="0"/>
          <w:numId w:val="1001"/>
        </w:numPr>
      </w:pPr>
      <w:r>
        <w:rPr>
          <w:b/>
          <w:bCs/>
        </w:rPr>
        <w:t xml:space="preserve">Aleph Alpha (Germany)</w:t>
      </w:r>
      <w:r>
        <w:t xml:space="preserve"> </w:t>
      </w:r>
      <w:r>
        <w:t xml:space="preserve">–</w:t>
      </w:r>
      <w:r>
        <w:t xml:space="preserve"> </w:t>
      </w:r>
      <w:r>
        <w:rPr>
          <w:i/>
          <w:iCs/>
        </w:rPr>
        <w:t xml:space="preserve">Flagship:</w:t>
      </w:r>
      <w:r>
        <w:t xml:space="preserve"> </w:t>
      </w:r>
      <w:r>
        <w:rPr>
          <w:b/>
          <w:bCs/>
        </w:rPr>
        <w:t xml:space="preserve">Luminous &amp; Pharia</w:t>
      </w:r>
      <w:r>
        <w:t xml:space="preserve"> </w:t>
      </w:r>
      <w:r>
        <w:t xml:space="preserve">LLMs. Aleph Alpha is a European AI company emphasizing</w:t>
      </w:r>
      <w:r>
        <w:t xml:space="preserve"> </w:t>
      </w:r>
      <w:r>
        <w:rPr>
          <w:b/>
          <w:bCs/>
        </w:rPr>
        <w:t xml:space="preserve">sovereign, transparent AI</w:t>
      </w:r>
      <w:r>
        <w:t xml:space="preserve"> </w:t>
      </w:r>
      <w:r>
        <w:t xml:space="preserve">that complies with EU requirements</w:t>
      </w:r>
      <w:hyperlink r:id="rId39">
        <w:r>
          <w:rPr>
            <w:rStyle w:val="Hyperlink"/>
          </w:rPr>
          <w:t xml:space="preserve">[17]</w:t>
        </w:r>
      </w:hyperlink>
      <w:hyperlink r:id="rId40">
        <w:r>
          <w:rPr>
            <w:rStyle w:val="Hyperlink"/>
          </w:rPr>
          <w:t xml:space="preserve">[18]</w:t>
        </w:r>
      </w:hyperlink>
      <w:r>
        <w:t xml:space="preserve">. Its Luminous model family (13B, 30B, 70B parameters) is multilingual (trained in multiple European languages)</w:t>
      </w:r>
      <w:hyperlink r:id="rId41">
        <w:r>
          <w:rPr>
            <w:rStyle w:val="Hyperlink"/>
          </w:rPr>
          <w:t xml:space="preserve">[19]</w:t>
        </w:r>
      </w:hyperlink>
      <w:r>
        <w:t xml:space="preserve">, and a new</w:t>
      </w:r>
      <w:r>
        <w:t xml:space="preserve"> </w:t>
      </w:r>
      <w:r>
        <w:rPr>
          <w:b/>
          <w:bCs/>
        </w:rPr>
        <w:t xml:space="preserve">Pharia</w:t>
      </w:r>
      <w:r>
        <w:t xml:space="preserve"> </w:t>
      </w:r>
      <w:r>
        <w:t xml:space="preserve">series (e.g. 7B “control” model) adds features like length-controlled output and enhanced compliance tools</w:t>
      </w:r>
      <w:hyperlink r:id="rId42">
        <w:r>
          <w:rPr>
            <w:rStyle w:val="Hyperlink"/>
          </w:rPr>
          <w:t xml:space="preserve">[20]</w:t>
        </w:r>
      </w:hyperlink>
      <w:r>
        <w:t xml:space="preserve">. A key differentiator for Aleph Alpha is its focus on</w:t>
      </w:r>
      <w:r>
        <w:t xml:space="preserve"> </w:t>
      </w:r>
      <w:r>
        <w:rPr>
          <w:b/>
          <w:bCs/>
        </w:rPr>
        <w:t xml:space="preserve">explainability and compliance</w:t>
      </w:r>
      <w:r>
        <w:t xml:space="preserve">: it provides proprietary explainability features to allow insight into AI decisions (aligning with the upcoming EU AI Act’s transparency goals)</w:t>
      </w:r>
      <w:hyperlink r:id="rId40">
        <w:r>
          <w:rPr>
            <w:rStyle w:val="Hyperlink"/>
          </w:rPr>
          <w:t xml:space="preserve">[18]</w:t>
        </w:r>
      </w:hyperlink>
      <w:r>
        <w:t xml:space="preserve">. Aleph Alpha’s strategy targets</w:t>
      </w:r>
      <w:r>
        <w:t xml:space="preserve"> </w:t>
      </w:r>
      <w:r>
        <w:rPr>
          <w:b/>
          <w:bCs/>
        </w:rPr>
        <w:t xml:space="preserve">public sector and enterprise</w:t>
      </w:r>
      <w:r>
        <w:t xml:space="preserve"> </w:t>
      </w:r>
      <w:r>
        <w:t xml:space="preserve">clients in Europe who need data sovereignty – for example, in 2024 Aleph Alpha deployed “</w:t>
      </w:r>
      <w:r>
        <w:rPr>
          <w:b/>
          <w:bCs/>
        </w:rPr>
        <w:t xml:space="preserve">F13</w:t>
      </w:r>
      <w:r>
        <w:t xml:space="preserve">,” an AI assistant for</w:t>
      </w:r>
      <w:r>
        <w:t xml:space="preserve"> </w:t>
      </w:r>
      <w:r>
        <w:rPr>
          <w:b/>
          <w:bCs/>
        </w:rPr>
        <w:t xml:space="preserve">500,000 civil servants</w:t>
      </w:r>
      <w:r>
        <w:t xml:space="preserve"> </w:t>
      </w:r>
      <w:r>
        <w:t xml:space="preserve">in the German state of Baden-Württemberg, running in a state data center</w:t>
      </w:r>
      <w:hyperlink r:id="rId43">
        <w:r>
          <w:rPr>
            <w:rStyle w:val="Hyperlink"/>
          </w:rPr>
          <w:t xml:space="preserve">[21]</w:t>
        </w:r>
      </w:hyperlink>
      <w:r>
        <w:t xml:space="preserve">. The German Federal Employment Agency also announced a €19 million plan to adopt Aleph Alpha’s platform on-premise to automate processes while meeting AI Act compliance</w:t>
      </w:r>
      <w:hyperlink r:id="rId44">
        <w:r>
          <w:rPr>
            <w:rStyle w:val="Hyperlink"/>
          </w:rPr>
          <w:t xml:space="preserve">[22]</w:t>
        </w:r>
      </w:hyperlink>
      <w:r>
        <w:t xml:space="preserve">. These successes show the demand for locally hosted, compliant AI. Aleph Alpha’s constraint is that its model scale and funding are smaller than OpenAI’s, but it carves a niche in high-trust applications. RomAI’s positioning overlaps significantly here:</w:t>
      </w:r>
      <w:r>
        <w:t xml:space="preserve"> </w:t>
      </w:r>
      <w:r>
        <w:rPr>
          <w:b/>
          <w:bCs/>
        </w:rPr>
        <w:t xml:space="preserve">RomAI likewise aims to be a sovereign EU-friendly AI</w:t>
      </w:r>
      <w:r>
        <w:t xml:space="preserve"> </w:t>
      </w:r>
      <w:r>
        <w:t xml:space="preserve">– for Romania and any clients prioritizing EU data standards – with on-premise options and strong compliance. RomAI can differentiate by offering even broader capabilities (Aleph Alpha’s Luminous is text-focused, whereas RomAI will be fully multimodal and agentic) and by being</w:t>
      </w:r>
      <w:r>
        <w:t xml:space="preserve"> </w:t>
      </w:r>
      <w:r>
        <w:rPr>
          <w:b/>
          <w:bCs/>
        </w:rPr>
        <w:t xml:space="preserve">Romania’s own champion</w:t>
      </w:r>
      <w:r>
        <w:t xml:space="preserve">, similarly to how Aleph is for Germany.</w:t>
      </w:r>
    </w:p>
    <w:p>
      <w:pPr>
        <w:numPr>
          <w:ilvl w:val="0"/>
          <w:numId w:val="1001"/>
        </w:numPr>
      </w:pPr>
      <w:r>
        <w:rPr>
          <w:b/>
          <w:bCs/>
        </w:rPr>
        <w:t xml:space="preserve">Other Key Players</w:t>
      </w:r>
      <w:r>
        <w:t xml:space="preserve"> </w:t>
      </w:r>
      <w:r>
        <w:t xml:space="preserve">– The AGI race includes other notable contenders.</w:t>
      </w:r>
      <w:r>
        <w:t xml:space="preserve"> </w:t>
      </w:r>
      <w:r>
        <w:rPr>
          <w:b/>
          <w:bCs/>
        </w:rPr>
        <w:t xml:space="preserve">Google DeepMind</w:t>
      </w:r>
      <w:r>
        <w:t xml:space="preserve"> </w:t>
      </w:r>
      <w:r>
        <w:t xml:space="preserve">has introduced</w:t>
      </w:r>
      <w:r>
        <w:t xml:space="preserve"> </w:t>
      </w:r>
      <w:r>
        <w:rPr>
          <w:b/>
          <w:bCs/>
        </w:rPr>
        <w:t xml:space="preserve">Gemini</w:t>
      </w:r>
      <w:r>
        <w:t xml:space="preserve">, a family of multimodal models (sizes: Nano, Pro, Ultra) that</w:t>
      </w:r>
      <w:r>
        <w:t xml:space="preserve"> </w:t>
      </w:r>
      <w:r>
        <w:rPr>
          <w:i/>
          <w:iCs/>
        </w:rPr>
        <w:t xml:space="preserve">“comprehend and generate text, audio, code, video, and images”</w:t>
      </w:r>
      <w:r>
        <w:t xml:space="preserve"> </w:t>
      </w:r>
      <w:r>
        <w:t xml:space="preserve">and reportedly</w:t>
      </w:r>
      <w:r>
        <w:t xml:space="preserve"> </w:t>
      </w:r>
      <w:r>
        <w:rPr>
          <w:b/>
          <w:bCs/>
        </w:rPr>
        <w:t xml:space="preserve">outperform GPT-4 in reasoning, math, and coding tasks</w:t>
      </w:r>
      <w:hyperlink r:id="rId45">
        <w:r>
          <w:rPr>
            <w:rStyle w:val="Hyperlink"/>
          </w:rPr>
          <w:t xml:space="preserve">[23]</w:t>
        </w:r>
      </w:hyperlink>
      <w:r>
        <w:t xml:space="preserve">. Google’s massive R&amp;D resources and integration of Gemini into its products (Search, Cloud) make it a formidable competitor.</w:t>
      </w:r>
      <w:r>
        <w:t xml:space="preserve"> </w:t>
      </w:r>
      <w:r>
        <w:rPr>
          <w:b/>
          <w:bCs/>
        </w:rPr>
        <w:t xml:space="preserve">Meta (Facebook)</w:t>
      </w:r>
      <w:r>
        <w:t xml:space="preserve"> </w:t>
      </w:r>
      <w:r>
        <w:t xml:space="preserve">has open-sourced large models like</w:t>
      </w:r>
      <w:r>
        <w:t xml:space="preserve"> </w:t>
      </w:r>
      <w:r>
        <w:rPr>
          <w:b/>
          <w:bCs/>
        </w:rPr>
        <w:t xml:space="preserve">LLaMA 2</w:t>
      </w:r>
      <w:r>
        <w:t xml:space="preserve">, aiming to drive innovation through openness and community adoption (though primarily text-based and relying on external developers to implement guardrails).</w:t>
      </w:r>
      <w:r>
        <w:t xml:space="preserve"> </w:t>
      </w:r>
      <w:r>
        <w:rPr>
          <w:b/>
          <w:bCs/>
        </w:rPr>
        <w:t xml:space="preserve">Anthropic (USA)</w:t>
      </w:r>
      <w:r>
        <w:t xml:space="preserve"> </w:t>
      </w:r>
      <w:r>
        <w:t xml:space="preserve">with its</w:t>
      </w:r>
      <w:r>
        <w:t xml:space="preserve"> </w:t>
      </w:r>
      <w:r>
        <w:rPr>
          <w:b/>
          <w:bCs/>
        </w:rPr>
        <w:t xml:space="preserve">Claude 2</w:t>
      </w:r>
      <w:r>
        <w:t xml:space="preserve"> </w:t>
      </w:r>
      <w:r>
        <w:t xml:space="preserve">model focuses on safety and extremely long context (up to 100K tokens) for enterprise use; Anthropic positions itself as the “constitutional AI” leader (aligning AI via explicit ethical principles).</w:t>
      </w:r>
      <w:r>
        <w:t xml:space="preserve"> </w:t>
      </w:r>
      <w:r>
        <w:rPr>
          <w:b/>
          <w:bCs/>
        </w:rPr>
        <w:t xml:space="preserve">IBM, Cohere,</w:t>
      </w:r>
      <w:r>
        <w:t xml:space="preserve"> </w:t>
      </w:r>
      <w:r>
        <w:t xml:space="preserve">and other enterprise-focused AI providers also populate the landscape, each with slight angles (e.g. domain-specific optimizations, or offering as part of larger cloud platforms). This vibrant competitive environment indicates a</w:t>
      </w:r>
      <w:r>
        <w:t xml:space="preserve"> </w:t>
      </w:r>
      <w:r>
        <w:rPr>
          <w:b/>
          <w:bCs/>
        </w:rPr>
        <w:t xml:space="preserve">growing market opportunity</w:t>
      </w:r>
      <w:r>
        <w:t xml:space="preserve">: generative AI services are seeing unprecedented demand, and multiple players can thrive by differentiating on features, ethics, or localization. RomAI’s competitive edge will be its</w:t>
      </w:r>
      <w:r>
        <w:t xml:space="preserve"> </w:t>
      </w:r>
      <w:r>
        <w:rPr>
          <w:b/>
          <w:bCs/>
        </w:rPr>
        <w:t xml:space="preserve">combination of strengths</w:t>
      </w:r>
      <w:r>
        <w:t xml:space="preserve"> </w:t>
      </w:r>
      <w:r>
        <w:t xml:space="preserve">–</w:t>
      </w:r>
      <w:r>
        <w:t xml:space="preserve"> </w:t>
      </w:r>
      <w:r>
        <w:rPr>
          <w:i/>
          <w:iCs/>
        </w:rPr>
        <w:t xml:space="preserve">broad general intelligence, multimodality, persistent memory, autonomy, and local trust</w:t>
      </w:r>
      <w:r>
        <w:t xml:space="preserve">. By observing the market, we see validation for RomAI’s features: e.g. high context limits (Claude, GPT-4), multimodality (GPT-4V, Gemini), tool-use integration (MCP standard adoption by Anthropic/OpenAI</w:t>
      </w:r>
      <w:hyperlink r:id="rId46">
        <w:r>
          <w:rPr>
            <w:rStyle w:val="Hyperlink"/>
          </w:rPr>
          <w:t xml:space="preserve">[24]</w:t>
        </w:r>
      </w:hyperlink>
      <w:r>
        <w:t xml:space="preserve">), and sovereignty (Aleph Alpha, Mistral) are all trends that RomAI is embracing in one platform.</w:t>
      </w:r>
    </w:p>
    <w:bookmarkEnd w:id="47"/>
    <w:bookmarkStart w:id="52" w:name="strategic-positioning-go-to-market"/>
    <w:p>
      <w:pPr>
        <w:pStyle w:val="Heading2"/>
      </w:pPr>
      <w:r>
        <w:t xml:space="preserve">Strategic Positioning &amp; Go-to-Market</w:t>
      </w:r>
    </w:p>
    <w:p>
      <w:pPr>
        <w:pStyle w:val="FirstParagraph"/>
      </w:pPr>
      <w:r>
        <w:rPr>
          <w:b/>
          <w:bCs/>
        </w:rPr>
        <w:t xml:space="preserve">RomAI’s strategic positioning</w:t>
      </w:r>
      <w:r>
        <w:t xml:space="preserve"> </w:t>
      </w:r>
      <w:r>
        <w:t xml:space="preserve">is two-fold:</w:t>
      </w:r>
      <w:r>
        <w:t xml:space="preserve"> </w:t>
      </w:r>
      <w:r>
        <w:rPr>
          <w:b/>
          <w:bCs/>
        </w:rPr>
        <w:t xml:space="preserve">(1)</w:t>
      </w:r>
      <w:r>
        <w:t xml:space="preserve"> </w:t>
      </w:r>
      <w:r>
        <w:t xml:space="preserve">as the intelligent core powering Codai’s products (giving the Codai ecosystem a proprietary advantage), and</w:t>
      </w:r>
      <w:r>
        <w:t xml:space="preserve"> </w:t>
      </w:r>
      <w:r>
        <w:rPr>
          <w:b/>
          <w:bCs/>
        </w:rPr>
        <w:t xml:space="preserve">(2)</w:t>
      </w:r>
      <w:r>
        <w:t xml:space="preserve"> </w:t>
      </w:r>
      <w:r>
        <w:t xml:space="preserve">as</w:t>
      </w:r>
      <w:r>
        <w:t xml:space="preserve"> </w:t>
      </w:r>
      <w:r>
        <w:rPr>
          <w:b/>
          <w:bCs/>
        </w:rPr>
        <w:t xml:space="preserve">Romania’s national AI platform</w:t>
      </w:r>
      <w:r>
        <w:t xml:space="preserve"> </w:t>
      </w:r>
      <w:r>
        <w:t xml:space="preserve">that can be adopted across sectors domestically and exported as a European-aligned solution globally. This positioning informs how RomAI will enter and expand in the market:</w:t>
      </w:r>
    </w:p>
    <w:p>
      <w:pPr>
        <w:numPr>
          <w:ilvl w:val="0"/>
          <w:numId w:val="1002"/>
        </w:numPr>
      </w:pPr>
      <w:r>
        <w:rPr>
          <w:b/>
          <w:bCs/>
        </w:rPr>
        <w:t xml:space="preserve">Codai’s Brain:</w:t>
      </w:r>
      <w:r>
        <w:t xml:space="preserve"> </w:t>
      </w:r>
      <w:r>
        <w:t xml:space="preserve">Within the Codai ecosystem, RomAI is the defining feature that sets Codai’s services apart from competitors. By having an in-house AGI, Codai can offer smarter, more integrated features than if it relied on third-party AI APIs. For example, Codai’s apps (in finance, law, education, etc.) will seamlessly share knowledge through RomAI’s central brain, providing a unified and superior user experience. This tight vertical integration is similar to how Apple designs its own chips for optimal hardware-software synergy – RomAI gives Codai a</w:t>
      </w:r>
      <w:r>
        <w:t xml:space="preserve"> </w:t>
      </w:r>
      <w:r>
        <w:rPr>
          <w:b/>
          <w:bCs/>
        </w:rPr>
        <w:t xml:space="preserve">full-stack AI advantage</w:t>
      </w:r>
      <w:r>
        <w:t xml:space="preserve">. The strategy here is to use RomAI to accelerate user growth and retention for Codai’s suite (MemorAI, BancAI, etc.), converting AI capabilities directly into customer value within those apps.</w:t>
      </w:r>
    </w:p>
    <w:p>
      <w:pPr>
        <w:numPr>
          <w:ilvl w:val="0"/>
          <w:numId w:val="1002"/>
        </w:numPr>
      </w:pPr>
      <w:r>
        <w:rPr>
          <w:b/>
          <w:bCs/>
        </w:rPr>
        <w:t xml:space="preserve">National AI Champion:</w:t>
      </w:r>
      <w:r>
        <w:t xml:space="preserve"> </w:t>
      </w:r>
      <w:r>
        <w:t xml:space="preserve">Externally, RomAI is positioned as</w:t>
      </w:r>
      <w:r>
        <w:t xml:space="preserve"> </w:t>
      </w:r>
      <w:r>
        <w:rPr>
          <w:b/>
          <w:bCs/>
        </w:rPr>
        <w:t xml:space="preserve">the AI made in Romania</w:t>
      </w:r>
      <w:r>
        <w:t xml:space="preserve"> </w:t>
      </w:r>
      <w:r>
        <w:t xml:space="preserve">– a source of national pride and a strategic asset for technological sovereignty. This resonates with government and public sector clients who prefer solutions compliant with local laws and ethically aligned with European values. It also provides a narrative of</w:t>
      </w:r>
      <w:r>
        <w:t xml:space="preserve"> </w:t>
      </w:r>
      <w:r>
        <w:rPr>
          <w:b/>
          <w:bCs/>
        </w:rPr>
        <w:t xml:space="preserve">innovation leadership</w:t>
      </w:r>
      <w:r>
        <w:t xml:space="preserve"> </w:t>
      </w:r>
      <w:r>
        <w:t xml:space="preserve">for Romania (addressing concerns that without local AI development, the country could become just an AI technology consumer</w:t>
      </w:r>
      <w:hyperlink r:id="rId48">
        <w:r>
          <w:rPr>
            <w:rStyle w:val="Hyperlink"/>
          </w:rPr>
          <w:t xml:space="preserve">[25]</w:t>
        </w:r>
      </w:hyperlink>
      <w:hyperlink r:id="rId49">
        <w:r>
          <w:rPr>
            <w:rStyle w:val="Hyperlink"/>
          </w:rPr>
          <w:t xml:space="preserve">[26]</w:t>
        </w:r>
      </w:hyperlink>
      <w:r>
        <w:t xml:space="preserve">). Strategically, we will pursue partnerships with Romanian government agencies and academic institutions early on to pilot RomAI in public services (e.g. an AI assistant for e-government portals or smart city initiatives). Successful pilots will be showcased to position RomAI as the reference platform for any AI needs in Romania – from federal ministries to local enterprises – analogous to how some countries adopt a national cloud or a national cybersecurity framework. By aligning with Romania’s National AI Strategy 2024–2027, RomAI can seek government support or funding incentives, while fulfilling the strategy’s call for tangible AI integration (moving from planning to implementation</w:t>
      </w:r>
      <w:hyperlink r:id="rId50">
        <w:r>
          <w:rPr>
            <w:rStyle w:val="Hyperlink"/>
          </w:rPr>
          <w:t xml:space="preserve">[27]</w:t>
        </w:r>
      </w:hyperlink>
      <w:r>
        <w:t xml:space="preserve">).</w:t>
      </w:r>
    </w:p>
    <w:p>
      <w:pPr>
        <w:numPr>
          <w:ilvl w:val="0"/>
          <w:numId w:val="1002"/>
        </w:numPr>
      </w:pPr>
      <w:r>
        <w:rPr>
          <w:b/>
          <w:bCs/>
        </w:rPr>
        <w:t xml:space="preserve">Differentiation:</w:t>
      </w:r>
      <w:r>
        <w:t xml:space="preserve"> </w:t>
      </w:r>
      <w:r>
        <w:t xml:space="preserve">Against global competitors, RomAI will emphasize</w:t>
      </w:r>
      <w:r>
        <w:t xml:space="preserve"> </w:t>
      </w:r>
      <w:r>
        <w:rPr>
          <w:i/>
          <w:iCs/>
        </w:rPr>
        <w:t xml:space="preserve">generality</w:t>
      </w:r>
      <w:r>
        <w:t xml:space="preserve"> </w:t>
      </w:r>
      <w:r>
        <w:t xml:space="preserve">and</w:t>
      </w:r>
      <w:r>
        <w:t xml:space="preserve"> </w:t>
      </w:r>
      <w:r>
        <w:rPr>
          <w:i/>
          <w:iCs/>
        </w:rPr>
        <w:t xml:space="preserve">autonomy</w:t>
      </w:r>
      <w:r>
        <w:t xml:space="preserve"> </w:t>
      </w:r>
      <w:r>
        <w:t xml:space="preserve">plus</w:t>
      </w:r>
      <w:r>
        <w:t xml:space="preserve"> </w:t>
      </w:r>
      <w:r>
        <w:rPr>
          <w:i/>
          <w:iCs/>
        </w:rPr>
        <w:t xml:space="preserve">local trust</w:t>
      </w:r>
      <w:r>
        <w:t xml:space="preserve">. Unlike single-purpose models, RomAI’s breadth (from legal reasoning to robotics control) illustrates true AGI tendencies rather than just being a chatbot. This will be communicated through diverse use cases and success stories in multiple industries (showing it’s not limited to, say, coding or chatting). Autonomy – the ability of RomAI-driven agents to take initiative, remember past interactions, and self-improve – will set it apart from standard LLMs that operate only within single conversations. Additionally, RomAI being</w:t>
      </w:r>
      <w:r>
        <w:t xml:space="preserve"> </w:t>
      </w:r>
      <w:r>
        <w:rPr>
          <w:b/>
          <w:bCs/>
        </w:rPr>
        <w:t xml:space="preserve">European (Romanian) by origin</w:t>
      </w:r>
      <w:r>
        <w:t xml:space="preserve"> </w:t>
      </w:r>
      <w:r>
        <w:t xml:space="preserve">differentiates it in terms of data governance (EU GDPR compliance by design), language support (deep knowledge of Romanian language and regional dialects), and alignment with European norms (e.g. no bias toward US-centric content). We will also highlight that RomAI can be</w:t>
      </w:r>
      <w:r>
        <w:t xml:space="preserve"> </w:t>
      </w:r>
      <w:r>
        <w:rPr>
          <w:b/>
          <w:bCs/>
        </w:rPr>
        <w:t xml:space="preserve">deployed on-premises</w:t>
      </w:r>
      <w:r>
        <w:t xml:space="preserve"> </w:t>
      </w:r>
      <w:r>
        <w:t xml:space="preserve">for sensitive applications – something OpenAI and others often don’t allow – which is a critical need for many governments and enterprises. In essence, our go-to-market messaging is:</w:t>
      </w:r>
      <w:r>
        <w:t xml:space="preserve"> </w:t>
      </w:r>
      <w:r>
        <w:rPr>
          <w:i/>
          <w:iCs/>
        </w:rPr>
        <w:t xml:space="preserve">RomAI offers GPT-4 level (or higher) intelligence with the</w:t>
      </w:r>
      <w:r>
        <w:t xml:space="preserve"> </w:t>
      </w:r>
      <w:r>
        <w:rPr>
          <w:i/>
          <w:iCs/>
        </w:rPr>
        <w:t xml:space="preserve">trust, customization, and integration</w:t>
      </w:r>
      <w:r>
        <w:t xml:space="preserve"> </w:t>
      </w:r>
      <w:r>
        <w:rPr>
          <w:i/>
          <w:iCs/>
        </w:rPr>
        <w:t xml:space="preserve">that enterprises and governments require but aren’t getting from big-tech AI.</w:t>
      </w:r>
    </w:p>
    <w:p>
      <w:pPr>
        <w:numPr>
          <w:ilvl w:val="0"/>
          <w:numId w:val="1002"/>
        </w:numPr>
      </w:pPr>
      <w:r>
        <w:rPr>
          <w:b/>
          <w:bCs/>
        </w:rPr>
        <w:t xml:space="preserve">Market Entry and Scaling:</w:t>
      </w:r>
      <w:r>
        <w:t xml:space="preserve"> </w:t>
      </w:r>
      <w:r>
        <w:t xml:space="preserve">Initially, RomAI will launch within Codai’s own products (ensuring a controlled environment to mature the model). Early external adopters will be engaged via an</w:t>
      </w:r>
      <w:r>
        <w:t xml:space="preserve"> </w:t>
      </w:r>
      <w:r>
        <w:rPr>
          <w:b/>
          <w:bCs/>
        </w:rPr>
        <w:t xml:space="preserve">API beta program</w:t>
      </w:r>
      <w:r>
        <w:t xml:space="preserve"> </w:t>
      </w:r>
      <w:r>
        <w:t xml:space="preserve">focusing on local startups and development communities – this builds a developer ecosystem around RomAI. We will leverage Codai’s existing user base in its apps to cross-promote RomAI capabilities (for instance, “Powered by RomAI” branding to build awareness). As RomAI demonstrates reliability, we will pursue larger enterprise clients in Romania and the EU, leveraging its compliance features as a selling point. Key to scaling globally will be forming alliances or strategic partnerships: for example, offering RomAI’s API through European cloud providers or collaborating with academic networks to ensure widespread evaluation and trust-building. Because RomAI is globally scalable, we won’t limit to Romania – emerging markets or regions with concerns about U.S./Chinese AI dominance (Eastern Europe, EU public sector, etc.) are prime targets. By phase 2 of the plan, we aim for RomAI to be recognized as a top-tier AI service in Europe, akin to how</w:t>
      </w:r>
      <w:r>
        <w:t xml:space="preserve"> </w:t>
      </w:r>
      <w:r>
        <w:rPr>
          <w:b/>
          <w:bCs/>
        </w:rPr>
        <w:t xml:space="preserve">Mistral</w:t>
      </w:r>
      <w:r>
        <w:t xml:space="preserve"> </w:t>
      </w:r>
      <w:r>
        <w:t xml:space="preserve">and</w:t>
      </w:r>
      <w:r>
        <w:t xml:space="preserve"> </w:t>
      </w:r>
      <w:r>
        <w:rPr>
          <w:b/>
          <w:bCs/>
        </w:rPr>
        <w:t xml:space="preserve">Aleph Alpha</w:t>
      </w:r>
      <w:r>
        <w:t xml:space="preserve"> </w:t>
      </w:r>
      <w:r>
        <w:t xml:space="preserve">are now seen as European alternatives to OpenAI</w:t>
      </w:r>
      <w:hyperlink r:id="rId38">
        <w:r>
          <w:rPr>
            <w:rStyle w:val="Hyperlink"/>
          </w:rPr>
          <w:t xml:space="preserve">[16]</w:t>
        </w:r>
      </w:hyperlink>
      <w:hyperlink r:id="rId51">
        <w:r>
          <w:rPr>
            <w:rStyle w:val="Hyperlink"/>
          </w:rPr>
          <w:t xml:space="preserve">[28]</w:t>
        </w:r>
      </w:hyperlink>
      <w:r>
        <w:t xml:space="preserve">, but with even broader scope. Long-term, success would mean RomAI being one of the go-to foundational AI platforms worldwide, used in myriad applications but</w:t>
      </w:r>
      <w:r>
        <w:t xml:space="preserve"> </w:t>
      </w:r>
      <w:r>
        <w:rPr>
          <w:b/>
          <w:bCs/>
        </w:rPr>
        <w:t xml:space="preserve">branded as Romanian-born</w:t>
      </w:r>
      <w:r>
        <w:t xml:space="preserve"> </w:t>
      </w:r>
      <w:r>
        <w:t xml:space="preserve">(much like “Made in Europe” tech stamp of quality and trust).</w:t>
      </w:r>
    </w:p>
    <w:bookmarkEnd w:id="52"/>
    <w:bookmarkStart w:id="54" w:name="product-overview-key-capabilities"/>
    <w:p>
      <w:pPr>
        <w:pStyle w:val="Heading2"/>
      </w:pPr>
      <w:r>
        <w:t xml:space="preserve">Product Overview &amp; Key Capabilities</w:t>
      </w:r>
    </w:p>
    <w:p>
      <w:pPr>
        <w:pStyle w:val="FirstParagraph"/>
      </w:pPr>
      <w:r>
        <w:rPr>
          <w:b/>
          <w:bCs/>
        </w:rPr>
        <w:t xml:space="preserve">RomAI</w:t>
      </w:r>
      <w:r>
        <w:t xml:space="preserve"> </w:t>
      </w:r>
      <w:r>
        <w:t xml:space="preserve">is a</w:t>
      </w:r>
      <w:r>
        <w:t xml:space="preserve"> </w:t>
      </w:r>
      <w:r>
        <w:rPr>
          <w:b/>
          <w:bCs/>
        </w:rPr>
        <w:t xml:space="preserve">multimodal AGI platform</w:t>
      </w:r>
      <w:r>
        <w:t xml:space="preserve"> </w:t>
      </w:r>
      <w:r>
        <w:t xml:space="preserve">engineered for broad intelligence and seamless integration. Its core capabilities include:</w:t>
      </w:r>
    </w:p>
    <w:p>
      <w:pPr>
        <w:numPr>
          <w:ilvl w:val="0"/>
          <w:numId w:val="1003"/>
        </w:numPr>
      </w:pPr>
      <w:r>
        <w:rPr>
          <w:b/>
          <w:bCs/>
        </w:rPr>
        <w:t xml:space="preserve">Generality Across Domains:</w:t>
      </w:r>
      <w:r>
        <w:t xml:space="preserve"> </w:t>
      </w:r>
      <w:r>
        <w:t xml:space="preserve">RomAI is not confined to a single field or task. It is trained on diverse data (scientific texts, legal documents, code repositories, news, multimedia content, etc.) enabling it to</w:t>
      </w:r>
      <w:r>
        <w:t xml:space="preserve"> </w:t>
      </w:r>
      <w:r>
        <w:rPr>
          <w:b/>
          <w:bCs/>
        </w:rPr>
        <w:t xml:space="preserve">converse, reason, and problem-solve</w:t>
      </w:r>
      <w:r>
        <w:t xml:space="preserve"> </w:t>
      </w:r>
      <w:r>
        <w:t xml:space="preserve">in domains ranging from healthcare and law to finance, education, engineering, and beyond. This generality surpasses narrow AI models that excel only in limited areas. For example, RomAI can draft a legal contract, debug a software script, and then switch to advising on a business strategy in the same session. This makes it adaptable for</w:t>
      </w:r>
      <w:r>
        <w:t xml:space="preserve"> </w:t>
      </w:r>
      <w:r>
        <w:rPr>
          <w:b/>
          <w:bCs/>
        </w:rPr>
        <w:t xml:space="preserve">any industry use case</w:t>
      </w:r>
      <w:r>
        <w:t xml:space="preserve">, an advantage over specialized models.</w:t>
      </w:r>
    </w:p>
    <w:p>
      <w:pPr>
        <w:numPr>
          <w:ilvl w:val="0"/>
          <w:numId w:val="1003"/>
        </w:numPr>
      </w:pPr>
      <w:r>
        <w:rPr>
          <w:b/>
          <w:bCs/>
        </w:rPr>
        <w:t xml:space="preserve">Multimodal Understanding and Generation:</w:t>
      </w:r>
      <w:r>
        <w:t xml:space="preserve"> </w:t>
      </w:r>
      <w:r>
        <w:t xml:space="preserve">RomAI processes and produces multiple data types. It can analyze</w:t>
      </w:r>
      <w:r>
        <w:t xml:space="preserve"> </w:t>
      </w:r>
      <w:r>
        <w:rPr>
          <w:b/>
          <w:bCs/>
        </w:rPr>
        <w:t xml:space="preserve">images</w:t>
      </w:r>
      <w:r>
        <w:t xml:space="preserve"> </w:t>
      </w:r>
      <w:r>
        <w:t xml:space="preserve">(e.g. interpreting charts, recognizing objects in photos), understand</w:t>
      </w:r>
      <w:r>
        <w:t xml:space="preserve"> </w:t>
      </w:r>
      <w:r>
        <w:rPr>
          <w:b/>
          <w:bCs/>
        </w:rPr>
        <w:t xml:space="preserve">audio</w:t>
      </w:r>
      <w:r>
        <w:t xml:space="preserve"> </w:t>
      </w:r>
      <w:r>
        <w:t xml:space="preserve">(speech recognition and generation for voice assistants), and handle structured data or sensor inputs, in addition to text. On the output side, it can generate text (reports, stories, code), images (via integrated generative vision models), or even control actions in a simulation. This multimodality is critical; AI leaders like Google’s Gemini emphasize it as the future</w:t>
      </w:r>
      <w:hyperlink r:id="rId45">
        <w:r>
          <w:rPr>
            <w:rStyle w:val="Hyperlink"/>
          </w:rPr>
          <w:t xml:space="preserve">[23]</w:t>
        </w:r>
      </w:hyperlink>
      <w:r>
        <w:t xml:space="preserve">, and RomAI will match or exceed these capabilities. For instance, an end-user could upload a diagram or photograph and ask RomAI for analysis, or RomAI could guide a robot by interpreting visual sensor data in real-time.</w:t>
      </w:r>
    </w:p>
    <w:p>
      <w:pPr>
        <w:numPr>
          <w:ilvl w:val="0"/>
          <w:numId w:val="1003"/>
        </w:numPr>
      </w:pPr>
      <w:r>
        <w:rPr>
          <w:b/>
          <w:bCs/>
        </w:rPr>
        <w:t xml:space="preserve">Deep Semantic Understanding:</w:t>
      </w:r>
      <w:r>
        <w:t xml:space="preserve"> </w:t>
      </w:r>
      <w:r>
        <w:t xml:space="preserve">Beyond surface-level text generation, RomAI is built for</w:t>
      </w:r>
      <w:r>
        <w:t xml:space="preserve"> </w:t>
      </w:r>
      <w:r>
        <w:rPr>
          <w:b/>
          <w:bCs/>
        </w:rPr>
        <w:t xml:space="preserve">contextual and semantic depth</w:t>
      </w:r>
      <w:r>
        <w:t xml:space="preserve">. It maintains an internal representation of concepts and can understand nuance, humor, and ambiguous language better than current LLMs. This comes from training on not just raw text but also ontologies and knowledge graphs, plus a feedback loop of self-refinement (the model can analyze its own outputs for errors or inconsistencies). The result is an AI that</w:t>
      </w:r>
      <w:r>
        <w:t xml:space="preserve"> </w:t>
      </w:r>
      <w:r>
        <w:rPr>
          <w:b/>
          <w:bCs/>
        </w:rPr>
        <w:t xml:space="preserve">truly “understands” context</w:t>
      </w:r>
      <w:r>
        <w:t xml:space="preserve"> </w:t>
      </w:r>
      <w:r>
        <w:t xml:space="preserve">– it will track conversational context over long interactions and recall pertinent details. For example, if a user has a months-long dialogue with RomAI (say through a personal AI assistant), RomAI will remember past preferences and discussions (e.g. that the user’s favorite author is Dostoevsky and hence provide relevant analogies or book recommendations later). This</w:t>
      </w:r>
      <w:r>
        <w:t xml:space="preserve"> </w:t>
      </w:r>
      <w:r>
        <w:rPr>
          <w:b/>
          <w:bCs/>
        </w:rPr>
        <w:t xml:space="preserve">extended context retention</w:t>
      </w:r>
      <w:r>
        <w:t xml:space="preserve"> </w:t>
      </w:r>
      <w:r>
        <w:t xml:space="preserve">is enabled by RomAI’s architecture (see next section on persistent memory).</w:t>
      </w:r>
    </w:p>
    <w:p>
      <w:pPr>
        <w:numPr>
          <w:ilvl w:val="0"/>
          <w:numId w:val="1003"/>
        </w:numPr>
      </w:pPr>
      <w:r>
        <w:rPr>
          <w:b/>
          <w:bCs/>
        </w:rPr>
        <w:t xml:space="preserve">Autonomy and Agentive Behavior:</w:t>
      </w:r>
      <w:r>
        <w:t xml:space="preserve"> </w:t>
      </w:r>
      <w:r>
        <w:t xml:space="preserve">Unlike standard AI chatbots that respond only when prompted, RomAI can operate with a degree of</w:t>
      </w:r>
      <w:r>
        <w:t xml:space="preserve"> </w:t>
      </w:r>
      <w:r>
        <w:rPr>
          <w:b/>
          <w:bCs/>
        </w:rPr>
        <w:t xml:space="preserve">autonomy</w:t>
      </w:r>
      <w:r>
        <w:t xml:space="preserve">. Through Codai’s agent framework, RomAI can initiate actions when appropriate – for instance, monitoring data streams and alerting a user to an anomaly, or breaking a complex goal into subtasks and executing them in sequence without manual step-by-step instructions. This agentive capability means RomAI can function as an</w:t>
      </w:r>
      <w:r>
        <w:t xml:space="preserve"> </w:t>
      </w:r>
      <w:r>
        <w:rPr>
          <w:b/>
          <w:bCs/>
        </w:rPr>
        <w:t xml:space="preserve">autonomous assistant or co-worker</w:t>
      </w:r>
      <w:r>
        <w:t xml:space="preserve">. In practice, a business could set RomAI to the task of researching a topic overnight: RomAI will gather information, analyze it, perhaps consult external databases (via secure tool plugins), and produce a summary by morning – all autonomously. This goes beyond what ChatGPT offers (which is largely session-bound). Autonomy is carefully managed with safety protocols (it won’t take unauthorized actions), but it dramatically amplifies productivity by having AI that</w:t>
      </w:r>
      <w:r>
        <w:t xml:space="preserve"> </w:t>
      </w:r>
      <w:r>
        <w:rPr>
          <w:i/>
          <w:iCs/>
        </w:rPr>
        <w:t xml:space="preserve">acts</w:t>
      </w:r>
      <w:r>
        <w:t xml:space="preserve">, not just reacts.</w:t>
      </w:r>
    </w:p>
    <w:p>
      <w:pPr>
        <w:numPr>
          <w:ilvl w:val="0"/>
          <w:numId w:val="1003"/>
        </w:numPr>
      </w:pPr>
      <w:r>
        <w:rPr>
          <w:b/>
          <w:bCs/>
        </w:rPr>
        <w:t xml:space="preserve">Integrated Model Context &amp; Memory:</w:t>
      </w:r>
      <w:r>
        <w:t xml:space="preserve"> </w:t>
      </w:r>
      <w:r>
        <w:t xml:space="preserve">A standout feature of RomAI is its</w:t>
      </w:r>
      <w:r>
        <w:t xml:space="preserve"> </w:t>
      </w:r>
      <w:r>
        <w:rPr>
          <w:b/>
          <w:bCs/>
        </w:rPr>
        <w:t xml:space="preserve">persistent memory</w:t>
      </w:r>
      <w:r>
        <w:t xml:space="preserve"> </w:t>
      </w:r>
      <w:r>
        <w:t xml:space="preserve">of interactions and data, enabled by the Model Context Protocol (MCP) integration. RomAI is aware of and can access a long-term store of context – for example, a company’s knowledge base, or a user’s personal notes – with permission. This effectively</w:t>
      </w:r>
      <w:r>
        <w:t xml:space="preserve"> </w:t>
      </w:r>
      <w:r>
        <w:rPr>
          <w:b/>
          <w:bCs/>
        </w:rPr>
        <w:t xml:space="preserve">eliminates the context window limitations</w:t>
      </w:r>
      <w:r>
        <w:t xml:space="preserve"> </w:t>
      </w:r>
      <w:r>
        <w:t xml:space="preserve">that even large LLMs face. Instead of being limited to 100K tokens in a single prompt (like Anthropic’s Claude</w:t>
      </w:r>
      <w:hyperlink r:id="rId24">
        <w:r>
          <w:rPr>
            <w:rStyle w:val="Hyperlink"/>
          </w:rPr>
          <w:t xml:space="preserve">[2]</w:t>
        </w:r>
      </w:hyperlink>
      <w:r>
        <w:t xml:space="preserve">), RomAI can retrieve relevant information on the fly from its memory vault no matter when it was introduced. Practically, this means a user could refer to “the budget report from Q1” and RomAI will fetch and use that context if it was ingested previously, without the user having to paste it again. The MCP standard ensures these integrations are done in a structured, secure way</w:t>
      </w:r>
      <w:hyperlink r:id="rId46">
        <w:r>
          <w:rPr>
            <w:rStyle w:val="Hyperlink"/>
          </w:rPr>
          <w:t xml:space="preserve">[24]</w:t>
        </w:r>
      </w:hyperlink>
      <w:hyperlink r:id="rId53">
        <w:r>
          <w:rPr>
            <w:rStyle w:val="Hyperlink"/>
          </w:rPr>
          <w:t xml:space="preserve">[29]</w:t>
        </w:r>
      </w:hyperlink>
      <w:r>
        <w:t xml:space="preserve">. This persistent context endows RomAI with something akin to</w:t>
      </w:r>
      <w:r>
        <w:t xml:space="preserve"> </w:t>
      </w:r>
      <w:r>
        <w:rPr>
          <w:b/>
          <w:bCs/>
        </w:rPr>
        <w:t xml:space="preserve">episodic memory</w:t>
      </w:r>
      <w:r>
        <w:t xml:space="preserve">, making interactions more coherent over time and enabling learning from past experiences (self-reflection on failures or successes).</w:t>
      </w:r>
    </w:p>
    <w:p>
      <w:pPr>
        <w:numPr>
          <w:ilvl w:val="0"/>
          <w:numId w:val="1003"/>
        </w:numPr>
      </w:pPr>
      <w:r>
        <w:rPr>
          <w:b/>
          <w:bCs/>
        </w:rPr>
        <w:t xml:space="preserve">High-Level Cognitive Abilities:</w:t>
      </w:r>
      <w:r>
        <w:t xml:space="preserve"> </w:t>
      </w:r>
      <w:r>
        <w:t xml:space="preserve">RomAI aims to push into</w:t>
      </w:r>
      <w:r>
        <w:t xml:space="preserve"> </w:t>
      </w:r>
      <w:r>
        <w:rPr>
          <w:b/>
          <w:bCs/>
        </w:rPr>
        <w:t xml:space="preserve">AGI</w:t>
      </w:r>
      <w:r>
        <w:t xml:space="preserve"> </w:t>
      </w:r>
      <w:r>
        <w:t xml:space="preserve">territory by exhibiting reasoning, planning, and learning abilities that approach human-like cognition. Through training techniques such as reinforcement learning, self-play, and chain-of-thought prompting, RomAI can perform multi-step logical reasoning and</w:t>
      </w:r>
      <w:r>
        <w:t xml:space="preserve"> </w:t>
      </w:r>
      <w:r>
        <w:rPr>
          <w:b/>
          <w:bCs/>
        </w:rPr>
        <w:t xml:space="preserve">self-correct</w:t>
      </w:r>
      <w:r>
        <w:t xml:space="preserve"> </w:t>
      </w:r>
      <w:r>
        <w:t xml:space="preserve">when needed. It can explain its reasoning steps (transparently, for user trust), and even engage in self-reflection loops (where it evaluates its own answer and improves it). These capabilities translate to better performance on complex tasks – e.g., solving a novel problem that requires combining knowledge from different fields, or troubleshooting an issue by hypothesizing and testing solutions. This general intelligence focus is what will truly set RomAI apart from narrow models: it’s being built not just as a tool, but as a</w:t>
      </w:r>
      <w:r>
        <w:t xml:space="preserve"> </w:t>
      </w:r>
      <w:r>
        <w:rPr>
          <w:b/>
          <w:bCs/>
        </w:rPr>
        <w:t xml:space="preserve">problem-solving partner</w:t>
      </w:r>
      <w:r>
        <w:t xml:space="preserve"> </w:t>
      </w:r>
      <w:r>
        <w:t xml:space="preserve">that can handle open-ended challenges.</w:t>
      </w:r>
    </w:p>
    <w:p>
      <w:pPr>
        <w:pStyle w:val="FirstParagraph"/>
      </w:pPr>
      <w:r>
        <w:t xml:space="preserve">In summary, RomAI as a product is</w:t>
      </w:r>
      <w:r>
        <w:t xml:space="preserve"> </w:t>
      </w:r>
      <w:r>
        <w:rPr>
          <w:b/>
          <w:bCs/>
        </w:rPr>
        <w:t xml:space="preserve">smarter, more versatile, and more enduringly context-aware</w:t>
      </w:r>
      <w:r>
        <w:t xml:space="preserve"> </w:t>
      </w:r>
      <w:r>
        <w:t xml:space="preserve">than conventional AI assistants. It can be delivered to users in various forms – as a conversational agent (like a super-Charged ChatGPT), as an API for software to call, or embedded in robots and IoT devices as a real-time decision engine. All these capabilities are underpinned by a robust technical architecture, detailed next.</w:t>
      </w:r>
    </w:p>
    <w:bookmarkEnd w:id="54"/>
    <w:bookmarkStart w:id="61" w:name="technical-architecture"/>
    <w:p>
      <w:pPr>
        <w:pStyle w:val="Heading2"/>
      </w:pPr>
      <w:r>
        <w:t xml:space="preserve">Technical Architecture</w:t>
      </w:r>
    </w:p>
    <w:p>
      <w:pPr>
        <w:pStyle w:val="FirstParagraph"/>
      </w:pPr>
      <w:r>
        <w:t xml:space="preserve">RomAI’s architecture is designed for</w:t>
      </w:r>
      <w:r>
        <w:t xml:space="preserve"> </w:t>
      </w:r>
      <w:r>
        <w:rPr>
          <w:b/>
          <w:bCs/>
        </w:rPr>
        <w:t xml:space="preserve">modularity, scalability, and integration</w:t>
      </w:r>
      <w:r>
        <w:t xml:space="preserve">. It combines a powerful core model with surrounding systems that provide memory, tool use, and safety. Key architectural components include:</w:t>
      </w:r>
    </w:p>
    <w:p>
      <w:pPr>
        <w:numPr>
          <w:ilvl w:val="0"/>
          <w:numId w:val="1004"/>
        </w:numPr>
      </w:pPr>
      <w:r>
        <w:rPr>
          <w:b/>
          <w:bCs/>
        </w:rPr>
        <w:t xml:space="preserve">Modular AGI Core:</w:t>
      </w:r>
      <w:r>
        <w:t xml:space="preserve"> </w:t>
      </w:r>
      <w:r>
        <w:t xml:space="preserve">At the heart of RomAI is a suite of large-scale neural networks forming the AGI core. This includes a primary</w:t>
      </w:r>
      <w:r>
        <w:t xml:space="preserve"> </w:t>
      </w:r>
      <w:r>
        <w:rPr>
          <w:b/>
          <w:bCs/>
        </w:rPr>
        <w:t xml:space="preserve">transformer-based model</w:t>
      </w:r>
      <w:r>
        <w:t xml:space="preserve"> </w:t>
      </w:r>
      <w:r>
        <w:t xml:space="preserve">(with parameter counts in the tens or hundreds of billions) that handles general reasoning and language, and specialized sub-models or extensions for different modalities (e.g. a vision encoder, an audio processor). The core is modular in that it can</w:t>
      </w:r>
      <w:r>
        <w:t xml:space="preserve"> </w:t>
      </w:r>
      <w:r>
        <w:rPr>
          <w:b/>
          <w:bCs/>
        </w:rPr>
        <w:t xml:space="preserve">route tasks</w:t>
      </w:r>
      <w:r>
        <w:t xml:space="preserve"> </w:t>
      </w:r>
      <w:r>
        <w:t xml:space="preserve">to the appropriate module: if the input is textual, it uses the language model; if it’s an image, it invokes the vision module, etc., then combines results. This design allows updates or improvements to individual modules without retraining the entire system (for example, swapping in a more advanced code generation module when available). It also means RomAI can leverage</w:t>
      </w:r>
      <w:r>
        <w:t xml:space="preserve"> </w:t>
      </w:r>
      <w:r>
        <w:rPr>
          <w:b/>
          <w:bCs/>
        </w:rPr>
        <w:t xml:space="preserve">ensemble techniques</w:t>
      </w:r>
      <w:r>
        <w:t xml:space="preserve"> </w:t>
      </w:r>
      <w:r>
        <w:t xml:space="preserve">– using multiple models in concert for better accuracy, or calling an external expert model for a subtask if needed (like calling a math solver for a tough equation). A</w:t>
      </w:r>
      <w:r>
        <w:t xml:space="preserve"> </w:t>
      </w:r>
      <w:r>
        <w:rPr>
          <w:b/>
          <w:bCs/>
        </w:rPr>
        <w:t xml:space="preserve">routing orchestrator</w:t>
      </w:r>
      <w:r>
        <w:t xml:space="preserve"> </w:t>
      </w:r>
      <w:r>
        <w:t xml:space="preserve">decides which component handles each user query or each part of a complex request, ensuring efficiency and optimal performance.</w:t>
      </w:r>
    </w:p>
    <w:p>
      <w:pPr>
        <w:numPr>
          <w:ilvl w:val="0"/>
          <w:numId w:val="1004"/>
        </w:numPr>
      </w:pPr>
      <w:r>
        <w:rPr>
          <w:b/>
          <w:bCs/>
        </w:rPr>
        <w:t xml:space="preserve">Model Context Protocol (MCP) Integration:</w:t>
      </w:r>
      <w:r>
        <w:t xml:space="preserve"> </w:t>
      </w:r>
      <w:r>
        <w:t xml:space="preserve">RomAI is built to natively support the</w:t>
      </w:r>
      <w:r>
        <w:t xml:space="preserve"> </w:t>
      </w:r>
      <w:r>
        <w:rPr>
          <w:b/>
          <w:bCs/>
        </w:rPr>
        <w:t xml:space="preserve">Model Context Protocol (MCP)</w:t>
      </w:r>
      <w:r>
        <w:t xml:space="preserve"> </w:t>
      </w:r>
      <w:r>
        <w:t xml:space="preserve">– an open standard introduced by Anthropic in late 2024 for connecting AI to external data and tools</w:t>
      </w:r>
      <w:hyperlink r:id="rId46">
        <w:r>
          <w:rPr>
            <w:rStyle w:val="Hyperlink"/>
          </w:rPr>
          <w:t xml:space="preserve">[24]</w:t>
        </w:r>
      </w:hyperlink>
      <w:r>
        <w:t xml:space="preserve">. MCP enables RomAI to interface with a variety of</w:t>
      </w:r>
      <w:r>
        <w:t xml:space="preserve"> </w:t>
      </w:r>
      <w:r>
        <w:rPr>
          <w:b/>
          <w:bCs/>
        </w:rPr>
        <w:t xml:space="preserve">“context servers”</w:t>
      </w:r>
      <w:r>
        <w:t xml:space="preserve">: e.g., knowledge base connectors, databases, cloud drives, APIs for external services, etc. Through MCP, RomAI can securely read/write from these sources as needed during its reasoning process</w:t>
      </w:r>
      <w:hyperlink r:id="rId55">
        <w:r>
          <w:rPr>
            <w:rStyle w:val="Hyperlink"/>
          </w:rPr>
          <w:t xml:space="preserve">[30]</w:t>
        </w:r>
      </w:hyperlink>
      <w:hyperlink r:id="rId56">
        <w:r>
          <w:rPr>
            <w:rStyle w:val="Hyperlink"/>
          </w:rPr>
          <w:t xml:space="preserve">[31]</w:t>
        </w:r>
      </w:hyperlink>
      <w:r>
        <w:t xml:space="preserve">. This is what provides RomAI’s</w:t>
      </w:r>
      <w:r>
        <w:t xml:space="preserve"> </w:t>
      </w:r>
      <w:r>
        <w:rPr>
          <w:b/>
          <w:bCs/>
        </w:rPr>
        <w:t xml:space="preserve">persistent memory and real-time world modeling</w:t>
      </w:r>
      <w:r>
        <w:t xml:space="preserve"> </w:t>
      </w:r>
      <w:r>
        <w:t xml:space="preserve">capabilities. For instance, if an enterprise integrates RomAI via MCP, RomAI could automatically fetch a customer’s profile from a CRM, log actions to a project management tool, or query the latest financial market data – all within one conversation. Technically, MCP uses a message-based interface (inspired by the Language Server Protocol) where RomAI as the</w:t>
      </w:r>
      <w:r>
        <w:t xml:space="preserve"> </w:t>
      </w:r>
      <w:r>
        <w:rPr>
          <w:b/>
          <w:bCs/>
        </w:rPr>
        <w:t xml:space="preserve">client</w:t>
      </w:r>
      <w:r>
        <w:t xml:space="preserve"> </w:t>
      </w:r>
      <w:r>
        <w:t xml:space="preserve">can query multiple</w:t>
      </w:r>
      <w:r>
        <w:t xml:space="preserve"> </w:t>
      </w:r>
      <w:r>
        <w:rPr>
          <w:b/>
          <w:bCs/>
        </w:rPr>
        <w:t xml:space="preserve">MCP servers</w:t>
      </w:r>
      <w:r>
        <w:t xml:space="preserve"> </w:t>
      </w:r>
      <w:r>
        <w:t xml:space="preserve">(each server handling one data source or tool domain)</w:t>
      </w:r>
      <w:hyperlink r:id="rId57">
        <w:r>
          <w:rPr>
            <w:rStyle w:val="Hyperlink"/>
          </w:rPr>
          <w:t xml:space="preserve">[32]</w:t>
        </w:r>
      </w:hyperlink>
      <w:r>
        <w:t xml:space="preserve">. The architecture thus</w:t>
      </w:r>
      <w:r>
        <w:t xml:space="preserve"> </w:t>
      </w:r>
      <w:r>
        <w:rPr>
          <w:b/>
          <w:bCs/>
        </w:rPr>
        <w:t xml:space="preserve">breaks the silo</w:t>
      </w:r>
      <w:r>
        <w:t xml:space="preserve"> </w:t>
      </w:r>
      <w:r>
        <w:t xml:space="preserve">that LLMs used to operate in. Instead of being limited to its trained knowledge, RomAI is always augmented by live data and can take actions (like executing a function) via MCP connectors. Major AI providers like OpenAI and Google have adopted MCP</w:t>
      </w:r>
      <w:hyperlink r:id="rId58">
        <w:r>
          <w:rPr>
            <w:rStyle w:val="Hyperlink"/>
          </w:rPr>
          <w:t xml:space="preserve">[33]</w:t>
        </w:r>
      </w:hyperlink>
      <w:r>
        <w:t xml:space="preserve">, ensuring it becomes a standard – by aligning with it, RomAI can plug into a growing ecosystem of tools easily, rather than reinventing integration methods. This is crucial for offering enterprise solutions where connecting to existing IT systems is a must.</w:t>
      </w:r>
    </w:p>
    <w:p>
      <w:pPr>
        <w:numPr>
          <w:ilvl w:val="0"/>
          <w:numId w:val="1004"/>
        </w:numPr>
      </w:pPr>
      <w:r>
        <w:rPr>
          <w:b/>
          <w:bCs/>
        </w:rPr>
        <w:t xml:space="preserve">CodaiChain Audit Logging:</w:t>
      </w:r>
      <w:r>
        <w:t xml:space="preserve"> </w:t>
      </w:r>
      <w:r>
        <w:t xml:space="preserve">Every interaction and decision in RomAI can be recorded to the</w:t>
      </w:r>
      <w:r>
        <w:t xml:space="preserve"> </w:t>
      </w:r>
      <w:r>
        <w:rPr>
          <w:b/>
          <w:bCs/>
        </w:rPr>
        <w:t xml:space="preserve">CodaiChain</w:t>
      </w:r>
      <w:r>
        <w:t xml:space="preserve">, a proprietary audit log (inspired by blockchain principles for immutability and traceability). CodaiChain serves as an “AI black box recorder,” capturing prompts, outputs, and key reasoning steps (in a secure, privacy-compliant manner). The purpose is twofold:</w:t>
      </w:r>
      <w:r>
        <w:t xml:space="preserve"> </w:t>
      </w:r>
      <w:r>
        <w:rPr>
          <w:b/>
          <w:bCs/>
        </w:rPr>
        <w:t xml:space="preserve">(1)</w:t>
      </w:r>
      <w:r>
        <w:t xml:space="preserve"> </w:t>
      </w:r>
      <w:r>
        <w:t xml:space="preserve">to provide transparency and compliance – aligning with the EU AI Act’s requirements for record-keeping, documentation, and incident reporting</w:t>
      </w:r>
      <w:hyperlink r:id="rId59">
        <w:r>
          <w:rPr>
            <w:rStyle w:val="Hyperlink"/>
          </w:rPr>
          <w:t xml:space="preserve">[34]</w:t>
        </w:r>
      </w:hyperlink>
      <w:hyperlink r:id="rId60">
        <w:r>
          <w:rPr>
            <w:rStyle w:val="Hyperlink"/>
          </w:rPr>
          <w:t xml:space="preserve">[35]</w:t>
        </w:r>
      </w:hyperlink>
      <w:r>
        <w:t xml:space="preserve"> </w:t>
      </w:r>
      <w:r>
        <w:t xml:space="preserve">– and</w:t>
      </w:r>
      <w:r>
        <w:t xml:space="preserve"> </w:t>
      </w:r>
      <w:r>
        <w:rPr>
          <w:b/>
          <w:bCs/>
        </w:rPr>
        <w:t xml:space="preserve">(2)</w:t>
      </w:r>
      <w:r>
        <w:t xml:space="preserve"> </w:t>
      </w:r>
      <w:r>
        <w:t xml:space="preserve">to facilitate debugging and model improvement. If an issue arises (e.g., the AI gave a faulty recommendation), developers or auditors can review the CodaiChain log to see why RomAI made that decision (which data it consulted, what intermediate conclusions it formed). Technically, CodaiChain could be implemented on a distributed ledger or a secure database that ensures entries cannot be tampered with after the fact, providing an</w:t>
      </w:r>
      <w:r>
        <w:t xml:space="preserve"> </w:t>
      </w:r>
      <w:r>
        <w:rPr>
          <w:b/>
          <w:bCs/>
        </w:rPr>
        <w:t xml:space="preserve">immutable audit trail</w:t>
      </w:r>
      <w:r>
        <w:t xml:space="preserve">. This component directly addresses enterprise and government needs for</w:t>
      </w:r>
      <w:r>
        <w:t xml:space="preserve"> </w:t>
      </w:r>
      <w:r>
        <w:rPr>
          <w:b/>
          <w:bCs/>
        </w:rPr>
        <w:t xml:space="preserve">accountability</w:t>
      </w:r>
      <w:r>
        <w:t xml:space="preserve"> </w:t>
      </w:r>
      <w:r>
        <w:t xml:space="preserve">in AI: stakeholders can gain confidence that every output of RomAI is traceable. In addition, the logged data (sans sensitive info, or with proper anonymization) can feed back into model training – allowing RomAI to learn from mistakes and constantly align closer to desired outcomes. By building CodaiChain into the architecture from the ground up, we ensure that</w:t>
      </w:r>
      <w:r>
        <w:t xml:space="preserve"> </w:t>
      </w:r>
      <w:r>
        <w:rPr>
          <w:b/>
          <w:bCs/>
        </w:rPr>
        <w:t xml:space="preserve">safety and compliance are not afterthoughts but core features</w:t>
      </w:r>
      <w:r>
        <w:t xml:space="preserve"> </w:t>
      </w:r>
      <w:r>
        <w:t xml:space="preserve">of RomAI’s platform.</w:t>
      </w:r>
    </w:p>
    <w:p>
      <w:pPr>
        <w:numPr>
          <w:ilvl w:val="0"/>
          <w:numId w:val="1004"/>
        </w:numPr>
      </w:pPr>
      <w:r>
        <w:rPr>
          <w:b/>
          <w:bCs/>
        </w:rPr>
        <w:t xml:space="preserve">Agent Orchestration &amp; Self-Reflection:</w:t>
      </w:r>
      <w:r>
        <w:t xml:space="preserve"> </w:t>
      </w:r>
      <w:r>
        <w:t xml:space="preserve">On top of the core model, RomAI includes an</w:t>
      </w:r>
      <w:r>
        <w:t xml:space="preserve"> </w:t>
      </w:r>
      <w:r>
        <w:rPr>
          <w:b/>
          <w:bCs/>
        </w:rPr>
        <w:t xml:space="preserve">agent orchestration layer</w:t>
      </w:r>
      <w:r>
        <w:t xml:space="preserve"> </w:t>
      </w:r>
      <w:r>
        <w:t xml:space="preserve">that manages complex tasks. This layer can break down user goals into sub-tasks, spawn</w:t>
      </w:r>
      <w:r>
        <w:t xml:space="preserve"> </w:t>
      </w:r>
      <w:r>
        <w:rPr>
          <w:b/>
          <w:bCs/>
        </w:rPr>
        <w:t xml:space="preserve">multiple agent instances</w:t>
      </w:r>
      <w:r>
        <w:t xml:space="preserve"> </w:t>
      </w:r>
      <w:r>
        <w:t xml:space="preserve">(or “sub-agents”) to work on different subtasks in parallel or sequence, and then aggregate the results. For example, if a user asks RomAI, “Organize an event for me with a budget of $10k, and create a marketing plan for it,” RomAI might spawn a budgeting agent (to allocate funds), a scheduling agent, and a marketing agent. These sub-agents, all powered by the RomAI core, can work semi-independently with their own access to tools/MCP and then coordinate via the orchestrator. This</w:t>
      </w:r>
      <w:r>
        <w:t xml:space="preserve"> </w:t>
      </w:r>
      <w:r>
        <w:rPr>
          <w:i/>
          <w:iCs/>
        </w:rPr>
        <w:t xml:space="preserve">multi-agent system</w:t>
      </w:r>
      <w:r>
        <w:t xml:space="preserve"> </w:t>
      </w:r>
      <w:r>
        <w:t xml:space="preserve">approach allows RomAI to tackle</w:t>
      </w:r>
      <w:r>
        <w:t xml:space="preserve"> </w:t>
      </w:r>
      <w:r>
        <w:rPr>
          <w:b/>
          <w:bCs/>
        </w:rPr>
        <w:t xml:space="preserve">complex, multi-step problems</w:t>
      </w:r>
      <w:r>
        <w:t xml:space="preserve"> </w:t>
      </w:r>
      <w:r>
        <w:t xml:space="preserve">efficiently – a concept proven by experimental projects like AutoGPT (which string together GPT calls to handle multi-step goals) but here realized natively in the platform. Crucially, the agent layer uses a</w:t>
      </w:r>
      <w:r>
        <w:t xml:space="preserve"> </w:t>
      </w:r>
      <w:r>
        <w:rPr>
          <w:b/>
          <w:bCs/>
        </w:rPr>
        <w:t xml:space="preserve">“self-reflection” loop</w:t>
      </w:r>
      <w:r>
        <w:t xml:space="preserve">: it can have the AI evaluate intermediate outputs (each agent can critique or verify the work of another). If something seems off (e.g., one agent produces a result that another finds illogical), the orchestrator can decide to revise the approach or call for additional information via MCP. Such self-reflective capabilities make the overall system more robust and reduce errors before final output. The technical implementation relies on a “planner” module that has an overview of the task graph and uses prompt-chains for agents to communicate. This architecture is one of RomAI’s core strengths in pursuing true AGI – it’s not just a single model responding, but a</w:t>
      </w:r>
      <w:r>
        <w:t xml:space="preserve"> </w:t>
      </w:r>
      <w:r>
        <w:rPr>
          <w:b/>
          <w:bCs/>
        </w:rPr>
        <w:t xml:space="preserve">structured assembly of cognitive processes</w:t>
      </w:r>
      <w:r>
        <w:t xml:space="preserve"> </w:t>
      </w:r>
      <w:r>
        <w:t xml:space="preserve">that can resemble human problem-solving teams.</w:t>
      </w:r>
    </w:p>
    <w:p>
      <w:pPr>
        <w:numPr>
          <w:ilvl w:val="0"/>
          <w:numId w:val="1004"/>
        </w:numPr>
      </w:pPr>
      <w:r>
        <w:rPr>
          <w:b/>
          <w:bCs/>
        </w:rPr>
        <w:t xml:space="preserve">Scalability &amp; Deployment Flexibility:</w:t>
      </w:r>
      <w:r>
        <w:t xml:space="preserve"> </w:t>
      </w:r>
      <w:r>
        <w:t xml:space="preserve">RomAI’s architecture is cloud-native and designed to scale across distributed infrastructure. The core model can be deployed on a cluster of GPU/TPU servers (with model sharding and parallel computing for inference acceleration). Meanwhile, the MCP servers and CodaiChain nodes can be distributed to minimize latency (e.g., data stays in-region for compliance). We plan to support containerized deployments and orchestration via Kubernetes, allowing RomAI instances to be spun up in different environments (Codai’s cloud, client’s private cloud, or on-prem hardware). This flexibility means clients can choose to use</w:t>
      </w:r>
      <w:r>
        <w:t xml:space="preserve"> </w:t>
      </w:r>
      <w:r>
        <w:rPr>
          <w:b/>
          <w:bCs/>
        </w:rPr>
        <w:t xml:space="preserve">RomAI as a hosted SaaS</w:t>
      </w:r>
      <w:r>
        <w:t xml:space="preserve"> </w:t>
      </w:r>
      <w:r>
        <w:t xml:space="preserve">(quick start, Codai manages everything) or</w:t>
      </w:r>
      <w:r>
        <w:t xml:space="preserve"> </w:t>
      </w:r>
      <w:r>
        <w:rPr>
          <w:b/>
          <w:bCs/>
        </w:rPr>
        <w:t xml:space="preserve">deploy RomAI on-premise</w:t>
      </w:r>
      <w:r>
        <w:t xml:space="preserve"> </w:t>
      </w:r>
      <w:r>
        <w:t xml:space="preserve">(for maximal control over data – an approach similar to Aleph Alpha’s offering for German agencies</w:t>
      </w:r>
      <w:hyperlink r:id="rId44">
        <w:r>
          <w:rPr>
            <w:rStyle w:val="Hyperlink"/>
          </w:rPr>
          <w:t xml:space="preserve">[22]</w:t>
        </w:r>
      </w:hyperlink>
      <w:r>
        <w:t xml:space="preserve">). The modular architecture also allows delivering</w:t>
      </w:r>
      <w:r>
        <w:t xml:space="preserve"> </w:t>
      </w:r>
      <w:r>
        <w:rPr>
          <w:b/>
          <w:bCs/>
        </w:rPr>
        <w:t xml:space="preserve">lighter-weight versions</w:t>
      </w:r>
      <w:r>
        <w:t xml:space="preserve"> </w:t>
      </w:r>
      <w:r>
        <w:t xml:space="preserve">of RomAI: for example, a distilled smaller model for edge devices or an offline mode. The presence of the agent layer and MCP means even smaller models can perform better by leaning on external tools; thus, we can customize deployments (e.g., a factory robot might run a 5B-parameter variant locally, calling the full cloud model only when needed). Overall, the technical architecture prioritizes</w:t>
      </w:r>
      <w:r>
        <w:t xml:space="preserve"> </w:t>
      </w:r>
      <w:r>
        <w:rPr>
          <w:b/>
          <w:bCs/>
        </w:rPr>
        <w:t xml:space="preserve">interoperability, auditability, and adaptability</w:t>
      </w:r>
      <w:r>
        <w:t xml:space="preserve">, ensuring RomAI can continuously evolve and integrate new advancements (be it a new algorithm or compliance requirement) without needing a complete redesign. It is a forward-looking design meant to remain state-of-the-art in the face of fast-moving AI technology changes.</w:t>
      </w:r>
    </w:p>
    <w:bookmarkEnd w:id="61"/>
    <w:bookmarkStart w:id="62" w:name="integration-with-the-codai-ecosystem"/>
    <w:p>
      <w:pPr>
        <w:pStyle w:val="Heading2"/>
      </w:pPr>
      <w:r>
        <w:t xml:space="preserve">Integration with the Codai Ecosystem</w:t>
      </w:r>
    </w:p>
    <w:p>
      <w:pPr>
        <w:pStyle w:val="FirstParagraph"/>
      </w:pPr>
      <w:r>
        <w:t xml:space="preserve">One of RomAI’s biggest advantages is its</w:t>
      </w:r>
      <w:r>
        <w:t xml:space="preserve"> </w:t>
      </w:r>
      <w:r>
        <w:rPr>
          <w:b/>
          <w:bCs/>
        </w:rPr>
        <w:t xml:space="preserve">deep integration with Codai’s suite of services and applications</w:t>
      </w:r>
      <w:r>
        <w:t xml:space="preserve">. Each major service in the Codai ecosystem will leverage RomAI as its underlying intelligence, creating a network effect where improvements in RomAI benefit all services and data from each service can enhance RomAI’s knowledge (within allowed privacy bounds). Here’s how RomAI powers key Codai components:</w:t>
      </w:r>
    </w:p>
    <w:p>
      <w:pPr>
        <w:numPr>
          <w:ilvl w:val="0"/>
          <w:numId w:val="1005"/>
        </w:numPr>
      </w:pPr>
      <w:r>
        <w:rPr>
          <w:b/>
          <w:bCs/>
        </w:rPr>
        <w:t xml:space="preserve">MemorAI</w:t>
      </w:r>
      <w:r>
        <w:t xml:space="preserve"> </w:t>
      </w:r>
      <w:r>
        <w:t xml:space="preserve">–</w:t>
      </w:r>
      <w:r>
        <w:t xml:space="preserve"> </w:t>
      </w:r>
      <w:r>
        <w:rPr>
          <w:i/>
          <w:iCs/>
        </w:rPr>
        <w:t xml:space="preserve">Personal/Organizational Memory.</w:t>
      </w:r>
      <w:r>
        <w:t xml:space="preserve"> </w:t>
      </w:r>
      <w:r>
        <w:t xml:space="preserve">MemorAI acts as a long-term memory vault for users or enterprises, allowing storage and retrieval of notes, documents, and past conversations.</w:t>
      </w:r>
      <w:r>
        <w:t xml:space="preserve"> </w:t>
      </w:r>
      <w:r>
        <w:rPr>
          <w:b/>
          <w:bCs/>
        </w:rPr>
        <w:t xml:space="preserve">RomAI’s Role:</w:t>
      </w:r>
      <w:r>
        <w:t xml:space="preserve"> </w:t>
      </w:r>
      <w:r>
        <w:t xml:space="preserve">RomAI interfaces with MemorAI via MCP to provide</w:t>
      </w:r>
      <w:r>
        <w:t xml:space="preserve"> </w:t>
      </w:r>
      <w:r>
        <w:rPr>
          <w:b/>
          <w:bCs/>
        </w:rPr>
        <w:t xml:space="preserve">contextual recall</w:t>
      </w:r>
      <w:r>
        <w:t xml:space="preserve">. For example, if a user asks a question that relates to something discussed last month, RomAI (through MemorAI) can pull up that previous context to inform its answer. MemorAI, with RomAI, essentially becomes an external hippocampus for the user – enabling</w:t>
      </w:r>
      <w:r>
        <w:t xml:space="preserve"> </w:t>
      </w:r>
      <w:r>
        <w:rPr>
          <w:b/>
          <w:bCs/>
        </w:rPr>
        <w:t xml:space="preserve">persistent conversational memory</w:t>
      </w:r>
      <w:r>
        <w:t xml:space="preserve"> </w:t>
      </w:r>
      <w:r>
        <w:t xml:space="preserve">and personalized knowledge bases. This integration demonstrates RomAI’s context retention in action and forms the backbone of user-specific AI experiences (e.g., a student’s AI tutor remembering their past mistakes, or a customer support AI recalling a customer’s history).</w:t>
      </w:r>
    </w:p>
    <w:p>
      <w:pPr>
        <w:numPr>
          <w:ilvl w:val="0"/>
          <w:numId w:val="1005"/>
        </w:numPr>
      </w:pPr>
      <w:r>
        <w:rPr>
          <w:b/>
          <w:bCs/>
        </w:rPr>
        <w:t xml:space="preserve">BancAI</w:t>
      </w:r>
      <w:r>
        <w:t xml:space="preserve"> </w:t>
      </w:r>
      <w:r>
        <w:t xml:space="preserve">–</w:t>
      </w:r>
      <w:r>
        <w:t xml:space="preserve"> </w:t>
      </w:r>
      <w:r>
        <w:rPr>
          <w:i/>
          <w:iCs/>
        </w:rPr>
        <w:t xml:space="preserve">Financial Intelligence.</w:t>
      </w:r>
      <w:r>
        <w:t xml:space="preserve"> </w:t>
      </w:r>
      <w:r>
        <w:t xml:space="preserve">BancAI is Codai’s finance-focused AI application (likely targeting banking, fintech, or personal finance management).</w:t>
      </w:r>
      <w:r>
        <w:t xml:space="preserve"> </w:t>
      </w:r>
      <w:r>
        <w:rPr>
          <w:b/>
          <w:bCs/>
        </w:rPr>
        <w:t xml:space="preserve">RomAI’s Role:</w:t>
      </w:r>
      <w:r>
        <w:t xml:space="preserve"> </w:t>
      </w:r>
      <w:r>
        <w:t xml:space="preserve">RomAI provides advanced analysis of financial data, from interpreting bank statements and transaction histories to forecasting and risk assessment. Integrated with BancAI, RomAI can</w:t>
      </w:r>
      <w:r>
        <w:t xml:space="preserve"> </w:t>
      </w:r>
      <w:r>
        <w:rPr>
          <w:b/>
          <w:bCs/>
        </w:rPr>
        <w:t xml:space="preserve">converse in the domain of finance</w:t>
      </w:r>
      <w:r>
        <w:t xml:space="preserve"> </w:t>
      </w:r>
      <w:r>
        <w:t xml:space="preserve">– e.g., explain a credit report in plain language, advise a user on budgeting, or assist bankers in analyzing market trends. By having direct access (via secure MCP connectors) to financial databases or real-time market feeds, RomAI can drive features like anomaly detection (flagging suspicious transactions for fraud) or portfolio optimization suggestions. BancAI, powered by RomAI, offers a</w:t>
      </w:r>
      <w:r>
        <w:t xml:space="preserve"> </w:t>
      </w:r>
      <w:r>
        <w:rPr>
          <w:b/>
          <w:bCs/>
        </w:rPr>
        <w:t xml:space="preserve">hyper-personalized financial advisor</w:t>
      </w:r>
      <w:r>
        <w:t xml:space="preserve"> </w:t>
      </w:r>
      <w:r>
        <w:t xml:space="preserve">available 24/7, with knowledge of both global financial trends and a user’s personal financial context. The trust factor is important here: being a Romanian/EU-based AI, RomAI assures banks that data won’t be siphoned to foreign servers, and all analysis respects privacy regulations – a key selling point for adoption in heavily regulated financial sectors.</w:t>
      </w:r>
    </w:p>
    <w:p>
      <w:pPr>
        <w:numPr>
          <w:ilvl w:val="0"/>
          <w:numId w:val="1005"/>
        </w:numPr>
      </w:pPr>
      <w:r>
        <w:rPr>
          <w:b/>
          <w:bCs/>
        </w:rPr>
        <w:t xml:space="preserve">LegalizAI</w:t>
      </w:r>
      <w:r>
        <w:t xml:space="preserve"> </w:t>
      </w:r>
      <w:r>
        <w:t xml:space="preserve">–</w:t>
      </w:r>
      <w:r>
        <w:t xml:space="preserve"> </w:t>
      </w:r>
      <w:r>
        <w:rPr>
          <w:i/>
          <w:iCs/>
        </w:rPr>
        <w:t xml:space="preserve">Legal Assistant AI.</w:t>
      </w:r>
      <w:r>
        <w:t xml:space="preserve"> </w:t>
      </w:r>
      <w:r>
        <w:t xml:space="preserve">LegalizAI provides legal document analysis, contract drafting, and law research capabilities.</w:t>
      </w:r>
      <w:r>
        <w:t xml:space="preserve"> </w:t>
      </w:r>
      <w:r>
        <w:rPr>
          <w:b/>
          <w:bCs/>
        </w:rPr>
        <w:t xml:space="preserve">RomAI’s Role:</w:t>
      </w:r>
      <w:r>
        <w:t xml:space="preserve"> </w:t>
      </w:r>
      <w:r>
        <w:t xml:space="preserve">With its strong language understanding, RomAI can parse complex legal texts (legislation, case law, contracts) and extract or summarize key points. Integrated with LegalizAI, RomAI serves as a</w:t>
      </w:r>
      <w:r>
        <w:t xml:space="preserve"> </w:t>
      </w:r>
      <w:r>
        <w:rPr>
          <w:b/>
          <w:bCs/>
        </w:rPr>
        <w:t xml:space="preserve">virtual paralegal or legal research assistant</w:t>
      </w:r>
      <w:r>
        <w:t xml:space="preserve">. Use cases include: summarizing lengthy contracts into bullet points, checking consistency across legal clauses, suggesting edits to make a contract comply with specific regulations, or answering questions about laws (“What is the precedent for…?”). Because RomAI is multilingual and aware of local context, LegalizAI can be tuned to Romanian law and EU law, offering a localized alternative to generic AI legal tools. The integration might, for instance, allow a lawyer to upload a contract and have RomAI (through LegalizAI) highlight which sections might conflict with Romanian law changes, citing relevant statutes – a huge productivity boost. The</w:t>
      </w:r>
      <w:r>
        <w:t xml:space="preserve"> </w:t>
      </w:r>
      <w:r>
        <w:rPr>
          <w:b/>
          <w:bCs/>
        </w:rPr>
        <w:t xml:space="preserve">CodaiChain log</w:t>
      </w:r>
      <w:r>
        <w:t xml:space="preserve"> </w:t>
      </w:r>
      <w:r>
        <w:t xml:space="preserve">is valuable here too, providing an audit trail of what sources RomAI consulted, which is important for legal accountability. LegalizAI’s competitive edge is that it offers</w:t>
      </w:r>
      <w:r>
        <w:t xml:space="preserve"> </w:t>
      </w:r>
      <w:r>
        <w:rPr>
          <w:b/>
          <w:bCs/>
        </w:rPr>
        <w:t xml:space="preserve">AI with legal expertise and memory</w:t>
      </w:r>
      <w:r>
        <w:t xml:space="preserve"> </w:t>
      </w:r>
      <w:r>
        <w:t xml:space="preserve">– far beyond just ChatGPT answering law questions, it’s an entire legal knowledge system powered by RomAI.</w:t>
      </w:r>
    </w:p>
    <w:p>
      <w:pPr>
        <w:numPr>
          <w:ilvl w:val="0"/>
          <w:numId w:val="1005"/>
        </w:numPr>
      </w:pPr>
      <w:r>
        <w:rPr>
          <w:b/>
          <w:bCs/>
        </w:rPr>
        <w:t xml:space="preserve">FabricAI</w:t>
      </w:r>
      <w:r>
        <w:t xml:space="preserve"> </w:t>
      </w:r>
      <w:r>
        <w:t xml:space="preserve">–</w:t>
      </w:r>
      <w:r>
        <w:t xml:space="preserve"> </w:t>
      </w:r>
      <w:r>
        <w:rPr>
          <w:i/>
          <w:iCs/>
        </w:rPr>
        <w:t xml:space="preserve">Industry &amp; Creative AI.</w:t>
      </w:r>
      <w:r>
        <w:t xml:space="preserve"> </w:t>
      </w:r>
      <w:r>
        <w:t xml:space="preserve">FabricAI is geared towards industrial and creative domains – its name suggests “fabrication” or “fabric,” likely covering manufacturing optimization, design, or content creation pipelines.</w:t>
      </w:r>
      <w:r>
        <w:t xml:space="preserve"> </w:t>
      </w:r>
      <w:r>
        <w:rPr>
          <w:b/>
          <w:bCs/>
        </w:rPr>
        <w:t xml:space="preserve">RomAI’s Role:</w:t>
      </w:r>
      <w:r>
        <w:t xml:space="preserve"> </w:t>
      </w:r>
      <w:r>
        <w:t xml:space="preserve">In an industrial setting, RomAI can ingest IoT sensor data, CAD designs, or workflow logs and provide insights or control decisions. For example, FabricAI might use RomAI to analyze a factory’s production line data and suggest efficiency improvements or predictive maintenance schedules. The AI could simulate different configurations in a digital twin of the factory to find optimal setups. In creative design, FabricAI with RomAI could generate prototypes or blueprints based on specifications (e.g., designing a component that meets certain engineering constraints, or even fashion/textile designs given trends). Essentially, RomAI would function as an</w:t>
      </w:r>
      <w:r>
        <w:t xml:space="preserve"> </w:t>
      </w:r>
      <w:r>
        <w:rPr>
          <w:b/>
          <w:bCs/>
        </w:rPr>
        <w:t xml:space="preserve">R&amp;D assistant</w:t>
      </w:r>
      <w:r>
        <w:t xml:space="preserve">, accelerating innovation by crunching through huge combinatorial possibilities and learning from past designs. The integration of RomAI allows FabricAI to be conversational as well – an engineer could literally</w:t>
      </w:r>
      <w:r>
        <w:t xml:space="preserve"> </w:t>
      </w:r>
      <w:r>
        <w:rPr>
          <w:i/>
          <w:iCs/>
        </w:rPr>
        <w:t xml:space="preserve">ask</w:t>
      </w:r>
      <w:r>
        <w:t xml:space="preserve"> </w:t>
      </w:r>
      <w:r>
        <w:t xml:space="preserve">the system, “Generate a design for X that uses Y material and meets Z criteria,” and RomAI would produce a design or set of options. Such capability could drastically cut design cycle times. Additionally,</w:t>
      </w:r>
      <w:r>
        <w:t xml:space="preserve"> </w:t>
      </w:r>
      <w:r>
        <w:rPr>
          <w:b/>
          <w:bCs/>
        </w:rPr>
        <w:t xml:space="preserve">autonomous agent</w:t>
      </w:r>
      <w:r>
        <w:t xml:space="preserve"> </w:t>
      </w:r>
      <w:r>
        <w:t xml:space="preserve">aspects of RomAI might enable FabricAI to oversee a process end-to-end (for instance, automatically adjusting machine parameters on the fly for quality control, within preset safety limits). FabricAI thus showcases RomAI’s ability to interface with</w:t>
      </w:r>
      <w:r>
        <w:t xml:space="preserve"> </w:t>
      </w:r>
      <w:r>
        <w:rPr>
          <w:b/>
          <w:bCs/>
        </w:rPr>
        <w:t xml:space="preserve">physical world systems</w:t>
      </w:r>
      <w:r>
        <w:t xml:space="preserve"> </w:t>
      </w:r>
      <w:r>
        <w:t xml:space="preserve">through data and control loops.</w:t>
      </w:r>
    </w:p>
    <w:p>
      <w:pPr>
        <w:numPr>
          <w:ilvl w:val="0"/>
          <w:numId w:val="1005"/>
        </w:numPr>
      </w:pPr>
      <w:r>
        <w:rPr>
          <w:b/>
          <w:bCs/>
        </w:rPr>
        <w:t xml:space="preserve">AIDE (AI Development Environment)</w:t>
      </w:r>
      <w:r>
        <w:t xml:space="preserve"> </w:t>
      </w:r>
      <w:r>
        <w:t xml:space="preserve">–</w:t>
      </w:r>
      <w:r>
        <w:t xml:space="preserve"> </w:t>
      </w:r>
      <w:r>
        <w:rPr>
          <w:i/>
          <w:iCs/>
        </w:rPr>
        <w:t xml:space="preserve">Developer Assistant.</w:t>
      </w:r>
      <w:r>
        <w:t xml:space="preserve"> </w:t>
      </w:r>
      <w:r>
        <w:t xml:space="preserve">AIDE provides AI-assisted software development tools – essentially a smart IDE companion.</w:t>
      </w:r>
      <w:r>
        <w:t xml:space="preserve"> </w:t>
      </w:r>
      <w:r>
        <w:rPr>
          <w:b/>
          <w:bCs/>
        </w:rPr>
        <w:t xml:space="preserve">RomAI’s Role:</w:t>
      </w:r>
      <w:r>
        <w:t xml:space="preserve"> </w:t>
      </w:r>
      <w:r>
        <w:t xml:space="preserve">RomAI functions as the AI coding assistant within AIDE, analogous to (but more powerful than) GitHub’s Copilot or OpenAI’s Code Interpreter. Integrated in AIDE, RomAI can generate code from natural language, suggest improvements or find bugs in existing code, and even write documentation or tests automatically. A developer could chat with RomAI about how to use a certain framework, and RomAI (with knowledge from documentation via MCP) would provide guided answers. Because RomAI retains context, it can</w:t>
      </w:r>
      <w:r>
        <w:t xml:space="preserve"> </w:t>
      </w:r>
      <w:r>
        <w:rPr>
          <w:b/>
          <w:bCs/>
        </w:rPr>
        <w:t xml:space="preserve">manage entire projects</w:t>
      </w:r>
      <w:r>
        <w:t xml:space="preserve">: for example, remembering the architecture of the software the developer is building and ensuring consistency across modules. AIDE could allow RomAI to perform actions like actually modifying code files (with developer approval), making it a semi-autonomous pair programmer. This tight integration will make AIDE extremely attractive to developers, as it streamlines coding tasks and helps prevent errors. RomAI’s advanced reasoning helps in understanding ambiguous requests (“Make this code more secure against SQL injection”) and implementing them. Plus, since RomAI can analyze not just code but also project management data, AIDE could proactively suggest project task breakdowns or alert the team about potential deadline risks (a broader project intelligence role). Essentially, AIDE with RomAI becomes</w:t>
      </w:r>
      <w:r>
        <w:t xml:space="preserve"> </w:t>
      </w:r>
      <w:r>
        <w:rPr>
          <w:b/>
          <w:bCs/>
        </w:rPr>
        <w:t xml:space="preserve">an AI project team member</w:t>
      </w:r>
      <w:r>
        <w:t xml:space="preserve">, proficient in coding and software engineering knowledge.</w:t>
      </w:r>
    </w:p>
    <w:p>
      <w:pPr>
        <w:pStyle w:val="FirstParagraph"/>
      </w:pPr>
      <w:r>
        <w:t xml:space="preserve">Through these integrations, Codai’s ecosystem becomes a cohesive intelligent environment:</w:t>
      </w:r>
      <w:r>
        <w:t xml:space="preserve"> </w:t>
      </w:r>
      <w:r>
        <w:rPr>
          <w:b/>
          <w:bCs/>
        </w:rPr>
        <w:t xml:space="preserve">RomAI is the unifying intelligence layer</w:t>
      </w:r>
      <w:r>
        <w:t xml:space="preserve"> </w:t>
      </w:r>
      <w:r>
        <w:t xml:space="preserve">across all services. Data and insights can flow (securely) between services via RomAI – for instance, something learned from LegalizAI (like a new law) could inform answers in a civic chatbot, or MemorAI’s stored knowledge can be used in AIDE to recall why a design decision was made. This synergy not only enhances user experience (services feel magically aware and smart) but also creates a</w:t>
      </w:r>
      <w:r>
        <w:t xml:space="preserve"> </w:t>
      </w:r>
      <w:r>
        <w:rPr>
          <w:b/>
          <w:bCs/>
        </w:rPr>
        <w:t xml:space="preserve">moat</w:t>
      </w:r>
      <w:r>
        <w:t xml:space="preserve"> </w:t>
      </w:r>
      <w:r>
        <w:t xml:space="preserve">around Codai’s offerings – competitors who offer point solutions won’t easily match the collective intelligence that RomAI grants Codai’s integrated suite.</w:t>
      </w:r>
    </w:p>
    <w:bookmarkEnd w:id="62"/>
    <w:bookmarkStart w:id="66" w:name="use-cases-across-sectors"/>
    <w:p>
      <w:pPr>
        <w:pStyle w:val="Heading2"/>
      </w:pPr>
      <w:r>
        <w:t xml:space="preserve">Use Cases Across Sectors</w:t>
      </w:r>
    </w:p>
    <w:p>
      <w:pPr>
        <w:pStyle w:val="FirstParagraph"/>
      </w:pPr>
      <w:r>
        <w:t xml:space="preserve">RomAI’s versatility translates into a wide array of use cases across different domains. By targeting multiple sectors, RomAI opens diverse revenue streams and helps fulfill its mission of general AI utility. Below are key domains and example use cases demonstrating RomAI’s impact:</w:t>
      </w:r>
    </w:p>
    <w:p>
      <w:pPr>
        <w:numPr>
          <w:ilvl w:val="0"/>
          <w:numId w:val="1006"/>
        </w:numPr>
      </w:pPr>
      <w:r>
        <w:rPr>
          <w:b/>
          <w:bCs/>
        </w:rPr>
        <w:t xml:space="preserve">Government &amp; Civic Services:</w:t>
      </w:r>
      <w:r>
        <w:t xml:space="preserve"> </w:t>
      </w:r>
      <w:r>
        <w:t xml:space="preserve">RomAI can serve as a</w:t>
      </w:r>
      <w:r>
        <w:t xml:space="preserve"> </w:t>
      </w:r>
      <w:r>
        <w:rPr>
          <w:b/>
          <w:bCs/>
        </w:rPr>
        <w:t xml:space="preserve">virtual civil servant</w:t>
      </w:r>
      <w:r>
        <w:t xml:space="preserve"> </w:t>
      </w:r>
      <w:r>
        <w:t xml:space="preserve">or policy analyst. For citizens, it could power chatbots that guide people through administrative procedures (e.g. applying for permits, accessing social services) in a conversational, helpful manner. It can understand complex government forms and help auto-fill or explain them. For civil servants, RomAI (as in the F13 example in Germany) can help draft reports, summarize public feedback, or even detect inconsistencies in legislation drafts</w:t>
      </w:r>
      <w:hyperlink r:id="rId63">
        <w:r>
          <w:rPr>
            <w:rStyle w:val="Hyperlink"/>
          </w:rPr>
          <w:t xml:space="preserve">[36]</w:t>
        </w:r>
      </w:hyperlink>
      <w:r>
        <w:t xml:space="preserve">. A critical use case is in smart city management: RomAI could analyze city data (traffic, utilities, emergency calls) in real time and support decision-making for city officials, improving responsiveness. By deploying on-premise in government data centers, RomAI ensures data sovereignty and compliance with public sector regulations. The outcome is more efficient public services and reduced bureaucratic load – for instance, automating responses to common inquiries could save significant time (the German employment agency saw ~30% time savings on certain tasks with AI assistance</w:t>
      </w:r>
      <w:hyperlink r:id="rId64">
        <w:r>
          <w:rPr>
            <w:rStyle w:val="Hyperlink"/>
          </w:rPr>
          <w:t xml:space="preserve">[37]</w:t>
        </w:r>
      </w:hyperlink>
      <w:r>
        <w:t xml:space="preserve">). RomAI positions as a way to modernize government operations and citizen engagement through AI, with careful alignment to public values and transparency.</w:t>
      </w:r>
    </w:p>
    <w:p>
      <w:pPr>
        <w:numPr>
          <w:ilvl w:val="0"/>
          <w:numId w:val="1006"/>
        </w:numPr>
      </w:pPr>
      <w:r>
        <w:rPr>
          <w:b/>
          <w:bCs/>
        </w:rPr>
        <w:t xml:space="preserve">Education &amp; Training:</w:t>
      </w:r>
      <w:r>
        <w:t xml:space="preserve"> </w:t>
      </w:r>
      <w:r>
        <w:t xml:space="preserve">In education, RomAI acts as a</w:t>
      </w:r>
      <w:r>
        <w:t xml:space="preserve"> </w:t>
      </w:r>
      <w:r>
        <w:rPr>
          <w:b/>
          <w:bCs/>
        </w:rPr>
        <w:t xml:space="preserve">personalized tutor</w:t>
      </w:r>
      <w:r>
        <w:t xml:space="preserve"> </w:t>
      </w:r>
      <w:r>
        <w:t xml:space="preserve">and content creator. It can provide one-on-one tutoring to students of all ages, adapting to their learning pace and style – helping with homework, explaining difficult concepts in new ways, and providing practice problems with feedback. RomAI can also generate educational content: from lesson plans for teachers to interactive simulations for students. For example, a student studying Romanian history could have a dialogue with “Stefan cel Mare” (via RomAI role-playing) to learn in an engaging way. At higher education and professional training levels, RomAI can assist with research (summarizing academic papers, suggesting study directions) and skills training (e.g., a coding student can get instant code reviews and hints from the AI). Its multilingual ability allows it to help language learners through conversation practice. Importantly, RomAI can serve as an always-available tutor in under-resourced areas, democratizing access to quality education. All the while, it can adhere to educational guidelines and avoid inappropriate content, making it a safe classroom companion. Early pilots (like Khan Academy’s experiments with GPT-4 tutors) have shown the promise of AI in education – RomAI will elevate this by maintaining long-term memory of a student’s progress and being able to use multimedia (e.g., analyzing a student’s essay, or pointing out errors in a musical composition they created).</w:t>
      </w:r>
    </w:p>
    <w:p>
      <w:pPr>
        <w:numPr>
          <w:ilvl w:val="0"/>
          <w:numId w:val="1006"/>
        </w:numPr>
      </w:pPr>
      <w:r>
        <w:rPr>
          <w:b/>
          <w:bCs/>
        </w:rPr>
        <w:t xml:space="preserve">Business &amp; Productivity:</w:t>
      </w:r>
      <w:r>
        <w:t xml:space="preserve"> </w:t>
      </w:r>
      <w:r>
        <w:t xml:space="preserve">In the corporate world, RomAI is the ultimate</w:t>
      </w:r>
      <w:r>
        <w:t xml:space="preserve"> </w:t>
      </w:r>
      <w:r>
        <w:rPr>
          <w:b/>
          <w:bCs/>
        </w:rPr>
        <w:t xml:space="preserve">productivity assistant</w:t>
      </w:r>
      <w:r>
        <w:t xml:space="preserve">. It can handle routine knowledge work tasks – drafting emails, creating meeting summaries, populating reports, and analyzing spreadsheets – allowing human workers to focus on higher-level decisions. For instance, RomAI could join meetings (via an integration) as a “virtual assistant,” transcribe notes, highlight action items, and even follow up on tasks by integrating with tools like Slack or Trello via MCP. In project management, it can keep track of project milestones and nudge team members on deadlines. RomAI can also serve as an</w:t>
      </w:r>
      <w:r>
        <w:t xml:space="preserve"> </w:t>
      </w:r>
      <w:r>
        <w:rPr>
          <w:b/>
          <w:bCs/>
        </w:rPr>
        <w:t xml:space="preserve">analytic tool</w:t>
      </w:r>
      <w:r>
        <w:t xml:space="preserve">, performing data analysis and visualization upon request (like a much smarter Excel assistant: “RomAI, plot the quarterly sales by region and highlight any anomalies.”). Its general knowledge means it can quickly research and summarize market information – handy for business strategy teams. For professionals like consultants or analysts, RomAI can act as a thought partner, generating drafts of strategy documents or financial models that humans can then refine. Integrated into productivity software (documents, spreadsheets, presentation tools), RomAI accelerates content creation (e.g., generating draft slides for a presentation based on a prompt). Essentially, RomAI becomes each employee’s personal AI secretary and analyst in one, boosting overall organizational efficiency. Early adopters of GPT-based corporate assistants (like some using Microsoft 365 Copilot) have indicated significant time saved – RomAI’s deeper integration and memory will amplify these gains.</w:t>
      </w:r>
    </w:p>
    <w:p>
      <w:pPr>
        <w:numPr>
          <w:ilvl w:val="0"/>
          <w:numId w:val="1006"/>
        </w:numPr>
      </w:pPr>
      <w:r>
        <w:rPr>
          <w:b/>
          <w:bCs/>
        </w:rPr>
        <w:t xml:space="preserve">Healthcare:</w:t>
      </w:r>
      <w:r>
        <w:t xml:space="preserve"> </w:t>
      </w:r>
      <w:r>
        <w:rPr>
          <w:i/>
          <w:iCs/>
        </w:rPr>
        <w:t xml:space="preserve">(Though not explicitly listed in the prompt, healthcare is a significant domain worth mentioning for completeness.)</w:t>
      </w:r>
      <w:r>
        <w:t xml:space="preserve"> </w:t>
      </w:r>
      <w:r>
        <w:t xml:space="preserve">RomAI can function as a</w:t>
      </w:r>
      <w:r>
        <w:t xml:space="preserve"> </w:t>
      </w:r>
      <w:r>
        <w:rPr>
          <w:b/>
          <w:bCs/>
        </w:rPr>
        <w:t xml:space="preserve">clinical assistant</w:t>
      </w:r>
      <w:r>
        <w:t xml:space="preserve"> </w:t>
      </w:r>
      <w:r>
        <w:t xml:space="preserve">and medical knowledge base. It can help doctors by summarizing patient histories, suggesting possible diagnoses based on symptoms (drawing from vast medical literature it has ingested), and even recommending treatment plans for consideration (with cited guidelines). Nurses and support staff could use RomAI to automate administrative tasks like writing referral letters or explaining post-care instructions in simple language. For patients, RomAI could power symptom checker apps or serve as a 24/7 health query chatbot that provides reliable information (while flagging urgent cases for human attention). Given EU privacy standards, RomAI’s deployments in healthcare would emphasize data security (possibly on-premise in hospital servers) and thorough validation (the AI’s suggestions would be used with human oversight). The benefit is reducing the documentation burden on clinicians and improving diagnostic speed – studies have shown AI (like GPT-4) can pass medical exams and assist in diagnosis, so RomAI trained on multilingual medical data could be a valuable second opinion tool. Moreover, in medical research, RomAI can help aggregate findings, propose hypotheses, or even analyze genomic or biomedical data (if integrated with scientific toolkits). By being multimodal, it could, for example, interpret medical imaging (x-rays, MRIs) in conjunction with textual reports, giving a holistic support tool for clinicians.</w:t>
      </w:r>
    </w:p>
    <w:p>
      <w:pPr>
        <w:numPr>
          <w:ilvl w:val="0"/>
          <w:numId w:val="1006"/>
        </w:numPr>
      </w:pPr>
      <w:r>
        <w:rPr>
          <w:b/>
          <w:bCs/>
        </w:rPr>
        <w:t xml:space="preserve">Security &amp; Defense:</w:t>
      </w:r>
      <w:r>
        <w:t xml:space="preserve"> </w:t>
      </w:r>
      <w:r>
        <w:t xml:space="preserve">RomAI’s ability to analyze vast streams of data quickly makes it a powerful asset in security domains. In cybersecurity, RomAI can monitor network logs and user behavior patterns to detect anomalies or predict cyber threats, improving incident response times. It can also assist security analysts by correlating information from disparate sources (internal logs, threat intelligence feeds, etc.) to highlight potential breaches. In defense and national security, RomAI could be used to analyze intelligence reports, satellite imagery, or communications in multiple languages, identifying key insights faster than human analysts. For instance, an intelligence agency could use RomAI to summarize daily intelligence briefs and flag items of interest, or to perform risk analysis on various scenarios. In military operations, RomAI-driven systems might assist in simulation and planning – war-gaming scenarios and logistics planning with an AI co-strategist. A real-world parallel is the mention of</w:t>
      </w:r>
      <w:r>
        <w:t xml:space="preserve"> </w:t>
      </w:r>
      <w:r>
        <w:rPr>
          <w:b/>
          <w:bCs/>
        </w:rPr>
        <w:t xml:space="preserve">Nemesis AI by a Romanian company for analyzing conflict zone data</w:t>
      </w:r>
      <w:hyperlink r:id="rId65">
        <w:r>
          <w:rPr>
            <w:rStyle w:val="Hyperlink"/>
          </w:rPr>
          <w:t xml:space="preserve">[38]</w:t>
        </w:r>
      </w:hyperlink>
      <w:r>
        <w:t xml:space="preserve">; RomAI could play a similar or larger role, structuring and analyzing large datasets from surveillance or reconnaissance to aid human decision-makers. The autonomous agent aspect also means RomAI could potentially control or guide robotics/drones under human supervision, making split-second decisions based on sensor data – a use case that merges with the robotics domain. Given the sensitivity, these applications would require the highest level of reliability and ethical constraints (RomAI’s alignment would be critical to prevent misuse). Nevertheless, the potential to enhance national security capabilities with a domestic AI platform could be a significant driver for government support of RomAI.</w:t>
      </w:r>
    </w:p>
    <w:p>
      <w:pPr>
        <w:numPr>
          <w:ilvl w:val="0"/>
          <w:numId w:val="1006"/>
        </w:numPr>
      </w:pPr>
      <w:r>
        <w:rPr>
          <w:b/>
          <w:bCs/>
        </w:rPr>
        <w:t xml:space="preserve">Commerce &amp; Customer Service:</w:t>
      </w:r>
      <w:r>
        <w:t xml:space="preserve"> </w:t>
      </w:r>
      <w:r>
        <w:t xml:space="preserve">In retail and e-commerce, RomAI can deliver hyper-personalized shopping experiences. It can act as a</w:t>
      </w:r>
      <w:r>
        <w:t xml:space="preserve"> </w:t>
      </w:r>
      <w:r>
        <w:rPr>
          <w:b/>
          <w:bCs/>
        </w:rPr>
        <w:t xml:space="preserve">virtual shopping assistant</w:t>
      </w:r>
      <w:r>
        <w:t xml:space="preserve">, conversing with customers on websites to help them find products, answer questions, and even style or recommend outfits (leveraging its visual understanding to analyze customer-uploaded photos or preferences). Through analyzing customer data, it can provide retailers with insights (like identifying emerging trends or customer segments for targeted marketing). For customer service across industries, RomAI can handle customer inquiries through chat or voice, resolving a majority of Tier-1 support issues without human intervention, thanks to its deep understanding and memory of prior interactions. Unlike traditional chatbots, RomAI can handle unstructured questions, detect customer sentiment, and escalate effectively when needed. By connecting to CRM systems (via MCP), it remembers the customer’s history – no more asking the customer to repeat information – leading to a smoother support experience. Commercially, this improves customer satisfaction and reduces support costs. In supply chain management, RomAI could optimize inventory and logistics by analyzing patterns and external factors (e.g., weather, market trends), effectively functioning as an AI supply chain planner that continuously adapts to current conditions. All these commerce-related uses demonstrate RomAI’s capability to directly increase revenue or reduce costs for businesses, making it a compelling sell in the B2B market.</w:t>
      </w:r>
    </w:p>
    <w:p>
      <w:pPr>
        <w:numPr>
          <w:ilvl w:val="0"/>
          <w:numId w:val="1006"/>
        </w:numPr>
      </w:pPr>
      <w:r>
        <w:rPr>
          <w:b/>
          <w:bCs/>
        </w:rPr>
        <w:t xml:space="preserve">Robotics &amp; IoT:</w:t>
      </w:r>
      <w:r>
        <w:t xml:space="preserve"> </w:t>
      </w:r>
      <w:r>
        <w:t xml:space="preserve">RomAI’s multimodal and agent capabilities make it well-suited to serve as the “brain” of autonomous systems and robots. In robotics, RomAI can be integrated as the high-level controller that interprets sensor inputs (cameras, Lidar, etc.) and issues commands to low-level motor controllers. For instance, a warehouse robot powered by RomAI could understand natural language instructions (“RomAI, go retrieve item X from shelf Y and bring it to packing”) and carry them out, leveraging its visual and spatial reasoning to navigate. RomAI could coordinate swarms of drones for search-and-rescue operations, processing real-time video feeds to identify targets or survivors. In IoT, smart homes or smart factories can use RomAI to orchestrate devices: it can learn user preferences (lights, thermostats) or optimize machine performance in a factory by constantly adjusting settings for efficiency. Because RomAI can run as a distributed model (with lighter edge components), some reasoning can happen on-device for low latency, with heavier computation offloaded to cloud or on-prem servers. Its context awareness allows a robot to handle unexpected situations better (e.g., if a cleaning robot finds a new obstacle, RomAI can reason to navigate around it or ask for help if needed). This is a step towards the long-envisioned personal robot assistants – RomAI provides the cognitive layer that can understand human commands and complex environments. Safety is paramount: RomAI will follow strict policies in physical tasks (e.g., a domestic robot will not execute dangerous actions). Over time, as the platform learns, RomAI could develop sophisticated world models, effectively giving robots more common sense understanding. This domain truly tests AGI capability, and success here would validate RomAI’s superior context retention and reasoning under real-world constraints.</w:t>
      </w:r>
    </w:p>
    <w:p>
      <w:pPr>
        <w:pStyle w:val="FirstParagraph"/>
      </w:pPr>
      <w:r>
        <w:t xml:space="preserve">Across all these sectors, a common theme is that RomAI provides a</w:t>
      </w:r>
      <w:r>
        <w:t xml:space="preserve"> </w:t>
      </w:r>
      <w:r>
        <w:rPr>
          <w:b/>
          <w:bCs/>
        </w:rPr>
        <w:t xml:space="preserve">huge leap in automation and intelligence</w:t>
      </w:r>
      <w:r>
        <w:t xml:space="preserve">, often working alongside humans to augment their capabilities rather than replacing them outright. By highlighting concrete use cases in each domain (with potential pilot programs for validation), the business plan shows that RomAI has multiple pathways to monetization and impact – and importantly, that it’s not overly reliant on any single industry, which spreads risk and maximizes total addressable market.</w:t>
      </w:r>
    </w:p>
    <w:bookmarkEnd w:id="66"/>
    <w:bookmarkStart w:id="67" w:name="monetization-revenue-model"/>
    <w:p>
      <w:pPr>
        <w:pStyle w:val="Heading2"/>
      </w:pPr>
      <w:r>
        <w:t xml:space="preserve">Monetization &amp; Revenue Model</w:t>
      </w:r>
    </w:p>
    <w:p>
      <w:pPr>
        <w:pStyle w:val="FirstParagraph"/>
      </w:pPr>
      <w:r>
        <w:t xml:space="preserve">RomAI will generate revenue through a diversified set of channels, capturing both</w:t>
      </w:r>
      <w:r>
        <w:t xml:space="preserve"> </w:t>
      </w:r>
      <w:r>
        <w:rPr>
          <w:b/>
          <w:bCs/>
        </w:rPr>
        <w:t xml:space="preserve">direct AI service revenues</w:t>
      </w:r>
      <w:r>
        <w:t xml:space="preserve"> </w:t>
      </w:r>
      <w:r>
        <w:t xml:space="preserve">and</w:t>
      </w:r>
      <w:r>
        <w:t xml:space="preserve"> </w:t>
      </w:r>
      <w:r>
        <w:rPr>
          <w:b/>
          <w:bCs/>
        </w:rPr>
        <w:t xml:space="preserve">indirect value via the Codai ecosystem</w:t>
      </w:r>
      <w:r>
        <w:t xml:space="preserve">. Key monetization strategies include: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Monetization Strategy</w:t>
            </w:r>
          </w:p>
        </w:tc>
        <w:tc>
          <w:tcPr/>
          <w:p>
            <w:pPr>
              <w:pStyle w:val="Compact"/>
            </w:pPr>
            <w:r>
              <w:rPr>
                <w:b/>
                <w:bCs/>
              </w:rPr>
              <w:t xml:space="preserve">Description &amp; Offerings</w:t>
            </w:r>
          </w:p>
        </w:tc>
        <w:tc>
          <w:tcPr/>
          <w:p>
            <w:pPr>
              <w:pStyle w:val="Compact"/>
            </w:pPr>
            <w:r>
              <w:rPr>
                <w:b/>
                <w:bCs/>
              </w:rPr>
              <w:t xml:space="preserve">Target Customers</w:t>
            </w:r>
          </w:p>
        </w:tc>
      </w:tr>
      <w:tr>
        <w:tc>
          <w:tcPr/>
          <w:p>
            <w:pPr>
              <w:pStyle w:val="Compact"/>
            </w:pPr>
            <w:r>
              <w:rPr>
                <w:b/>
                <w:bCs/>
              </w:rPr>
              <w:t xml:space="preserve">Software-as-a-Service (SaaS)</w:t>
            </w:r>
            <w:r>
              <w:t xml:space="preserve"> </w:t>
            </w:r>
            <w:r>
              <w:t xml:space="preserve">&lt;br&gt;</w:t>
            </w:r>
            <w:r>
              <w:rPr>
                <w:i/>
                <w:iCs/>
              </w:rPr>
              <w:t xml:space="preserve">(Codai Cloud Platform)</w:t>
            </w:r>
          </w:p>
        </w:tc>
        <w:tc>
          <w:tcPr/>
          <w:p>
            <w:pPr>
              <w:pStyle w:val="Compact"/>
            </w:pPr>
            <w:r>
              <w:t xml:space="preserve">Hosted access to RomAI through Codai’s cloud. Customers can use a web interface or Codai apps (e.g. a RomAI-powered chatbot, office suite, or analytics dashboard) on a subscription basis. Tiered plans (Free, Pro, Enterprise) offer varying levels of usage and features. SaaS includes continuous model updates, making the latest RomAI capabilities instantly available to subscribers.</w:t>
            </w:r>
            <w:r>
              <w:t xml:space="preserve"> </w:t>
            </w:r>
            <w:r>
              <w:rPr>
                <w:i/>
                <w:iCs/>
              </w:rPr>
              <w:t xml:space="preserve">Pricing Model:</w:t>
            </w:r>
            <w:r>
              <w:t xml:space="preserve"> </w:t>
            </w:r>
            <w:r>
              <w:t xml:space="preserve">Monthly per-user fees or usage-based credits (for heavy users) with free tier limits to encourage adoption.</w:t>
            </w:r>
          </w:p>
        </w:tc>
        <w:tc>
          <w:tcPr/>
          <w:p>
            <w:pPr>
              <w:pStyle w:val="Compact"/>
            </w:pPr>
            <w:r>
              <w:t xml:space="preserve">- Individual consumers (e.g. students using a homework helper or professionals using a writing assistant). &lt;br&gt;- Small &amp; medium businesses (SMBs) that want AI capabilities without infrastructure overhead. &lt;br&gt;- Educators or hobbyists (via free or low-cost plans for non-commercial use).</w:t>
            </w:r>
          </w:p>
        </w:tc>
      </w:tr>
      <w:tr>
        <w:tc>
          <w:tcPr/>
          <w:p>
            <w:pPr>
              <w:pStyle w:val="Compact"/>
            </w:pPr>
            <w:r>
              <w:rPr>
                <w:b/>
                <w:bCs/>
              </w:rPr>
              <w:t xml:space="preserve">API &amp; Developer Platform</w:t>
            </w:r>
            <w:r>
              <w:t xml:space="preserve"> </w:t>
            </w:r>
            <w:r>
              <w:t xml:space="preserve">&lt;br&gt;</w:t>
            </w:r>
            <w:r>
              <w:rPr>
                <w:i/>
                <w:iCs/>
              </w:rPr>
              <w:t xml:space="preserve">(RomAI API and SDK)</w:t>
            </w:r>
          </w:p>
        </w:tc>
        <w:tc>
          <w:tcPr/>
          <w:p>
            <w:pPr>
              <w:pStyle w:val="Compact"/>
            </w:pPr>
            <w:r>
              <w:t xml:space="preserve">A robust API allowing developers to integrate RomAI into their own products and services. The API supports text, vision, and other modalities, with endpoints for prompts, fine-tuning, and tool plugins. An SDK and developer portal will provide documentation, example code, and a sandbox. We will offer tiered API access: e.g., a Developer Tier (pay-as-you-go pricing per 1K tokens or per image analyzed) and an Enterprise Tier (committed volume contracts with priority support and customization options). This caters to the broad demand for embedding AI into software without building models from scratch.</w:t>
            </w:r>
            <w:r>
              <w:t xml:space="preserve"> </w:t>
            </w:r>
            <w:r>
              <w:rPr>
                <w:i/>
                <w:iCs/>
              </w:rPr>
              <w:t xml:space="preserve">Pricing Model:</w:t>
            </w:r>
            <w:r>
              <w:t xml:space="preserve"> </w:t>
            </w:r>
            <w:r>
              <w:t xml:space="preserve">Usage-based (e.g., $X per 1,000 tokens processed, volume discounts at higher tiers).</w:t>
            </w:r>
          </w:p>
        </w:tc>
        <w:tc>
          <w:tcPr/>
          <w:p>
            <w:pPr>
              <w:pStyle w:val="Compact"/>
            </w:pPr>
            <w:r>
              <w:t xml:space="preserve">- Independent developers and AI startups building new apps on top of RomAI’s capabilities. &lt;br&gt;- Large tech companies or platforms that need an AI component (could integrate RomAI instead of using a competitor’s API, especially if they prefer a European provider for data compliance reasons). &lt;br&gt;- Enterprises integrating AI into internal systems (via API calls behind the scenes, e.g. in their CRM or ERP systems).</w:t>
            </w:r>
          </w:p>
        </w:tc>
      </w:tr>
      <w:tr>
        <w:tc>
          <w:tcPr/>
          <w:p>
            <w:pPr>
              <w:pStyle w:val="Compact"/>
            </w:pPr>
            <w:r>
              <w:rPr>
                <w:b/>
                <w:bCs/>
              </w:rPr>
              <w:t xml:space="preserve">On-Premise Licensing</w:t>
            </w:r>
            <w:r>
              <w:t xml:space="preserve"> </w:t>
            </w:r>
            <w:r>
              <w:t xml:space="preserve">&lt;br&gt;</w:t>
            </w:r>
            <w:r>
              <w:rPr>
                <w:i/>
                <w:iCs/>
              </w:rPr>
              <w:t xml:space="preserve">(Enterprise &amp; Government Deployments)</w:t>
            </w:r>
          </w:p>
        </w:tc>
        <w:tc>
          <w:tcPr/>
          <w:p>
            <w:pPr>
              <w:pStyle w:val="Compact"/>
            </w:pPr>
            <w:r>
              <w:t xml:space="preserve">Offering RomAI as a deployable package for customers who need to run AI on their own infrastructure for data control, latency, or compliance. This could involve a containerized version of RomAI or an appliance. We will provide installation, fine-tuning on client data, and ongoing support/updates under a licensing agreement. Revenue comes from hefty annual license fees plus maintenance contracts. This model addresses clients in regulated industries (finance, healthcare, government) who cannot use public cloud AI for sensitive data.</w:t>
            </w:r>
            <w:r>
              <w:t xml:space="preserve"> </w:t>
            </w:r>
            <w:r>
              <w:rPr>
                <w:i/>
                <w:iCs/>
              </w:rPr>
              <w:t xml:space="preserve">Pricing Model:</w:t>
            </w:r>
            <w:r>
              <w:t xml:space="preserve"> </w:t>
            </w:r>
            <w:r>
              <w:t xml:space="preserve">Annual license + installation fee (six to seven-figure deals), scaled by the size of deployment (number of seats or servers).</w:t>
            </w:r>
          </w:p>
        </w:tc>
        <w:tc>
          <w:tcPr/>
          <w:p>
            <w:pPr>
              <w:pStyle w:val="Compact"/>
            </w:pPr>
            <w:r>
              <w:t xml:space="preserve">- Large enterprises (banks, telecoms, pharma, etc.) with strict data governance requirements. &lt;br&gt;- Government agencies (defense, intelligence, central ministries) needing national security-level control and offline capabilities. &lt;br&gt;- Cloud service providers in certain regions who might deploy RomAI in their data centers to offer to local clients under license.</w:t>
            </w:r>
          </w:p>
        </w:tc>
      </w:tr>
      <w:tr>
        <w:tc>
          <w:tcPr/>
          <w:p>
            <w:pPr>
              <w:pStyle w:val="Compact"/>
            </w:pPr>
            <w:r>
              <w:rPr>
                <w:b/>
                <w:bCs/>
              </w:rPr>
              <w:t xml:space="preserve">Codai-Native Features (Indirect)</w:t>
            </w:r>
            <w:r>
              <w:t xml:space="preserve"> </w:t>
            </w:r>
            <w:r>
              <w:t xml:space="preserve">&lt;br&gt;</w:t>
            </w:r>
            <w:r>
              <w:rPr>
                <w:i/>
                <w:iCs/>
              </w:rPr>
              <w:t xml:space="preserve">(Premium Codai Apps &amp; Upsells)</w:t>
            </w:r>
          </w:p>
        </w:tc>
        <w:tc>
          <w:tcPr/>
          <w:p>
            <w:pPr>
              <w:pStyle w:val="Compact"/>
            </w:pPr>
            <w:r>
              <w:t xml:space="preserve">Rather than selling RomAI access itself, this leverages RomAI to make Codai’s own products more compelling and monetize those products. For example, Codai’s MemorAI might be free for basic note-taking, but a premium version with “RomAI insights” (automatic summaries, smart search via RomAI) costs extra. Similarly, BancAI could charge a fee or commission for advanced financial analysis done by RomAI. In essence, RomAI is the engine that allows</w:t>
            </w:r>
            <w:r>
              <w:t xml:space="preserve"> </w:t>
            </w:r>
            <w:r>
              <w:rPr>
                <w:b/>
                <w:bCs/>
              </w:rPr>
              <w:t xml:space="preserve">value-added features</w:t>
            </w:r>
            <w:r>
              <w:t xml:space="preserve"> </w:t>
            </w:r>
            <w:r>
              <w:t xml:space="preserve">in each vertical product, which can be monetized via in-app purchases or subscription upgrades. This indirect monetization increases ARPU (average revenue per user) of Codai’s ecosystem.</w:t>
            </w:r>
            <w:r>
              <w:t xml:space="preserve"> </w:t>
            </w:r>
            <w:r>
              <w:rPr>
                <w:i/>
                <w:iCs/>
              </w:rPr>
              <w:t xml:space="preserve">Pricing Model:</w:t>
            </w:r>
            <w:r>
              <w:t xml:space="preserve"> </w:t>
            </w:r>
            <w:r>
              <w:t xml:space="preserve">Feature-based add-ons (e.g., $10/month for AI-enhanced tier of a given app) or usage-based within the app (e.g., paying per legal document reviewed by LegalizAI’s AI).</w:t>
            </w:r>
          </w:p>
        </w:tc>
        <w:tc>
          <w:tcPr/>
          <w:p>
            <w:pPr>
              <w:pStyle w:val="Compact"/>
            </w:pPr>
            <w:r>
              <w:t xml:space="preserve">- Existing users of Codai apps (individuals or businesses) who can be converted to paying users for advanced features. &lt;br&gt;- New customers drawn to Codai apps specifically because of the integrated AI capabilities (thus driving core product sales). &lt;br&gt;- This covers consumers to SMBs, depending on the app (e.g., LegalizAI might target law firms in a premium tier).</w:t>
            </w:r>
          </w:p>
        </w:tc>
      </w:tr>
      <w:tr>
        <w:tc>
          <w:tcPr/>
          <w:p>
            <w:pPr>
              <w:pStyle w:val="Compact"/>
            </w:pPr>
            <w:r>
              <w:rPr>
                <w:b/>
                <w:bCs/>
              </w:rPr>
              <w:t xml:space="preserve">Consulting &amp; Custom Solutions</w:t>
            </w:r>
            <w:r>
              <w:t xml:space="preserve"> </w:t>
            </w:r>
            <w:r>
              <w:t xml:space="preserve">&lt;br&gt;</w:t>
            </w:r>
            <w:r>
              <w:rPr>
                <w:i/>
                <w:iCs/>
              </w:rPr>
              <w:t xml:space="preserve">(AI Integration Projects)</w:t>
            </w:r>
          </w:p>
        </w:tc>
        <w:tc>
          <w:tcPr/>
          <w:p>
            <w:pPr>
              <w:pStyle w:val="Compact"/>
            </w:pPr>
            <w:r>
              <w:t xml:space="preserve">Providing professional services to customize and integrate RomAI for client-specific needs. This could involve training domain-specific versions of RomAI on proprietary data (e.g., a version of RomAI fine-tuned for a specific industry jargon), building custom front-end interfaces, or integrating RomAI with legacy software (beyond standard API support). We could form a solutions engineering team or partner with consulting firms. Revenue comes from consulting fees, custom development contracts, and possibly revenue-share if we co-create products.</w:t>
            </w:r>
            <w:r>
              <w:t xml:space="preserve"> </w:t>
            </w:r>
            <w:r>
              <w:rPr>
                <w:i/>
                <w:iCs/>
              </w:rPr>
              <w:t xml:space="preserve">Pricing Model:</w:t>
            </w:r>
            <w:r>
              <w:t xml:space="preserve"> </w:t>
            </w:r>
            <w:r>
              <w:t xml:space="preserve">Project-based pricing (time &amp; materials or fixed bid for defined deliverables). This also drives adoption of RomAI by making it easier for clients to implement.</w:t>
            </w:r>
          </w:p>
        </w:tc>
        <w:tc>
          <w:tcPr/>
          <w:p>
            <w:pPr>
              <w:pStyle w:val="Compact"/>
            </w:pPr>
            <w:r>
              <w:t xml:space="preserve">- Enterprises with unique requirements (e.g., a legal firm wanting a tailored AI trained on its case archives). &lt;br&gt;- Sectors like manufacturing or energy, where some bespoke integration with equipment or data streams is needed (our team can build that connector or AI model tweak). &lt;br&gt;- Government or public institutions that need customization (e.g., training on local language dialects, or aligning with specific ethical guidelines) – we provide the service to make RomAI fit their context.</w:t>
            </w:r>
          </w:p>
        </w:tc>
      </w:tr>
      <w:tr>
        <w:tc>
          <w:tcPr/>
          <w:p>
            <w:pPr>
              <w:pStyle w:val="Compact"/>
            </w:pPr>
            <w:r>
              <w:rPr>
                <w:b/>
                <w:bCs/>
              </w:rPr>
              <w:t xml:space="preserve">B2G and Strategic Partnerships</w:t>
            </w:r>
            <w:r>
              <w:t xml:space="preserve"> </w:t>
            </w:r>
            <w:r>
              <w:t xml:space="preserve">&lt;br&gt;</w:t>
            </w:r>
            <w:r>
              <w:rPr>
                <w:i/>
                <w:iCs/>
              </w:rPr>
              <w:t xml:space="preserve">(Government contracts and alliances)</w:t>
            </w:r>
          </w:p>
        </w:tc>
        <w:tc>
          <w:tcPr/>
          <w:p>
            <w:pPr>
              <w:pStyle w:val="Compact"/>
            </w:pPr>
            <w:r>
              <w:t xml:space="preserve">Proactively working with governments (Romanian and EU) to secure contracts or grants for deploying RomAI in public sector initiatives. This might include participating in public tenders for AI solutions, forming public-private partnerships, or getting R&amp;D funding under EU programs. Revenue here can be significant (government contracts often multi-year and large scale). Additionally, partnerships with research institutions for AGI development (with grant funding) fall in this bucket. Another avenue is alliance with cloud providers or enterprise software firms (white-labeling RomAI or co-selling it). While not direct “sales” in the classic sense, these strategic deals can bring both funds and wider distribution.</w:t>
            </w:r>
            <w:r>
              <w:t xml:space="preserve"> </w:t>
            </w:r>
            <w:r>
              <w:rPr>
                <w:i/>
                <w:iCs/>
              </w:rPr>
              <w:t xml:space="preserve">Pricing Model:</w:t>
            </w:r>
            <w:r>
              <w:t xml:space="preserve"> </w:t>
            </w:r>
            <w:r>
              <w:t xml:space="preserve">Contract-based (could be milestone payments for a government deployment, or licensing if a partner resells our AI).</w:t>
            </w:r>
          </w:p>
        </w:tc>
        <w:tc>
          <w:tcPr/>
          <w:p>
            <w:pPr>
              <w:pStyle w:val="Compact"/>
            </w:pPr>
            <w:r>
              <w:t xml:space="preserve">- National and local government agencies (for uses in administration, defense, etc.) in Romania and friendly markets. RomAI as a national service, possibly subsidized by the government for broad use (like education sector deployment). &lt;br&gt;- European Union bodies or initiatives (e.g., EU might sponsor a project to use RomAI for cross-lingual governmental tasks, given focus on European AI sovereignty). &lt;br&gt;- Large enterprise vendors (for example, if an ERP provider wants to integrate an AI assistant, they might license RomAI to embed in their product, reaching their enterprise customers).</w:t>
            </w:r>
          </w:p>
        </w:tc>
      </w:tr>
    </w:tbl>
    <w:p>
      <w:pPr>
        <w:pStyle w:val="BodyText"/>
      </w:pPr>
      <w:r>
        <w:t xml:space="preserve">This multi-pronged monetization strategy ensures RomAI can capture value in different ways:</w:t>
      </w:r>
      <w:r>
        <w:t xml:space="preserve"> </w:t>
      </w:r>
      <w:r>
        <w:t xml:space="preserve">-</w:t>
      </w:r>
      <w:r>
        <w:t xml:space="preserve"> </w:t>
      </w:r>
      <w:r>
        <w:rPr>
          <w:b/>
          <w:bCs/>
        </w:rPr>
        <w:t xml:space="preserve">High-volume, low-touch</w:t>
      </w:r>
      <w:r>
        <w:t xml:space="preserve"> </w:t>
      </w:r>
      <w:r>
        <w:t xml:space="preserve">(API/SaaS self-serve for broad adoption),</w:t>
      </w:r>
      <w:r>
        <w:t xml:space="preserve"> </w:t>
      </w:r>
      <w:r>
        <w:t xml:space="preserve">-</w:t>
      </w:r>
      <w:r>
        <w:t xml:space="preserve"> </w:t>
      </w:r>
      <w:r>
        <w:rPr>
          <w:b/>
          <w:bCs/>
        </w:rPr>
        <w:t xml:space="preserve">Low-volume, high-touch</w:t>
      </w:r>
      <w:r>
        <w:t xml:space="preserve"> </w:t>
      </w:r>
      <w:r>
        <w:t xml:space="preserve">(enterprise licenses and consulting for big $$ deals),</w:t>
      </w:r>
      <w:r>
        <w:t xml:space="preserve"> </w:t>
      </w:r>
      <w:r>
        <w:t xml:space="preserve">-</w:t>
      </w:r>
      <w:r>
        <w:t xml:space="preserve"> </w:t>
      </w:r>
      <w:r>
        <w:rPr>
          <w:b/>
          <w:bCs/>
        </w:rPr>
        <w:t xml:space="preserve">Platform lock-in</w:t>
      </w:r>
      <w:r>
        <w:t xml:space="preserve"> </w:t>
      </w:r>
      <w:r>
        <w:t xml:space="preserve">(driving revenue through Codai apps and maintaining user engagement),</w:t>
      </w:r>
      <w:r>
        <w:t xml:space="preserve"> </w:t>
      </w:r>
      <w:r>
        <w:t xml:space="preserve">-</w:t>
      </w:r>
      <w:r>
        <w:t xml:space="preserve"> </w:t>
      </w:r>
      <w:r>
        <w:rPr>
          <w:b/>
          <w:bCs/>
        </w:rPr>
        <w:t xml:space="preserve">Public funding</w:t>
      </w:r>
      <w:r>
        <w:t xml:space="preserve"> </w:t>
      </w:r>
      <w:r>
        <w:t xml:space="preserve">(leveraging government interest in local AI).</w:t>
      </w:r>
    </w:p>
    <w:p>
      <w:pPr>
        <w:pStyle w:val="BodyText"/>
      </w:pPr>
      <w:r>
        <w:t xml:space="preserve">In terms of</w:t>
      </w:r>
      <w:r>
        <w:t xml:space="preserve"> </w:t>
      </w:r>
      <w:r>
        <w:rPr>
          <w:b/>
          <w:bCs/>
        </w:rPr>
        <w:t xml:space="preserve">timeline</w:t>
      </w:r>
      <w:r>
        <w:t xml:space="preserve">: initially, API/SaaS and Codai-app monetization will likely lead (as the platform launches with Codai’s user base and developer interest). Enterprise licensing and consulting will ramp up after we establish case studies and trust (perhaps starting year 2 onward, once the product is proven and certified for compliance). Government contracts can take time (sales cycles are long) but one win could both fund development and lend significant credibility (e.g., “official AI of Romanian digital government” would be a prestigious reference). We will also keep an eye on cloud costs – offering our own SaaS means high compute expenses, so careful pricing and optimization (possibly fine-tuning smaller models for cost-efficient tasks) will be important to maintain healthy margins. Given the</w:t>
      </w:r>
      <w:r>
        <w:t xml:space="preserve"> </w:t>
      </w:r>
      <w:r>
        <w:rPr>
          <w:b/>
          <w:bCs/>
        </w:rPr>
        <w:t xml:space="preserve">explosive demand for generative AI</w:t>
      </w:r>
      <w:r>
        <w:t xml:space="preserve"> </w:t>
      </w:r>
      <w:r>
        <w:t xml:space="preserve">globally (OpenAI’s revenue surge to $1B/month exemplifies the market’s willingness to pay</w:t>
      </w:r>
      <w:hyperlink r:id="rId25">
        <w:r>
          <w:rPr>
            <w:rStyle w:val="Hyperlink"/>
          </w:rPr>
          <w:t xml:space="preserve">[3]</w:t>
        </w:r>
      </w:hyperlink>
      <w:r>
        <w:t xml:space="preserve">), RomAI’s monetization plan aims to capture as much value as possible by being present in every channel of consumption.</w:t>
      </w:r>
    </w:p>
    <w:bookmarkEnd w:id="67"/>
    <w:bookmarkStart w:id="72" w:name="ethics-safety-alignment"/>
    <w:p>
      <w:pPr>
        <w:pStyle w:val="Heading2"/>
      </w:pPr>
      <w:r>
        <w:t xml:space="preserve">Ethics, Safety &amp; Alignment</w:t>
      </w:r>
    </w:p>
    <w:p>
      <w:pPr>
        <w:pStyle w:val="FirstParagraph"/>
      </w:pPr>
      <w:r>
        <w:t xml:space="preserve">Building and deploying an AGI like RomAI comes with profound ethical responsibilities. RomAI’s success hinges not just on capability, but on</w:t>
      </w:r>
      <w:r>
        <w:t xml:space="preserve"> </w:t>
      </w:r>
      <w:r>
        <w:rPr>
          <w:b/>
          <w:bCs/>
        </w:rPr>
        <w:t xml:space="preserve">trust</w:t>
      </w:r>
      <w:r>
        <w:t xml:space="preserve"> </w:t>
      </w:r>
      <w:r>
        <w:t xml:space="preserve">– users and society must be confident that the AI is safe, fair, and aligned with human values (and local laws). Our approach to ethics and alignment includes:</w:t>
      </w:r>
    </w:p>
    <w:p>
      <w:pPr>
        <w:numPr>
          <w:ilvl w:val="0"/>
          <w:numId w:val="1007"/>
        </w:numPr>
      </w:pPr>
      <w:r>
        <w:rPr>
          <w:b/>
          <w:bCs/>
        </w:rPr>
        <w:t xml:space="preserve">Alignment with Human Values:</w:t>
      </w:r>
      <w:r>
        <w:t xml:space="preserve"> </w:t>
      </w:r>
      <w:r>
        <w:t xml:space="preserve">RomAI will incorporate state-of-the-art alignment techniques to ensure its goals and behaviors remain beneficial. This includes</w:t>
      </w:r>
      <w:r>
        <w:t xml:space="preserve"> </w:t>
      </w:r>
      <w:r>
        <w:rPr>
          <w:b/>
          <w:bCs/>
        </w:rPr>
        <w:t xml:space="preserve">Reinforcement Learning from Human Feedback (RLHF)</w:t>
      </w:r>
      <w:r>
        <w:t xml:space="preserve"> </w:t>
      </w:r>
      <w:r>
        <w:t xml:space="preserve">during training, using diverse Romanian and international annotators to teach RomAI appropriate responses and cultural norms. We will also explore</w:t>
      </w:r>
      <w:r>
        <w:t xml:space="preserve"> </w:t>
      </w:r>
      <w:r>
        <w:rPr>
          <w:b/>
          <w:bCs/>
        </w:rPr>
        <w:t xml:space="preserve">“Constitutional AI”</w:t>
      </w:r>
      <w:r>
        <w:t xml:space="preserve"> </w:t>
      </w:r>
      <w:r>
        <w:t xml:space="preserve">approaches (as Anthropic’s Claude does) where the AI is guided by a set of explicit principles or a charter of values (including European values like respect for human dignity, privacy, and democracy). A special focus is on avoiding harmful outputs: RomAI will be designed to refuse or safely handle requests that are malicious (e.g., advice to commit crimes) or that could cause harm. It will also strive to be neutral and not spread disinformation. Alignment is an ongoing process – we plan to maintain an</w:t>
      </w:r>
      <w:r>
        <w:t xml:space="preserve"> </w:t>
      </w:r>
      <w:r>
        <w:rPr>
          <w:b/>
          <w:bCs/>
        </w:rPr>
        <w:t xml:space="preserve">AI Ethics Board</w:t>
      </w:r>
      <w:r>
        <w:t xml:space="preserve"> </w:t>
      </w:r>
      <w:r>
        <w:t xml:space="preserve">with external advisors (academics, ethicists, community representatives) to periodically audit RomAI’s behavior and guide adjustments. As RomAI is Romania-rooted, we’ll ensure this board includes Romanian AI ethicists and perhaps representatives from relevant government bodies, to align with national ethical expectations.</w:t>
      </w:r>
    </w:p>
    <w:p>
      <w:pPr>
        <w:numPr>
          <w:ilvl w:val="0"/>
          <w:numId w:val="1007"/>
        </w:numPr>
      </w:pPr>
      <w:r>
        <w:rPr>
          <w:b/>
          <w:bCs/>
        </w:rPr>
        <w:t xml:space="preserve">Robust Content Filtering:</w:t>
      </w:r>
      <w:r>
        <w:t xml:space="preserve"> </w:t>
      </w:r>
      <w:r>
        <w:t xml:space="preserve">To prevent generation of unsafe or inappropriate content (hate speech, extreme violence, etc.), RomAI will have multi-layered filters. First, the training data will be curated (with filtering of toxic content). Second, the model will be instructed on content guidelines. Third, an</w:t>
      </w:r>
      <w:r>
        <w:t xml:space="preserve"> </w:t>
      </w:r>
      <w:r>
        <w:rPr>
          <w:b/>
          <w:bCs/>
        </w:rPr>
        <w:t xml:space="preserve">outbound filter</w:t>
      </w:r>
      <w:r>
        <w:t xml:space="preserve"> </w:t>
      </w:r>
      <w:r>
        <w:t xml:space="preserve">(post-processing step) will monitor responses in real-time to catch and block any disallowed content that slips through. These filters will be designed to comply with both</w:t>
      </w:r>
      <w:r>
        <w:t xml:space="preserve"> </w:t>
      </w:r>
      <w:r>
        <w:rPr>
          <w:b/>
          <w:bCs/>
        </w:rPr>
        <w:t xml:space="preserve">EU standards</w:t>
      </w:r>
      <w:r>
        <w:t xml:space="preserve"> </w:t>
      </w:r>
      <w:r>
        <w:t xml:space="preserve">and Romanian law regarding illegal content (e.g., EU’s Digital Services Act and local regulations on hate speech). We’ll also allow enterprise customers to define custom filter rules to suit their policies. Transparency is key: if RomAI refuses a request due to safety, it will provide a brief explanation (to maintain user trust and understanding of AI limits).</w:t>
      </w:r>
    </w:p>
    <w:p>
      <w:pPr>
        <w:numPr>
          <w:ilvl w:val="0"/>
          <w:numId w:val="1007"/>
        </w:numPr>
      </w:pPr>
      <w:r>
        <w:rPr>
          <w:b/>
          <w:bCs/>
        </w:rPr>
        <w:t xml:space="preserve">Privacy and Data Protection:</w:t>
      </w:r>
      <w:r>
        <w:t xml:space="preserve"> </w:t>
      </w:r>
      <w:r>
        <w:t xml:space="preserve">Being based in the EU, RomAI is engineered under a</w:t>
      </w:r>
      <w:r>
        <w:t xml:space="preserve"> </w:t>
      </w:r>
      <w:r>
        <w:rPr>
          <w:b/>
          <w:bCs/>
        </w:rPr>
        <w:t xml:space="preserve">“privacy by design”</w:t>
      </w:r>
      <w:r>
        <w:t xml:space="preserve"> </w:t>
      </w:r>
      <w:r>
        <w:t xml:space="preserve">paradigm. Personal data usage will follow GDPR strictly – meaning RomAI will not retain personal identifiable information from user interactions beyond what is authorized and necessary. The Model Context Protocol integrations will include access controls so that RomAI only retrieves data a user or client has permitted. Additionally, for the SaaS and API offerings, we will implement</w:t>
      </w:r>
      <w:r>
        <w:t xml:space="preserve"> </w:t>
      </w:r>
      <w:r>
        <w:rPr>
          <w:b/>
          <w:bCs/>
        </w:rPr>
        <w:t xml:space="preserve">data encryption</w:t>
      </w:r>
      <w:r>
        <w:t xml:space="preserve"> </w:t>
      </w:r>
      <w:r>
        <w:t xml:space="preserve">(in transit and at rest) and support data localization on EU servers for European clients. Users will have control: for instance, an enterprise client can opt out of allowing their data to be used to further train the model (to address IP or confidentiality concerns). We will maintain clear documentation and communication on how user data is handled by RomAI, possibly including a detailed</w:t>
      </w:r>
      <w:r>
        <w:t xml:space="preserve"> </w:t>
      </w:r>
      <w:r>
        <w:rPr>
          <w:b/>
          <w:bCs/>
        </w:rPr>
        <w:t xml:space="preserve">model card</w:t>
      </w:r>
      <w:r>
        <w:t xml:space="preserve"> </w:t>
      </w:r>
      <w:r>
        <w:t xml:space="preserve">and a privacy policy in line with the AI Act’s transparency requirements (like informing users when they are interacting with an AI system</w:t>
      </w:r>
      <w:hyperlink r:id="rId68">
        <w:r>
          <w:rPr>
            <w:rStyle w:val="Hyperlink"/>
          </w:rPr>
          <w:t xml:space="preserve">[39]</w:t>
        </w:r>
      </w:hyperlink>
      <w:r>
        <w:t xml:space="preserve">). In essence, RomAI aims to be a</w:t>
      </w:r>
      <w:r>
        <w:t xml:space="preserve"> </w:t>
      </w:r>
      <w:r>
        <w:rPr>
          <w:b/>
          <w:bCs/>
        </w:rPr>
        <w:t xml:space="preserve">trustworthy AI</w:t>
      </w:r>
      <w:r>
        <w:t xml:space="preserve"> </w:t>
      </w:r>
      <w:r>
        <w:t xml:space="preserve">that people feel comfortable confiding in, because they know it safeguards their information.</w:t>
      </w:r>
    </w:p>
    <w:p>
      <w:pPr>
        <w:numPr>
          <w:ilvl w:val="0"/>
          <w:numId w:val="1007"/>
        </w:numPr>
      </w:pPr>
      <w:r>
        <w:rPr>
          <w:b/>
          <w:bCs/>
        </w:rPr>
        <w:t xml:space="preserve">Compliance with EU AI Act and Regulations:</w:t>
      </w:r>
      <w:r>
        <w:t xml:space="preserve"> </w:t>
      </w:r>
      <w:r>
        <w:t xml:space="preserve">The upcoming EU AI Act (entering enforcement by 2026) is a central guideline for RomAI’s deployment</w:t>
      </w:r>
      <w:hyperlink r:id="rId69">
        <w:r>
          <w:rPr>
            <w:rStyle w:val="Hyperlink"/>
          </w:rPr>
          <w:t xml:space="preserve">[40]</w:t>
        </w:r>
      </w:hyperlink>
      <w:hyperlink r:id="rId70">
        <w:r>
          <w:rPr>
            <w:rStyle w:val="Hyperlink"/>
          </w:rPr>
          <w:t xml:space="preserve">[41]</w:t>
        </w:r>
      </w:hyperlink>
      <w:r>
        <w:t xml:space="preserve">. RomAI will be classified likely as a</w:t>
      </w:r>
      <w:r>
        <w:t xml:space="preserve"> </w:t>
      </w:r>
      <w:r>
        <w:rPr>
          <w:b/>
          <w:bCs/>
        </w:rPr>
        <w:t xml:space="preserve">General Purpose AI</w:t>
      </w:r>
      <w:r>
        <w:t xml:space="preserve"> </w:t>
      </w:r>
      <w:r>
        <w:t xml:space="preserve">and potentially used in high-risk contexts (e.g., law, finance), so we will ensure full compliance ahead of time. This includes implementing a</w:t>
      </w:r>
      <w:r>
        <w:t xml:space="preserve"> </w:t>
      </w:r>
      <w:r>
        <w:rPr>
          <w:b/>
          <w:bCs/>
        </w:rPr>
        <w:t xml:space="preserve">risk management system</w:t>
      </w:r>
      <w:r>
        <w:t xml:space="preserve"> </w:t>
      </w:r>
      <w:r>
        <w:t xml:space="preserve">(identifying and mitigating risks of harm or bias), maintaining extensive</w:t>
      </w:r>
      <w:r>
        <w:t xml:space="preserve"> </w:t>
      </w:r>
      <w:r>
        <w:rPr>
          <w:b/>
          <w:bCs/>
        </w:rPr>
        <w:t xml:space="preserve">technical documentation</w:t>
      </w:r>
      <w:r>
        <w:t xml:space="preserve"> </w:t>
      </w:r>
      <w:r>
        <w:t xml:space="preserve">of the model and its training data, and enabling the required</w:t>
      </w:r>
      <w:r>
        <w:t xml:space="preserve"> </w:t>
      </w:r>
      <w:r>
        <w:rPr>
          <w:b/>
          <w:bCs/>
        </w:rPr>
        <w:t xml:space="preserve">transparency and human oversight mechanisms</w:t>
      </w:r>
      <w:hyperlink r:id="rId71">
        <w:r>
          <w:rPr>
            <w:rStyle w:val="Hyperlink"/>
            <w:b/>
            <w:bCs/>
          </w:rPr>
          <w:t xml:space="preserve">[42]</w:t>
        </w:r>
      </w:hyperlink>
      <w:hyperlink r:id="rId59">
        <w:r>
          <w:rPr>
            <w:rStyle w:val="Hyperlink"/>
            <w:b/>
            <w:bCs/>
          </w:rPr>
          <w:t xml:space="preserve">[34]</w:t>
        </w:r>
      </w:hyperlink>
      <w:r>
        <w:t xml:space="preserve">. For example, any output that contributes to an automated decision affecting people (like in hiring or credit scoring) would be accompanied by an explanation and subject to human final say, as mandated. The CodaiChain audit logging is a direct support for compliance (keeping records of AI decisions)</w:t>
      </w:r>
      <w:hyperlink r:id="rId60">
        <w:r>
          <w:rPr>
            <w:rStyle w:val="Hyperlink"/>
          </w:rPr>
          <w:t xml:space="preserve">[35]</w:t>
        </w:r>
      </w:hyperlink>
      <w:r>
        <w:t xml:space="preserve">. We will also conduct</w:t>
      </w:r>
      <w:r>
        <w:t xml:space="preserve"> </w:t>
      </w:r>
      <w:r>
        <w:rPr>
          <w:b/>
          <w:bCs/>
        </w:rPr>
        <w:t xml:space="preserve">conformity assessments</w:t>
      </w:r>
      <w:r>
        <w:t xml:space="preserve"> </w:t>
      </w:r>
      <w:r>
        <w:t xml:space="preserve">as required, and work with European certification bodies to get RomAI officially approved for certain use cases (a selling point especially for government clients). By baking compliance in, RomAI can actually become an</w:t>
      </w:r>
      <w:r>
        <w:t xml:space="preserve"> </w:t>
      </w:r>
      <w:r>
        <w:rPr>
          <w:b/>
          <w:bCs/>
        </w:rPr>
        <w:t xml:space="preserve">enabler</w:t>
      </w:r>
      <w:r>
        <w:t xml:space="preserve"> </w:t>
      </w:r>
      <w:r>
        <w:t xml:space="preserve">for companies to adopt AI without fear – they can point to RomAI’s certification or documentation to satisfy their regulators. Additionally, we will adhere to sectoral regulations (like medical device regulations if used in healthcare, or finance regulations if providing advice).</w:t>
      </w:r>
    </w:p>
    <w:p>
      <w:pPr>
        <w:numPr>
          <w:ilvl w:val="0"/>
          <w:numId w:val="1007"/>
        </w:numPr>
      </w:pPr>
      <w:r>
        <w:rPr>
          <w:b/>
          <w:bCs/>
        </w:rPr>
        <w:t xml:space="preserve">Bias Mitigation and Fairness:</w:t>
      </w:r>
      <w:r>
        <w:t xml:space="preserve"> </w:t>
      </w:r>
      <w:r>
        <w:t xml:space="preserve">Recognizing that AI models can inadvertently carry biases from training data, we will actively mitigate bias in RomAI. This involves using balanced training datasets (ensuring representation of Romanian and other cultures, minorities, etc.), performing bias audits (testing the model on specific queries to detect skewed outputs or unfair treatment), and then fine-tuning or adjusting as needed. For instance, if we find RomAI exhibits gender bias in employment advice, we’ll retrain that aspect with corrected data. We also plan to incorporate</w:t>
      </w:r>
      <w:r>
        <w:t xml:space="preserve"> </w:t>
      </w:r>
      <w:r>
        <w:rPr>
          <w:b/>
          <w:bCs/>
        </w:rPr>
        <w:t xml:space="preserve">explainability tools</w:t>
      </w:r>
      <w:r>
        <w:t xml:space="preserve"> </w:t>
      </w:r>
      <w:r>
        <w:t xml:space="preserve">(as Aleph Alpha does</w:t>
      </w:r>
      <w:hyperlink r:id="rId40">
        <w:r>
          <w:rPr>
            <w:rStyle w:val="Hyperlink"/>
          </w:rPr>
          <w:t xml:space="preserve">[18]</w:t>
        </w:r>
      </w:hyperlink>
      <w:r>
        <w:t xml:space="preserve">) so that for critical decisions, RomAI can outline the factors it considered, helping identify if any unfair attribute slipped in. For user-facing scenarios, we might allow users to give feedback on answers that seem biased or wrong, which can be fed into continuous improvement. The goal is to make RomAI as fair and impartial as possible, treating similar situations consistently and respecting values of equality.</w:t>
      </w:r>
    </w:p>
    <w:p>
      <w:pPr>
        <w:numPr>
          <w:ilvl w:val="0"/>
          <w:numId w:val="1007"/>
        </w:numPr>
      </w:pPr>
      <w:r>
        <w:rPr>
          <w:b/>
          <w:bCs/>
        </w:rPr>
        <w:t xml:space="preserve">Fallback and Human-in-the-Loop:</w:t>
      </w:r>
      <w:r>
        <w:t xml:space="preserve"> </w:t>
      </w:r>
      <w:r>
        <w:t xml:space="preserve">No AI is perfect. RomAI will be designed to</w:t>
      </w:r>
      <w:r>
        <w:t xml:space="preserve"> </w:t>
      </w:r>
      <w:r>
        <w:rPr>
          <w:b/>
          <w:bCs/>
        </w:rPr>
        <w:t xml:space="preserve">know its limits</w:t>
      </w:r>
      <w:r>
        <w:t xml:space="preserve">. In situations of high uncertainty or high stakes, RomAI can either refrain from answering or explicitly suggest involving a human. For example, in a medical diagnosis scenario, RomAI might provide a list of possibilities but then state “Consult a medical professional for confirmation.” Similarly, for legal or financial advice, it can have disclaimers and suggest expert review. Enterprise deployments might use a</w:t>
      </w:r>
      <w:r>
        <w:t xml:space="preserve"> </w:t>
      </w:r>
      <w:r>
        <w:rPr>
          <w:b/>
          <w:bCs/>
        </w:rPr>
        <w:t xml:space="preserve">human validation workflow</w:t>
      </w:r>
      <w:r>
        <w:t xml:space="preserve"> </w:t>
      </w:r>
      <w:r>
        <w:t xml:space="preserve">where RomAI’s outputs (say a drafted report) are routed to a human supervisor for sign-off before finalization. This not only adds a safety layer but also helps the AI learn from human corrections over time. We view AI not as replacing human experts but as empowering them; thus, the system will be built to collaborate with users. Over time, as confidence in certain domains grows, the degree of autonomy can increase but always with oversight options available.</w:t>
      </w:r>
    </w:p>
    <w:p>
      <w:pPr>
        <w:numPr>
          <w:ilvl w:val="0"/>
          <w:numId w:val="1007"/>
        </w:numPr>
      </w:pPr>
      <w:r>
        <w:rPr>
          <w:b/>
          <w:bCs/>
        </w:rPr>
        <w:t xml:space="preserve">Continuous Monitoring and Updates:</w:t>
      </w:r>
      <w:r>
        <w:t xml:space="preserve"> </w:t>
      </w:r>
      <w:r>
        <w:t xml:space="preserve">Post-deployment, we will have a dedicated</w:t>
      </w:r>
      <w:r>
        <w:t xml:space="preserve"> </w:t>
      </w:r>
      <w:r>
        <w:rPr>
          <w:b/>
          <w:bCs/>
        </w:rPr>
        <w:t xml:space="preserve">AI safety team</w:t>
      </w:r>
      <w:r>
        <w:t xml:space="preserve"> </w:t>
      </w:r>
      <w:r>
        <w:t xml:space="preserve">monitoring RomAI’s interactions (with respect to privacy constraints). They will look for any problematic patterns (e.g., users managing to get the AI to produce disallowed content, or any sign of model drift causing quality issues). We’ll maintain a feedback channel for users to flag issues. RomAI’s model will receive periodic updates (both to improve capabilities and to patch any safety holes). Given the possibility of emergent behaviors in large models, we will conduct regular internal red-teaming exercises – stress-testing RomAI with adversarial prompts to see how it handles them, and plugging any gaps found. We commit to publishing summaries of these efforts in transparency reports, in line with fostering trust. If ever a significant incident occurs (e.g., AI giving dangerous advice that caused harm), we will analyze it, take responsibility, and implement fixes – learning from the broader industry’s experiences as well (e.g., if another AI had an issue, proactively checking RomAI for similar vulnerability).</w:t>
      </w:r>
    </w:p>
    <w:p>
      <w:pPr>
        <w:pStyle w:val="FirstParagraph"/>
      </w:pPr>
      <w:r>
        <w:t xml:space="preserve">In conclusion,</w:t>
      </w:r>
      <w:r>
        <w:t xml:space="preserve"> </w:t>
      </w:r>
      <w:r>
        <w:rPr>
          <w:b/>
          <w:bCs/>
        </w:rPr>
        <w:t xml:space="preserve">ethics and safety are not merely legal obligations but core to RomAI’s identity</w:t>
      </w:r>
      <w:r>
        <w:t xml:space="preserve">. By being proactive and rigorous in alignment (especially under the scrutiny of EU regulations and local expectations), RomAI can differentiate itself as a</w:t>
      </w:r>
      <w:r>
        <w:t xml:space="preserve"> </w:t>
      </w:r>
      <w:r>
        <w:rPr>
          <w:b/>
          <w:bCs/>
        </w:rPr>
        <w:t xml:space="preserve">trusted AI platform</w:t>
      </w:r>
      <w:r>
        <w:t xml:space="preserve">. This trust will be a key selling point, particularly to enterprises and governments that might be wary of AI – we can say with confidence that RomAI is developed and deployed with a foremost commitment to ethical standards, user privacy, and alignment with human values. In the long run, this strong ethical foundation not only protects users and society but also protects the business from regulatory and reputational risks, enabling RomAI’s sustainable growth.</w:t>
      </w:r>
    </w:p>
    <w:bookmarkEnd w:id="72"/>
    <w:bookmarkStart w:id="74" w:name="conclusion"/>
    <w:p>
      <w:pPr>
        <w:pStyle w:val="Heading2"/>
      </w:pPr>
      <w:r>
        <w:t xml:space="preserve">Conclusion</w:t>
      </w:r>
    </w:p>
    <w:p>
      <w:pPr>
        <w:pStyle w:val="FirstParagraph"/>
      </w:pPr>
      <w:r>
        <w:rPr>
          <w:b/>
          <w:bCs/>
        </w:rPr>
        <w:t xml:space="preserve">RomAI Intelligence</w:t>
      </w:r>
      <w:r>
        <w:t xml:space="preserve"> </w:t>
      </w:r>
      <w:r>
        <w:t xml:space="preserve">is poised to become a transformative force in the AI landscape – marrying the raw power and breadth of a global AGI platform with the trust, compliance, and cultural alignment of a homegrown solution. This comprehensive business plan has outlined how RomAI will be built, positioned, and monetized to achieve lasting success. By serving as Codai’s central brain, RomAI ensures the entire ecosystem of products delivers exceptional, AI-driven experiences. By championing Romania’s AI aspirations on the world stage, it taps into a narrative of innovation and sovereignty that can rally support domestically and attract users internationally.</w:t>
      </w:r>
    </w:p>
    <w:p>
      <w:pPr>
        <w:pStyle w:val="BodyText"/>
      </w:pPr>
      <w:r>
        <w:t xml:space="preserve">Financially, RomAI’s multi-channel monetization strategy – from cloud subscriptions to enterprise licenses and government partnerships – provides resilience and significant revenue potential in the booming AI market. Operationally, its technical architecture (modular core, MCP integration, CodaiChain logging, etc.) gives it a sustainable competitive edge in adapting to new tools and requirements. Strategically, an unwavering focus on ethics, safety, and EU-law compliance not only future-proofs RomAI against regulatory shifts but also builds a brand of trustworthiness that sets it apart from more opaque competitors.</w:t>
      </w:r>
    </w:p>
    <w:p>
      <w:pPr>
        <w:pStyle w:val="BodyText"/>
      </w:pPr>
      <w:r>
        <w:t xml:space="preserve">Risks and challenges remain – from heavyweight competitors to the technical hurdles of achieving true AGI – but this plan addresses them with clear differentiators and mitigation approaches (e.g. focusing on local strengths, forming key partnerships, and iteratively improving alignment). The market analysis shows that no single player yet offers the</w:t>
      </w:r>
      <w:r>
        <w:t xml:space="preserve"> </w:t>
      </w:r>
      <w:r>
        <w:rPr>
          <w:b/>
          <w:bCs/>
        </w:rPr>
        <w:t xml:space="preserve">full package</w:t>
      </w:r>
      <w:r>
        <w:t xml:space="preserve"> </w:t>
      </w:r>
      <w:r>
        <w:t xml:space="preserve">that RomAI intends to deliver:</w:t>
      </w:r>
      <w:r>
        <w:t xml:space="preserve"> </w:t>
      </w:r>
      <w:r>
        <w:rPr>
          <w:i/>
          <w:iCs/>
        </w:rPr>
        <w:t xml:space="preserve">an AI that is at once powerful, general, deeply integrated, and accountable</w:t>
      </w:r>
      <w:r>
        <w:t xml:space="preserve">. This is the gap RomAI will fill.</w:t>
      </w:r>
    </w:p>
    <w:p>
      <w:pPr>
        <w:pStyle w:val="BodyText"/>
      </w:pPr>
      <w:r>
        <w:t xml:space="preserve">In summary, RomAI Intelligence aims to be</w:t>
      </w:r>
      <w:r>
        <w:t xml:space="preserve"> </w:t>
      </w:r>
      <w:r>
        <w:rPr>
          <w:b/>
          <w:bCs/>
        </w:rPr>
        <w:t xml:space="preserve">more than just another AI service</w:t>
      </w:r>
      <w:r>
        <w:t xml:space="preserve"> </w:t>
      </w:r>
      <w:r>
        <w:t xml:space="preserve">– it aspires to be a foundational AI layer for society, much like electricity or the internet, enhancing virtually every field of human endeavor. And by doing so under the Romanian flag (and European principles), it demonstrates how smaller nations can lead in the global AI revolution with vision and ingenuity. With the right execution of this business plan, RomAI could very well emerge as one of the world’s premier AI platforms, delivering immense value to its users, substantial returns to its stakeholders, and a source of pride and progress for Romania. The journey ahead is challenging but achievable – and the benefits of success will be unprecedented in scale.</w:t>
      </w:r>
      <w:r>
        <w:t xml:space="preserve"> </w:t>
      </w:r>
      <w:r>
        <w:rPr>
          <w:b/>
          <w:bCs/>
        </w:rPr>
        <w:t xml:space="preserve">RomAI is the future of AI – intelligent, autonomous, and truly universal</w:t>
      </w:r>
      <w:hyperlink r:id="rId73">
        <w:r>
          <w:rPr>
            <w:rStyle w:val="Hyperlink"/>
          </w:rPr>
          <w:t xml:space="preserve">[43]</w:t>
        </w:r>
      </w:hyperlink>
      <w:hyperlink r:id="rId45">
        <w:r>
          <w:rPr>
            <w:rStyle w:val="Hyperlink"/>
          </w:rPr>
          <w:t xml:space="preserve">[23]</w:t>
        </w:r>
      </w:hyperlink>
      <w:r>
        <w:t xml:space="preserve">, built with a human-centered ethos to serve all of humanity.</w:t>
      </w:r>
    </w:p>
    <w:p>
      <w:pPr>
        <w:pStyle w:val="BodyText"/>
      </w:pPr>
      <w:r>
        <w:rPr>
          <w:b/>
          <w:bCs/>
        </w:rPr>
        <w:t xml:space="preserve">Sources:</w:t>
      </w:r>
      <w:r>
        <w:t xml:space="preserve"> </w:t>
      </w:r>
      <w:r>
        <w:t xml:space="preserve">The information and assertions in this plan are supported by research from industry analysis and current AI developments, including competitor benchmarks and market trends</w:t>
      </w:r>
      <w:hyperlink r:id="rId28">
        <w:r>
          <w:rPr>
            <w:rStyle w:val="Hyperlink"/>
          </w:rPr>
          <w:t xml:space="preserve">[6]</w:t>
        </w:r>
      </w:hyperlink>
      <w:hyperlink r:id="rId25">
        <w:r>
          <w:rPr>
            <w:rStyle w:val="Hyperlink"/>
          </w:rPr>
          <w:t xml:space="preserve">[3]</w:t>
        </w:r>
      </w:hyperlink>
      <w:hyperlink r:id="rId32">
        <w:r>
          <w:rPr>
            <w:rStyle w:val="Hyperlink"/>
          </w:rPr>
          <w:t xml:space="preserve">[10]</w:t>
        </w:r>
      </w:hyperlink>
      <w:hyperlink r:id="rId40">
        <w:r>
          <w:rPr>
            <w:rStyle w:val="Hyperlink"/>
          </w:rPr>
          <w:t xml:space="preserve">[18]</w:t>
        </w:r>
      </w:hyperlink>
      <w:hyperlink r:id="rId59">
        <w:r>
          <w:rPr>
            <w:rStyle w:val="Hyperlink"/>
          </w:rPr>
          <w:t xml:space="preserve">[34]</w:t>
        </w:r>
      </w:hyperlink>
      <w:hyperlink r:id="rId48">
        <w:r>
          <w:rPr>
            <w:rStyle w:val="Hyperlink"/>
          </w:rPr>
          <w:t xml:space="preserve">[25]</w:t>
        </w:r>
      </w:hyperlink>
      <w:r>
        <w:t xml:space="preserve">, to ensure that RomAI’s strategy is grounded in real-world context and foresight.</w:t>
      </w:r>
    </w:p>
    <w:bookmarkEnd w:id="74"/>
    <w:bookmarkEnd w:id="75"/>
    <w:bookmarkEnd w:id="76"/>
    <w:p>
      <w:r>
        <w:pict>
          <v:rect style="width:0;height:1.5pt" o:hralign="center" o:hrstd="t" o:hr="t"/>
        </w:pict>
      </w:r>
    </w:p>
    <w:bookmarkStart w:id="92" w:name="citations"/>
    <w:p>
      <w:pPr>
        <w:pStyle w:val="FirstParagraph"/>
      </w:pPr>
      <w:hyperlink r:id="rId22">
        <w:r>
          <w:rPr>
            <w:rStyle w:val="Hyperlink"/>
          </w:rPr>
          <w:t xml:space="preserve">[1]</w:t>
        </w:r>
      </w:hyperlink>
      <w:r>
        <w:t xml:space="preserve"> </w:t>
      </w:r>
      <w:hyperlink r:id="rId48">
        <w:r>
          <w:rPr>
            <w:rStyle w:val="Hyperlink"/>
          </w:rPr>
          <w:t xml:space="preserve">[25]</w:t>
        </w:r>
      </w:hyperlink>
      <w:r>
        <w:t xml:space="preserve"> </w:t>
      </w:r>
      <w:hyperlink r:id="rId49">
        <w:r>
          <w:rPr>
            <w:rStyle w:val="Hyperlink"/>
          </w:rPr>
          <w:t xml:space="preserve">[26]</w:t>
        </w:r>
      </w:hyperlink>
      <w:r>
        <w:t xml:space="preserve"> </w:t>
      </w:r>
      <w:hyperlink r:id="rId50">
        <w:r>
          <w:rPr>
            <w:rStyle w:val="Hyperlink"/>
          </w:rPr>
          <w:t xml:space="preserve">[27]</w:t>
        </w:r>
      </w:hyperlink>
      <w:r>
        <w:t xml:space="preserve"> </w:t>
      </w:r>
      <w:hyperlink r:id="rId65">
        <w:r>
          <w:rPr>
            <w:rStyle w:val="Hyperlink"/>
          </w:rPr>
          <w:t xml:space="preserve">[38]</w:t>
        </w:r>
      </w:hyperlink>
      <w:r>
        <w:t xml:space="preserve"> </w:t>
      </w:r>
      <w:r>
        <w:t xml:space="preserve">OVES Enterprise says Romania must make AI a strategic priority for national security | The Diplomat Bucharest</w:t>
      </w:r>
    </w:p>
    <w:p>
      <w:pPr>
        <w:pStyle w:val="BodyText"/>
      </w:pPr>
      <w:hyperlink r:id="rId77">
        <w:r>
          <w:rPr>
            <w:rStyle w:val="Hyperlink"/>
          </w:rPr>
          <w:t xml:space="preserve">https://www.thediplomat.ro/2025/02/21/oves-enterprise-says-romania-must-make-ai-a-strategic-priority-for-national-security/</w:t>
        </w:r>
      </w:hyperlink>
    </w:p>
    <w:p>
      <w:pPr>
        <w:pStyle w:val="BodyText"/>
      </w:pPr>
      <w:hyperlink r:id="rId24">
        <w:r>
          <w:rPr>
            <w:rStyle w:val="Hyperlink"/>
          </w:rPr>
          <w:t xml:space="preserve">[2]</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51">
        <w:r>
          <w:rPr>
            <w:rStyle w:val="Hyperlink"/>
          </w:rPr>
          <w:t xml:space="preserve">[28]</w:t>
        </w:r>
      </w:hyperlink>
      <w:r>
        <w:t xml:space="preserve"> </w:t>
      </w:r>
      <w:r>
        <w:t xml:space="preserve">Luminous &amp; Pharia: The Sovereign European LLM | AI Agent Tools</w:t>
      </w:r>
    </w:p>
    <w:p>
      <w:pPr>
        <w:pStyle w:val="BodyText"/>
      </w:pPr>
      <w:hyperlink r:id="rId78">
        <w:r>
          <w:rPr>
            <w:rStyle w:val="Hyperlink"/>
          </w:rPr>
          <w:t xml:space="preserve">https://beam.ai/llm/luminous-pharia/</w:t>
        </w:r>
      </w:hyperlink>
    </w:p>
    <w:p>
      <w:pPr>
        <w:pStyle w:val="BodyText"/>
      </w:pPr>
      <w:hyperlink r:id="rId25">
        <w:r>
          <w:rPr>
            <w:rStyle w:val="Hyperlink"/>
          </w:rPr>
          <w:t xml:space="preserve">[3]</w:t>
        </w:r>
      </w:hyperlink>
      <w:r>
        <w:t xml:space="preserve"> </w:t>
      </w:r>
      <w:hyperlink r:id="rId26">
        <w:r>
          <w:rPr>
            <w:rStyle w:val="Hyperlink"/>
          </w:rPr>
          <w:t xml:space="preserve">[4]</w:t>
        </w:r>
      </w:hyperlink>
      <w:r>
        <w:t xml:space="preserve"> </w:t>
      </w:r>
      <w:hyperlink r:id="rId27">
        <w:r>
          <w:rPr>
            <w:rStyle w:val="Hyperlink"/>
          </w:rPr>
          <w:t xml:space="preserve">[5]</w:t>
        </w:r>
      </w:hyperlink>
      <w:r>
        <w:t xml:space="preserve"> </w:t>
      </w:r>
      <w:r>
        <w:t xml:space="preserve">OpenAI now making $1 billion a month | Ctech</w:t>
      </w:r>
    </w:p>
    <w:p>
      <w:pPr>
        <w:pStyle w:val="BodyText"/>
      </w:pPr>
      <w:hyperlink r:id="rId79">
        <w:r>
          <w:rPr>
            <w:rStyle w:val="Hyperlink"/>
          </w:rPr>
          <w:t xml:space="preserve">https://www.calcalistech.com/ctechnews/article/b1v85ydwge</w:t>
        </w:r>
      </w:hyperlink>
    </w:p>
    <w:p>
      <w:pPr>
        <w:pStyle w:val="BodyText"/>
      </w:pPr>
      <w:hyperlink r:id="rId28">
        <w:r>
          <w:rPr>
            <w:rStyle w:val="Hyperlink"/>
          </w:rPr>
          <w:t xml:space="preserve">[6]</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73">
        <w:r>
          <w:rPr>
            <w:rStyle w:val="Hyperlink"/>
          </w:rPr>
          <w:t xml:space="preserve">[43]</w:t>
        </w:r>
      </w:hyperlink>
      <w:r>
        <w:t xml:space="preserve"> </w:t>
      </w:r>
      <w:r>
        <w:t xml:space="preserve">Elon Musk’s xAI releases its latest flagship model, Grok 3 | TechCrunch</w:t>
      </w:r>
    </w:p>
    <w:p>
      <w:pPr>
        <w:pStyle w:val="BodyText"/>
      </w:pPr>
      <w:hyperlink r:id="rId80">
        <w:r>
          <w:rPr>
            <w:rStyle w:val="Hyperlink"/>
          </w:rPr>
          <w:t xml:space="preserve">https://techcrunch.com/2025/02/17/elon-musks-ai-company-xai-releases-its-latest-flagship-ai-grok-3/</w:t>
        </w:r>
      </w:hyperlink>
    </w:p>
    <w:p>
      <w:pPr>
        <w:pStyle w:val="BodyText"/>
      </w:pPr>
      <w:hyperlink r:id="rId31">
        <w:r>
          <w:rPr>
            <w:rStyle w:val="Hyperlink"/>
          </w:rPr>
          <w:t xml:space="preserve">[9]</w:t>
        </w:r>
      </w:hyperlink>
      <w:r>
        <w:t xml:space="preserve"> </w:t>
      </w:r>
      <w:r>
        <w:t xml:space="preserve">Elon Musk's xAI's newest model, Grok 4, is missing a key safety report</w:t>
      </w:r>
    </w:p>
    <w:p>
      <w:pPr>
        <w:pStyle w:val="BodyText"/>
      </w:pPr>
      <w:hyperlink r:id="rId81">
        <w:r>
          <w:rPr>
            <w:rStyle w:val="Hyperlink"/>
          </w:rPr>
          <w:t xml:space="preserve">https://fortune.com/2025/07/17/elon-musk-xai-grok-4-no-safety-report/</w:t>
        </w:r>
      </w:hyperlink>
    </w:p>
    <w:p>
      <w:pPr>
        <w:pStyle w:val="BodyText"/>
      </w:pPr>
      <w:hyperlink r:id="rId32">
        <w:r>
          <w:rPr>
            <w:rStyle w:val="Hyperlink"/>
          </w:rPr>
          <w:t xml:space="preserve">[10]</w:t>
        </w:r>
      </w:hyperlink>
      <w:r>
        <w:t xml:space="preserve"> </w:t>
      </w:r>
      <w:hyperlink r:id="rId33">
        <w:r>
          <w:rPr>
            <w:rStyle w:val="Hyperlink"/>
          </w:rPr>
          <w:t xml:space="preserve">[11]</w:t>
        </w:r>
      </w:hyperlink>
      <w:r>
        <w:t xml:space="preserve"> </w:t>
      </w:r>
      <w:hyperlink r:id="rId38">
        <w:r>
          <w:rPr>
            <w:rStyle w:val="Hyperlink"/>
          </w:rPr>
          <w:t xml:space="preserve">[16]</w:t>
        </w:r>
      </w:hyperlink>
      <w:r>
        <w:t xml:space="preserve"> </w:t>
      </w:r>
      <w:r>
        <w:t xml:space="preserve">French AI darling Mistral reportedly almost triples valuation to €5.8B</w:t>
      </w:r>
    </w:p>
    <w:p>
      <w:pPr>
        <w:pStyle w:val="BodyText"/>
      </w:pPr>
      <w:hyperlink r:id="rId82">
        <w:r>
          <w:rPr>
            <w:rStyle w:val="Hyperlink"/>
          </w:rPr>
          <w:t xml:space="preserve">https://thenextweb.com/news/french-ai-mistral-reportedly-almost-triples-valuation</w:t>
        </w:r>
      </w:hyperlink>
    </w:p>
    <w:p>
      <w:pPr>
        <w:pStyle w:val="BodyText"/>
      </w:pP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r>
        <w:t xml:space="preserve">Mistral releases new AI models optimized for laptops and phones | TechCrunch</w:t>
      </w:r>
    </w:p>
    <w:p>
      <w:pPr>
        <w:pStyle w:val="BodyText"/>
      </w:pPr>
      <w:hyperlink r:id="rId83">
        <w:r>
          <w:rPr>
            <w:rStyle w:val="Hyperlink"/>
          </w:rPr>
          <w:t xml:space="preserve">https://techcrunch.com/2024/10/16/mistral-releases-new-ai-models-optimized-for-edge-devices/</w:t>
        </w:r>
      </w:hyperlink>
    </w:p>
    <w:p>
      <w:pPr>
        <w:pStyle w:val="BodyText"/>
      </w:pPr>
      <w:hyperlink r:id="rId43">
        <w:r>
          <w:rPr>
            <w:rStyle w:val="Hyperlink"/>
          </w:rPr>
          <w:t xml:space="preserve">[21]</w:t>
        </w:r>
      </w:hyperlink>
      <w:r>
        <w:t xml:space="preserve"> </w:t>
      </w:r>
      <w:r>
        <w:t xml:space="preserve">About us - Aleph Alpha</w:t>
      </w:r>
    </w:p>
    <w:p>
      <w:pPr>
        <w:pStyle w:val="BodyText"/>
      </w:pPr>
      <w:hyperlink r:id="rId84">
        <w:r>
          <w:rPr>
            <w:rStyle w:val="Hyperlink"/>
          </w:rPr>
          <w:t xml:space="preserve">https://aleph-alpha.com/about-us/</w:t>
        </w:r>
      </w:hyperlink>
    </w:p>
    <w:p>
      <w:pPr>
        <w:pStyle w:val="BodyText"/>
      </w:pPr>
      <w:hyperlink r:id="rId44">
        <w:r>
          <w:rPr>
            <w:rStyle w:val="Hyperlink"/>
          </w:rPr>
          <w:t xml:space="preserve">[22]</w:t>
        </w:r>
      </w:hyperlink>
      <w:r>
        <w:t xml:space="preserve"> </w:t>
      </w:r>
      <w:hyperlink r:id="rId63">
        <w:r>
          <w:rPr>
            <w:rStyle w:val="Hyperlink"/>
          </w:rPr>
          <w:t xml:space="preserve">[36]</w:t>
        </w:r>
      </w:hyperlink>
      <w:r>
        <w:t xml:space="preserve"> </w:t>
      </w:r>
      <w:hyperlink r:id="rId64">
        <w:r>
          <w:rPr>
            <w:rStyle w:val="Hyperlink"/>
          </w:rPr>
          <w:t xml:space="preserve">[37]</w:t>
        </w:r>
      </w:hyperlink>
      <w:r>
        <w:t xml:space="preserve"> </w:t>
      </w:r>
      <w:r>
        <w:t xml:space="preserve"> </w:t>
      </w:r>
      <w:r>
        <w:t xml:space="preserve">Federal Employment Agency plans to spend 19 million euros on AI | heise online</w:t>
      </w:r>
      <w:r>
        <w:t xml:space="preserve"> </w:t>
      </w:r>
    </w:p>
    <w:p>
      <w:pPr>
        <w:pStyle w:val="BodyText"/>
      </w:pPr>
      <w:hyperlink r:id="rId85">
        <w:r>
          <w:rPr>
            <w:rStyle w:val="Hyperlink"/>
          </w:rPr>
          <w:t xml:space="preserve">https://www.heise.de/en/news/Federal-Employment-Agency-plans-to-spend-19-million-euros-on-AI-9983759.html</w:t>
        </w:r>
      </w:hyperlink>
    </w:p>
    <w:p>
      <w:pPr>
        <w:pStyle w:val="BodyText"/>
      </w:pPr>
      <w:hyperlink r:id="rId45">
        <w:r>
          <w:rPr>
            <w:rStyle w:val="Hyperlink"/>
          </w:rPr>
          <w:t xml:space="preserve">[23]</w:t>
        </w:r>
      </w:hyperlink>
      <w:r>
        <w:t xml:space="preserve"> </w:t>
      </w:r>
      <w:r>
        <w:t xml:space="preserve">Google’s New Multimodal Generative AI Model, Gemini that Outperforms GPT-4 | Encord</w:t>
      </w:r>
    </w:p>
    <w:p>
      <w:pPr>
        <w:pStyle w:val="BodyText"/>
      </w:pPr>
      <w:hyperlink r:id="rId86">
        <w:r>
          <w:rPr>
            <w:rStyle w:val="Hyperlink"/>
          </w:rPr>
          <w:t xml:space="preserve">https://encord.com/blog/gemini-google-ai-model/</w:t>
        </w:r>
      </w:hyperlink>
    </w:p>
    <w:p>
      <w:pPr>
        <w:pStyle w:val="BodyText"/>
      </w:pPr>
      <w:hyperlink r:id="rId46">
        <w:r>
          <w:rPr>
            <w:rStyle w:val="Hyperlink"/>
          </w:rPr>
          <w:t xml:space="preserve">[24]</w:t>
        </w:r>
      </w:hyperlink>
      <w:r>
        <w:t xml:space="preserve"> </w:t>
      </w:r>
      <w:hyperlink r:id="rId53">
        <w:r>
          <w:rPr>
            <w:rStyle w:val="Hyperlink"/>
          </w:rPr>
          <w:t xml:space="preserve">[29]</w:t>
        </w:r>
      </w:hyperlink>
      <w:r>
        <w:t xml:space="preserve"> </w:t>
      </w:r>
      <w:hyperlink r:id="rId58">
        <w:r>
          <w:rPr>
            <w:rStyle w:val="Hyperlink"/>
          </w:rPr>
          <w:t xml:space="preserve">[33]</w:t>
        </w:r>
      </w:hyperlink>
      <w:r>
        <w:t xml:space="preserve"> </w:t>
      </w:r>
      <w:r>
        <w:t xml:space="preserve">Model Context Protocol - Wikipedia</w:t>
      </w:r>
    </w:p>
    <w:p>
      <w:pPr>
        <w:pStyle w:val="BodyText"/>
      </w:pPr>
      <w:hyperlink r:id="rId87">
        <w:r>
          <w:rPr>
            <w:rStyle w:val="Hyperlink"/>
          </w:rPr>
          <w:t xml:space="preserve">https://en.wikipedia.org/wiki/Model_Context_Protocol</w:t>
        </w:r>
      </w:hyperlink>
    </w:p>
    <w:p>
      <w:pPr>
        <w:pStyle w:val="BodyText"/>
      </w:pPr>
      <w:hyperlink r:id="rId55">
        <w:r>
          <w:rPr>
            <w:rStyle w:val="Hyperlink"/>
          </w:rPr>
          <w:t xml:space="preserve">[30]</w:t>
        </w:r>
      </w:hyperlink>
      <w:r>
        <w:t xml:space="preserve"> </w:t>
      </w:r>
      <w:hyperlink r:id="rId56">
        <w:r>
          <w:rPr>
            <w:rStyle w:val="Hyperlink"/>
          </w:rPr>
          <w:t xml:space="preserve">[31]</w:t>
        </w:r>
      </w:hyperlink>
      <w:r>
        <w:t xml:space="preserve"> </w:t>
      </w:r>
      <w:hyperlink r:id="rId57">
        <w:r>
          <w:rPr>
            <w:rStyle w:val="Hyperlink"/>
          </w:rPr>
          <w:t xml:space="preserve">[32]</w:t>
        </w:r>
      </w:hyperlink>
      <w:r>
        <w:t xml:space="preserve"> </w:t>
      </w:r>
      <w:r>
        <w:t xml:space="preserve">Model Context Protocol - Model Context Protocol</w:t>
      </w:r>
    </w:p>
    <w:p>
      <w:pPr>
        <w:pStyle w:val="BodyText"/>
      </w:pPr>
      <w:hyperlink r:id="rId88">
        <w:r>
          <w:rPr>
            <w:rStyle w:val="Hyperlink"/>
          </w:rPr>
          <w:t xml:space="preserve">https://modelcontextprotocol.io/overview</w:t>
        </w:r>
      </w:hyperlink>
    </w:p>
    <w:p>
      <w:pPr>
        <w:pStyle w:val="BodyText"/>
      </w:pPr>
      <w:hyperlink r:id="rId59">
        <w:r>
          <w:rPr>
            <w:rStyle w:val="Hyperlink"/>
          </w:rPr>
          <w:t xml:space="preserve">[34]</w:t>
        </w:r>
      </w:hyperlink>
      <w:r>
        <w:t xml:space="preserve"> </w:t>
      </w:r>
      <w:hyperlink r:id="rId60">
        <w:r>
          <w:rPr>
            <w:rStyle w:val="Hyperlink"/>
          </w:rPr>
          <w:t xml:space="preserve">[35]</w:t>
        </w:r>
      </w:hyperlink>
      <w:r>
        <w:t xml:space="preserve"> </w:t>
      </w:r>
      <w:hyperlink r:id="rId68">
        <w:r>
          <w:rPr>
            <w:rStyle w:val="Hyperlink"/>
          </w:rPr>
          <w:t xml:space="preserve">[39]</w:t>
        </w:r>
      </w:hyperlink>
      <w:r>
        <w:t xml:space="preserve"> </w:t>
      </w:r>
      <w:hyperlink r:id="rId71">
        <w:r>
          <w:rPr>
            <w:rStyle w:val="Hyperlink"/>
          </w:rPr>
          <w:t xml:space="preserve">[42]</w:t>
        </w:r>
      </w:hyperlink>
      <w:r>
        <w:t xml:space="preserve"> </w:t>
      </w:r>
      <w:r>
        <w:t xml:space="preserve">Preparing for the EU AI Act | IBM</w:t>
      </w:r>
    </w:p>
    <w:p>
      <w:pPr>
        <w:pStyle w:val="BodyText"/>
      </w:pPr>
      <w:hyperlink r:id="rId89">
        <w:r>
          <w:rPr>
            <w:rStyle w:val="Hyperlink"/>
          </w:rPr>
          <w:t xml:space="preserve">https://www.ibm.com/think/insights/eu-ai-act</w:t>
        </w:r>
      </w:hyperlink>
    </w:p>
    <w:p>
      <w:pPr>
        <w:pStyle w:val="BodyText"/>
      </w:pPr>
      <w:hyperlink r:id="rId69">
        <w:r>
          <w:rPr>
            <w:rStyle w:val="Hyperlink"/>
          </w:rPr>
          <w:t xml:space="preserve">[40]</w:t>
        </w:r>
      </w:hyperlink>
      <w:r>
        <w:t xml:space="preserve"> </w:t>
      </w:r>
      <w:r>
        <w:t xml:space="preserve">AI Watch: Global regulatory tracker - European Union</w:t>
      </w:r>
    </w:p>
    <w:p>
      <w:pPr>
        <w:pStyle w:val="BodyText"/>
      </w:pPr>
      <w:hyperlink r:id="rId90">
        <w:r>
          <w:rPr>
            <w:rStyle w:val="Hyperlink"/>
          </w:rPr>
          <w:t xml:space="preserve">https://www.whitecase.com/insight-our-thinking/ai-watch-global-regulatory-tracker-european-union</w:t>
        </w:r>
      </w:hyperlink>
    </w:p>
    <w:p>
      <w:pPr>
        <w:pStyle w:val="BodyText"/>
      </w:pPr>
      <w:hyperlink r:id="rId70">
        <w:r>
          <w:rPr>
            <w:rStyle w:val="Hyperlink"/>
          </w:rPr>
          <w:t xml:space="preserve">[41]</w:t>
        </w:r>
      </w:hyperlink>
      <w:r>
        <w:t xml:space="preserve"> </w:t>
      </w:r>
      <w:r>
        <w:t xml:space="preserve">Compliance Deadline for EU AI Act Approaching</w:t>
      </w:r>
    </w:p>
    <w:p>
      <w:pPr>
        <w:pStyle w:val="BodyText"/>
      </w:pPr>
      <w:hyperlink r:id="rId91">
        <w:r>
          <w:rPr>
            <w:rStyle w:val="Hyperlink"/>
          </w:rPr>
          <w:t xml:space="preserve">https://natlawreview.com/article/eu-ai-act-compliance-deadline-august-2-2025-looming-general-purpose-ai-models</w:t>
        </w:r>
      </w:hyperlink>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4" Target="https://aleph-alpha.com/about-us/" TargetMode="External" /><Relationship Type="http://schemas.openxmlformats.org/officeDocument/2006/relationships/hyperlink" Id="rId43" Target="https://aleph-alpha.com/about-us/#:~:text=Launch%20of%20F13,2023" TargetMode="External" /><Relationship Type="http://schemas.openxmlformats.org/officeDocument/2006/relationships/hyperlink" Id="rId78" Target="https://beam.ai/llm/luminous-pharia/" TargetMode="External" /><Relationship Type="http://schemas.openxmlformats.org/officeDocument/2006/relationships/hyperlink" Id="rId42" Target="https://beam.ai/llm/luminous-pharia/#:~:text=,German%2C%20French%2C%20Italian%2C%20and%20Spanish" TargetMode="External" /><Relationship Type="http://schemas.openxmlformats.org/officeDocument/2006/relationships/hyperlink" Id="rId40" Target="https://beam.ai/llm/luminous-pharia/#:~:text=,compliance%20with%20the%20AI%20Act" TargetMode="External" /><Relationship Type="http://schemas.openxmlformats.org/officeDocument/2006/relationships/hyperlink" Id="rId51" Target="https://beam.ai/llm/luminous-pharia/#:~:text=Aleph%20Alpha%20vs" TargetMode="External" /><Relationship Type="http://schemas.openxmlformats.org/officeDocument/2006/relationships/hyperlink" Id="rId24" Target="https://beam.ai/llm/luminous-pharia/#:~:text=Context%20Window" TargetMode="External" /><Relationship Type="http://schemas.openxmlformats.org/officeDocument/2006/relationships/hyperlink" Id="rId39" Target="https://beam.ai/llm/luminous-pharia/#:~:text=What%20Makes%20Aleph%20Alpha%20Unique%3F" TargetMode="External" /><Relationship Type="http://schemas.openxmlformats.org/officeDocument/2006/relationships/hyperlink" Id="rId41" Target="https://beam.ai/llm/luminous-pharia/#:~:text=ensuring%20compliance%20with%20the%20AI,Act" TargetMode="External" /><Relationship Type="http://schemas.openxmlformats.org/officeDocument/2006/relationships/hyperlink" Id="rId87" Target="https://en.wikipedia.org/wiki/Model_Context_Protocol" TargetMode="External" /><Relationship Type="http://schemas.openxmlformats.org/officeDocument/2006/relationships/hyperlink" Id="rId58" Target="https://en.wikipedia.org/wiki/Model_Context_Protocol#:~:text=1%20,4" TargetMode="External" /><Relationship Type="http://schemas.openxmlformats.org/officeDocument/2006/relationships/hyperlink" Id="rId46" Target="https://en.wikipedia.org/wiki/Model_Context_Protocol#:~:text=The%20Model%20Context%20Protocol%20,4" TargetMode="External" /><Relationship Type="http://schemas.openxmlformats.org/officeDocument/2006/relationships/hyperlink" Id="rId53" Target="https://en.wikipedia.org/wiki/Model_Context_Protocol#:~:text=The%20protocol%20was%20announced%20by,6" TargetMode="External" /><Relationship Type="http://schemas.openxmlformats.org/officeDocument/2006/relationships/hyperlink" Id="rId86" Target="https://encord.com/blog/gemini-google-ai-model/" TargetMode="External" /><Relationship Type="http://schemas.openxmlformats.org/officeDocument/2006/relationships/hyperlink" Id="rId45" Target="https://encord.com/blog/gemini-google-ai-model/#:~:text=Alphabet%20and%20Google%E2%80%99s%20CEO%20Sundar,models%20powering%20Google%E2%80%99s%20search%20engine" TargetMode="External" /><Relationship Type="http://schemas.openxmlformats.org/officeDocument/2006/relationships/hyperlink" Id="rId81" Target="https://fortune.com/2025/07/17/elon-musk-xai-grok-4-no-safety-report/" TargetMode="External" /><Relationship Type="http://schemas.openxmlformats.org/officeDocument/2006/relationships/hyperlink" Id="rId31" Target="https://fortune.com/2025/07/17/elon-musk-xai-grok-4-no-safety-report/#:~:text=Elon%20Musk%27s%20xAI%27s%20newest%20model%2C,about%20the%20dangers%20of" TargetMode="External" /><Relationship Type="http://schemas.openxmlformats.org/officeDocument/2006/relationships/hyperlink" Id="rId88" Target="https://modelcontextprotocol.io/overview" TargetMode="External" /><Relationship Type="http://schemas.openxmlformats.org/officeDocument/2006/relationships/hyperlink" Id="rId57" Target="https://modelcontextprotocol.io/overview#:~:text=1%20Choose%20MCP%20servers" TargetMode="External" /><Relationship Type="http://schemas.openxmlformats.org/officeDocument/2006/relationships/hyperlink" Id="rId56" Target="https://modelcontextprotocol.io/overview#:~:text=2%20Connect%20your%20AI%20application" TargetMode="External" /><Relationship Type="http://schemas.openxmlformats.org/officeDocument/2006/relationships/hyperlink" Id="rId55" Target="https://modelcontextprotocol.io/overview#:~:text=AI,provide%20or%20require%20bespoke%20integrations" TargetMode="External" /><Relationship Type="http://schemas.openxmlformats.org/officeDocument/2006/relationships/hyperlink" Id="rId91" Target="https://natlawreview.com/article/eu-ai-act-compliance-deadline-august-2-2025-looming-general-purpose-ai-models" TargetMode="External" /><Relationship Type="http://schemas.openxmlformats.org/officeDocument/2006/relationships/hyperlink" Id="rId70" Target="https://natlawreview.com/article/eu-ai-act-compliance-deadline-august-2-2025-looming-general-purpose-ai-models#:~:text=Compliance%20Deadline%20for%20EU%20AI,implementation%2C%20with%20the%20below" TargetMode="External" /><Relationship Type="http://schemas.openxmlformats.org/officeDocument/2006/relationships/hyperlink" Id="rId83" Target="https://techcrunch.com/2024/10/16/mistral-releases-new-ai-models-optimized-for-edge-devices/" TargetMode="External" /><Relationship Type="http://schemas.openxmlformats.org/officeDocument/2006/relationships/hyperlink" Id="rId36" Target="https://techcrunch.com/2024/10/16/mistral-releases-new-ai-models-optimized-for-edge-devices/#:~:text=%E2%80%9COur%20most%20innovative%20customers%20and,latency%20solution%20for%20these%20scenarios.%E2%80%9D" TargetMode="External" /><Relationship Type="http://schemas.openxmlformats.org/officeDocument/2006/relationships/hyperlink" Id="rId35" Target="https://techcrunch.com/2024/10/16/mistral-releases-new-ai-models-optimized-for-edge-devices/#:~:text=Two%20Les%20Ministraux%20models%20are,page%20book" TargetMode="External" /><Relationship Type="http://schemas.openxmlformats.org/officeDocument/2006/relationships/hyperlink" Id="rId37" Target="https://techcrunch.com/2024/10/16/mistral-releases-new-ai-models-optimized-for-edge-devices/#:~:text=commercial%20license" TargetMode="External" /><Relationship Type="http://schemas.openxmlformats.org/officeDocument/2006/relationships/hyperlink" Id="rId34" Target="https://techcrunch.com/2024/10/16/mistral-releases-new-ai-models-optimized-for-edge-devices/#:~:text=in%20conjunction%20with%20more%20capable,models%20to%20complete%20tasks" TargetMode="External" /><Relationship Type="http://schemas.openxmlformats.org/officeDocument/2006/relationships/hyperlink" Id="rId80" Target="https://techcrunch.com/2025/02/17/elon-musks-ai-company-xai-releases-its-latest-flagship-ai-grok-3/" TargetMode="External" /><Relationship Type="http://schemas.openxmlformats.org/officeDocument/2006/relationships/hyperlink" Id="rId73" Target="https://techcrunch.com/2025/02/17/elon-musks-ai-company-xai-releases-its-latest-flagship-ai-grok-3/#:~:text=%E2%80%9CGrok%203%20is%20an%20order,%E2%80%9D" TargetMode="External" /><Relationship Type="http://schemas.openxmlformats.org/officeDocument/2006/relationships/hyperlink" Id="rId28" Target="https://techcrunch.com/2025/02/17/elon-musks-ai-company-xai-releases-its-latest-flagship-ai-grok-3/#:~:text=Grok%20%2C%20xAI%E2%80%99s%20answer%20to,2024%2C%20but%20missed%20that%20deadline" TargetMode="External" /><Relationship Type="http://schemas.openxmlformats.org/officeDocument/2006/relationships/hyperlink" Id="rId30" Target="https://techcrunch.com/2025/02/17/elon-musks-ai-company-xai-releases-its-latest-flagship-ai-grok-3/#:~:text=Grok%203%20is%20a%20family,began%20rolling%20out%20on%20Monday" TargetMode="External" /><Relationship Type="http://schemas.openxmlformats.org/officeDocument/2006/relationships/hyperlink" Id="rId29" Target="https://techcrunch.com/2025/02/17/elon-musks-ai-company-xai-releases-its-latest-flagship-ai-grok-3/#:~:text=Monday%E2%80%99s%20is%20an%20ambitious%20launch" TargetMode="External" /><Relationship Type="http://schemas.openxmlformats.org/officeDocument/2006/relationships/hyperlink" Id="rId82" Target="https://thenextweb.com/news/french-ai-mistral-reportedly-almost-triples-valuation" TargetMode="External" /><Relationship Type="http://schemas.openxmlformats.org/officeDocument/2006/relationships/hyperlink" Id="rId32" Target="https://thenextweb.com/news/french-ai-mistral-reportedly-almost-triples-valuation#:~:text=France%E2%80%99s%20,8bn" TargetMode="External" /><Relationship Type="http://schemas.openxmlformats.org/officeDocument/2006/relationships/hyperlink" Id="rId38" Target="https://thenextweb.com/news/french-ai-mistral-reportedly-almost-triples-valuation#:~:text=Notably%2C%20Mistral%20has%20ushered%20in,of%20China%20and%20the%20US" TargetMode="External" /><Relationship Type="http://schemas.openxmlformats.org/officeDocument/2006/relationships/hyperlink" Id="rId33" Target="https://thenextweb.com/news/french-ai-mistral-reportedly-almost-triples-valuation#:~:text=The%20startup%E2%80%99s%20potential%20attracted%20strong,company%E2%80%99s%20valuation%20to%20about%20%E2%82%AC2bn" TargetMode="External" /><Relationship Type="http://schemas.openxmlformats.org/officeDocument/2006/relationships/hyperlink" Id="rId79" Target="https://www.calcalistech.com/ctechnews/article/b1v85ydwge" TargetMode="External" /><Relationship Type="http://schemas.openxmlformats.org/officeDocument/2006/relationships/hyperlink" Id="rId27" Target="https://www.calcalistech.com/ctechnews/article/b1v85ydwge#:~:text=Japan%E2%80%99s%20SoftBank%20is%20also%20among,an%20investor%20in%20late%202024" TargetMode="External" /><Relationship Type="http://schemas.openxmlformats.org/officeDocument/2006/relationships/hyperlink" Id="rId25" Target="https://www.calcalistech.com/ctechnews/article/b1v85ydwge#:~:text=OpenAI%2C%20the%20maker%20of%20ChatGPT%2C,familiar%20with%20the%20company%E2%80%99s%20financials" TargetMode="External" /><Relationship Type="http://schemas.openxmlformats.org/officeDocument/2006/relationships/hyperlink" Id="rId26" Target="https://www.calcalistech.com/ctechnews/article/b1v85ydwge#:~:text=The%20report%20also%20revealed%20that,in%20shaping%20mainstream%20AI%20usage" TargetMode="External" /><Relationship Type="http://schemas.openxmlformats.org/officeDocument/2006/relationships/hyperlink" Id="rId85" Target="https://www.heise.de/en/news/Federal-Employment-Agency-plans-to-spend-19-million-euros-on-AI-9983759.html" TargetMode="External" /><Relationship Type="http://schemas.openxmlformats.org/officeDocument/2006/relationships/hyperlink" Id="rId64" Target="https://www.heise.de/en/news/Federal-Employment-Agency-plans-to-spend-19-million-euros-on-AI-9983759.html#:~:text=30%20percent%20time%20saved%20on,notification" TargetMode="External" /><Relationship Type="http://schemas.openxmlformats.org/officeDocument/2006/relationships/hyperlink" Id="rId44" Target="https://www.heise.de/en/news/Federal-Employment-Agency-plans-to-spend-19-million-euros-on-AI-9983759.html#:~:text=Elements%20of%20the%20PhariaAI%20AI,to%20use%20Aleph%20Alpha%27s%20model" TargetMode="External" /><Relationship Type="http://schemas.openxmlformats.org/officeDocument/2006/relationships/hyperlink" Id="rId63" Target="https://www.heise.de/en/news/Federal-Employment-Agency-plans-to-spend-19-million-euros-on-AI-9983759.html#:~:text=In%20addition%20to%20the%20employment,F13%20has" TargetMode="External" /><Relationship Type="http://schemas.openxmlformats.org/officeDocument/2006/relationships/hyperlink" Id="rId89" Target="https://www.ibm.com/think/insights/eu-ai-act" TargetMode="External" /><Relationship Type="http://schemas.openxmlformats.org/officeDocument/2006/relationships/hyperlink" Id="rId60" Target="https://www.ibm.com/think/insights/eu-ai-act#:~:text=%2A%20High,record%20keeping%2C%20and%20technical%20documentation" TargetMode="External" /><Relationship Type="http://schemas.openxmlformats.org/officeDocument/2006/relationships/hyperlink" Id="rId59" Target="https://www.ibm.com/think/insights/eu-ai-act#:~:text=The%20EU%20AI%20Act%20requires,complying%20with%20European%20copyright%20laws" TargetMode="External" /><Relationship Type="http://schemas.openxmlformats.org/officeDocument/2006/relationships/hyperlink" Id="rId71" Target="https://www.ibm.com/think/insights/eu-ai-act#:~:text=The%20primary%20focus%20of%20the,safe%20for%20individuals%20to%20use" TargetMode="External" /><Relationship Type="http://schemas.openxmlformats.org/officeDocument/2006/relationships/hyperlink" Id="rId68" Target="https://www.ibm.com/think/insights/eu-ai-act#:~:text=risk%20such%20as%20social%20scoring%2C,identification%20systems%20in%20public%20spaces" TargetMode="External" /><Relationship Type="http://schemas.openxmlformats.org/officeDocument/2006/relationships/hyperlink" Id="rId77" Target="https://www.thediplomat.ro/2025/02/21/oves-enterprise-says-romania-must-make-ai-a-strategic-priority-for-national-security/" TargetMode="External" /><Relationship Type="http://schemas.openxmlformats.org/officeDocument/2006/relationships/hyperlink" Id="rId50" Target="https://www.thediplomat.ro/2025/02/21/oves-enterprise-says-romania-must-make-ai-a-strategic-priority-for-national-security/#:~:text=%E2%80%9CRomania%20Must%20Build%20and%20Implement%2C,Not%20Just%20Plan%E2%80%9D" TargetMode="External" /><Relationship Type="http://schemas.openxmlformats.org/officeDocument/2006/relationships/hyperlink" Id="rId49" Target="https://www.thediplomat.ro/2025/02/21/oves-enterprise-says-romania-must-make-ai-a-strategic-priority-for-national-security/#:~:text=%E2%80%9CThe%20United%20States%20and%20the,be%20implemented%E2%80%9D%2C%20explains%20Mihai%20Filip" TargetMode="External" /><Relationship Type="http://schemas.openxmlformats.org/officeDocument/2006/relationships/hyperlink" Id="rId65" Target="https://www.thediplomat.ro/2025/02/21/oves-enterprise-says-romania-must-make-ai-a-strategic-priority-for-national-security/#:~:text=OVES%20Enterprise%20has%20built%20expertise,competitive%20player%20in%20this%20sector" TargetMode="External" /><Relationship Type="http://schemas.openxmlformats.org/officeDocument/2006/relationships/hyperlink" Id="rId22" Target="https://www.thediplomat.ro/2025/02/21/oves-enterprise-says-romania-must-make-ai-a-strategic-priority-for-national-security/#:~:text=While%20the%20United%20States%20allocates,aerospace%2C%20defense%2C%20and%20cybersecurity%20industries" TargetMode="External" /><Relationship Type="http://schemas.openxmlformats.org/officeDocument/2006/relationships/hyperlink" Id="rId48" Target="https://www.thediplomat.ro/2025/02/21/oves-enterprise-says-romania-must-make-ai-a-strategic-priority-for-national-security/#:~:text=mobilizes%20200%20billion%20Euro%20through,aerospace%2C%20defense%2C%20and%20cybersecurity%20industries" TargetMode="External" /><Relationship Type="http://schemas.openxmlformats.org/officeDocument/2006/relationships/hyperlink" Id="rId90" Target="https://www.whitecase.com/insight-our-thinking/ai-watch-global-regulatory-tracker-european-union" TargetMode="External" /><Relationship Type="http://schemas.openxmlformats.org/officeDocument/2006/relationships/hyperlink" Id="rId69" Target="https://www.whitecase.com/insight-our-thinking/ai-watch-global-regulatory-tracker-european-union#:~:text=AI%20Watch%3A%20Global%20regulatory%20tracker,specific%20provisions%20listed%20in" TargetMode="External" /></Relationships>
</file>

<file path=word/_rels/footnotes.xml.rels><?xml version="1.0" encoding="UTF-8"?><Relationships xmlns="http://schemas.openxmlformats.org/package/2006/relationships"><Relationship Type="http://schemas.openxmlformats.org/officeDocument/2006/relationships/hyperlink" Id="rId84" Target="https://aleph-alpha.com/about-us/" TargetMode="External" /><Relationship Type="http://schemas.openxmlformats.org/officeDocument/2006/relationships/hyperlink" Id="rId43" Target="https://aleph-alpha.com/about-us/#:~:text=Launch%20of%20F13,2023" TargetMode="External" /><Relationship Type="http://schemas.openxmlformats.org/officeDocument/2006/relationships/hyperlink" Id="rId78" Target="https://beam.ai/llm/luminous-pharia/" TargetMode="External" /><Relationship Type="http://schemas.openxmlformats.org/officeDocument/2006/relationships/hyperlink" Id="rId42" Target="https://beam.ai/llm/luminous-pharia/#:~:text=,German%2C%20French%2C%20Italian%2C%20and%20Spanish" TargetMode="External" /><Relationship Type="http://schemas.openxmlformats.org/officeDocument/2006/relationships/hyperlink" Id="rId40" Target="https://beam.ai/llm/luminous-pharia/#:~:text=,compliance%20with%20the%20AI%20Act" TargetMode="External" /><Relationship Type="http://schemas.openxmlformats.org/officeDocument/2006/relationships/hyperlink" Id="rId51" Target="https://beam.ai/llm/luminous-pharia/#:~:text=Aleph%20Alpha%20vs" TargetMode="External" /><Relationship Type="http://schemas.openxmlformats.org/officeDocument/2006/relationships/hyperlink" Id="rId24" Target="https://beam.ai/llm/luminous-pharia/#:~:text=Context%20Window" TargetMode="External" /><Relationship Type="http://schemas.openxmlformats.org/officeDocument/2006/relationships/hyperlink" Id="rId39" Target="https://beam.ai/llm/luminous-pharia/#:~:text=What%20Makes%20Aleph%20Alpha%20Unique%3F" TargetMode="External" /><Relationship Type="http://schemas.openxmlformats.org/officeDocument/2006/relationships/hyperlink" Id="rId41" Target="https://beam.ai/llm/luminous-pharia/#:~:text=ensuring%20compliance%20with%20the%20AI,Act" TargetMode="External" /><Relationship Type="http://schemas.openxmlformats.org/officeDocument/2006/relationships/hyperlink" Id="rId87" Target="https://en.wikipedia.org/wiki/Model_Context_Protocol" TargetMode="External" /><Relationship Type="http://schemas.openxmlformats.org/officeDocument/2006/relationships/hyperlink" Id="rId58" Target="https://en.wikipedia.org/wiki/Model_Context_Protocol#:~:text=1%20,4" TargetMode="External" /><Relationship Type="http://schemas.openxmlformats.org/officeDocument/2006/relationships/hyperlink" Id="rId46" Target="https://en.wikipedia.org/wiki/Model_Context_Protocol#:~:text=The%20Model%20Context%20Protocol%20,4" TargetMode="External" /><Relationship Type="http://schemas.openxmlformats.org/officeDocument/2006/relationships/hyperlink" Id="rId53" Target="https://en.wikipedia.org/wiki/Model_Context_Protocol#:~:text=The%20protocol%20was%20announced%20by,6" TargetMode="External" /><Relationship Type="http://schemas.openxmlformats.org/officeDocument/2006/relationships/hyperlink" Id="rId86" Target="https://encord.com/blog/gemini-google-ai-model/" TargetMode="External" /><Relationship Type="http://schemas.openxmlformats.org/officeDocument/2006/relationships/hyperlink" Id="rId45" Target="https://encord.com/blog/gemini-google-ai-model/#:~:text=Alphabet%20and%20Google%E2%80%99s%20CEO%20Sundar,models%20powering%20Google%E2%80%99s%20search%20engine" TargetMode="External" /><Relationship Type="http://schemas.openxmlformats.org/officeDocument/2006/relationships/hyperlink" Id="rId81" Target="https://fortune.com/2025/07/17/elon-musk-xai-grok-4-no-safety-report/" TargetMode="External" /><Relationship Type="http://schemas.openxmlformats.org/officeDocument/2006/relationships/hyperlink" Id="rId31" Target="https://fortune.com/2025/07/17/elon-musk-xai-grok-4-no-safety-report/#:~:text=Elon%20Musk%27s%20xAI%27s%20newest%20model%2C,about%20the%20dangers%20of" TargetMode="External" /><Relationship Type="http://schemas.openxmlformats.org/officeDocument/2006/relationships/hyperlink" Id="rId88" Target="https://modelcontextprotocol.io/overview" TargetMode="External" /><Relationship Type="http://schemas.openxmlformats.org/officeDocument/2006/relationships/hyperlink" Id="rId57" Target="https://modelcontextprotocol.io/overview#:~:text=1%20Choose%20MCP%20servers" TargetMode="External" /><Relationship Type="http://schemas.openxmlformats.org/officeDocument/2006/relationships/hyperlink" Id="rId56" Target="https://modelcontextprotocol.io/overview#:~:text=2%20Connect%20your%20AI%20application" TargetMode="External" /><Relationship Type="http://schemas.openxmlformats.org/officeDocument/2006/relationships/hyperlink" Id="rId55" Target="https://modelcontextprotocol.io/overview#:~:text=AI,provide%20or%20require%20bespoke%20integrations" TargetMode="External" /><Relationship Type="http://schemas.openxmlformats.org/officeDocument/2006/relationships/hyperlink" Id="rId91" Target="https://natlawreview.com/article/eu-ai-act-compliance-deadline-august-2-2025-looming-general-purpose-ai-models" TargetMode="External" /><Relationship Type="http://schemas.openxmlformats.org/officeDocument/2006/relationships/hyperlink" Id="rId70" Target="https://natlawreview.com/article/eu-ai-act-compliance-deadline-august-2-2025-looming-general-purpose-ai-models#:~:text=Compliance%20Deadline%20for%20EU%20AI,implementation%2C%20with%20the%20below" TargetMode="External" /><Relationship Type="http://schemas.openxmlformats.org/officeDocument/2006/relationships/hyperlink" Id="rId83" Target="https://techcrunch.com/2024/10/16/mistral-releases-new-ai-models-optimized-for-edge-devices/" TargetMode="External" /><Relationship Type="http://schemas.openxmlformats.org/officeDocument/2006/relationships/hyperlink" Id="rId36" Target="https://techcrunch.com/2024/10/16/mistral-releases-new-ai-models-optimized-for-edge-devices/#:~:text=%E2%80%9COur%20most%20innovative%20customers%20and,latency%20solution%20for%20these%20scenarios.%E2%80%9D" TargetMode="External" /><Relationship Type="http://schemas.openxmlformats.org/officeDocument/2006/relationships/hyperlink" Id="rId35" Target="https://techcrunch.com/2024/10/16/mistral-releases-new-ai-models-optimized-for-edge-devices/#:~:text=Two%20Les%20Ministraux%20models%20are,page%20book" TargetMode="External" /><Relationship Type="http://schemas.openxmlformats.org/officeDocument/2006/relationships/hyperlink" Id="rId37" Target="https://techcrunch.com/2024/10/16/mistral-releases-new-ai-models-optimized-for-edge-devices/#:~:text=commercial%20license" TargetMode="External" /><Relationship Type="http://schemas.openxmlformats.org/officeDocument/2006/relationships/hyperlink" Id="rId34" Target="https://techcrunch.com/2024/10/16/mistral-releases-new-ai-models-optimized-for-edge-devices/#:~:text=in%20conjunction%20with%20more%20capable,models%20to%20complete%20tasks" TargetMode="External" /><Relationship Type="http://schemas.openxmlformats.org/officeDocument/2006/relationships/hyperlink" Id="rId80" Target="https://techcrunch.com/2025/02/17/elon-musks-ai-company-xai-releases-its-latest-flagship-ai-grok-3/" TargetMode="External" /><Relationship Type="http://schemas.openxmlformats.org/officeDocument/2006/relationships/hyperlink" Id="rId73" Target="https://techcrunch.com/2025/02/17/elon-musks-ai-company-xai-releases-its-latest-flagship-ai-grok-3/#:~:text=%E2%80%9CGrok%203%20is%20an%20order,%E2%80%9D" TargetMode="External" /><Relationship Type="http://schemas.openxmlformats.org/officeDocument/2006/relationships/hyperlink" Id="rId28" Target="https://techcrunch.com/2025/02/17/elon-musks-ai-company-xai-releases-its-latest-flagship-ai-grok-3/#:~:text=Grok%20%2C%20xAI%E2%80%99s%20answer%20to,2024%2C%20but%20missed%20that%20deadline" TargetMode="External" /><Relationship Type="http://schemas.openxmlformats.org/officeDocument/2006/relationships/hyperlink" Id="rId30" Target="https://techcrunch.com/2025/02/17/elon-musks-ai-company-xai-releases-its-latest-flagship-ai-grok-3/#:~:text=Grok%203%20is%20a%20family,began%20rolling%20out%20on%20Monday" TargetMode="External" /><Relationship Type="http://schemas.openxmlformats.org/officeDocument/2006/relationships/hyperlink" Id="rId29" Target="https://techcrunch.com/2025/02/17/elon-musks-ai-company-xai-releases-its-latest-flagship-ai-grok-3/#:~:text=Monday%E2%80%99s%20is%20an%20ambitious%20launch" TargetMode="External" /><Relationship Type="http://schemas.openxmlformats.org/officeDocument/2006/relationships/hyperlink" Id="rId82" Target="https://thenextweb.com/news/french-ai-mistral-reportedly-almost-triples-valuation" TargetMode="External" /><Relationship Type="http://schemas.openxmlformats.org/officeDocument/2006/relationships/hyperlink" Id="rId32" Target="https://thenextweb.com/news/french-ai-mistral-reportedly-almost-triples-valuation#:~:text=France%E2%80%99s%20,8bn" TargetMode="External" /><Relationship Type="http://schemas.openxmlformats.org/officeDocument/2006/relationships/hyperlink" Id="rId38" Target="https://thenextweb.com/news/french-ai-mistral-reportedly-almost-triples-valuation#:~:text=Notably%2C%20Mistral%20has%20ushered%20in,of%20China%20and%20the%20US" TargetMode="External" /><Relationship Type="http://schemas.openxmlformats.org/officeDocument/2006/relationships/hyperlink" Id="rId33" Target="https://thenextweb.com/news/french-ai-mistral-reportedly-almost-triples-valuation#:~:text=The%20startup%E2%80%99s%20potential%20attracted%20strong,company%E2%80%99s%20valuation%20to%20about%20%E2%82%AC2bn" TargetMode="External" /><Relationship Type="http://schemas.openxmlformats.org/officeDocument/2006/relationships/hyperlink" Id="rId79" Target="https://www.calcalistech.com/ctechnews/article/b1v85ydwge" TargetMode="External" /><Relationship Type="http://schemas.openxmlformats.org/officeDocument/2006/relationships/hyperlink" Id="rId27" Target="https://www.calcalistech.com/ctechnews/article/b1v85ydwge#:~:text=Japan%E2%80%99s%20SoftBank%20is%20also%20among,an%20investor%20in%20late%202024" TargetMode="External" /><Relationship Type="http://schemas.openxmlformats.org/officeDocument/2006/relationships/hyperlink" Id="rId25" Target="https://www.calcalistech.com/ctechnews/article/b1v85ydwge#:~:text=OpenAI%2C%20the%20maker%20of%20ChatGPT%2C,familiar%20with%20the%20company%E2%80%99s%20financials" TargetMode="External" /><Relationship Type="http://schemas.openxmlformats.org/officeDocument/2006/relationships/hyperlink" Id="rId26" Target="https://www.calcalistech.com/ctechnews/article/b1v85ydwge#:~:text=The%20report%20also%20revealed%20that,in%20shaping%20mainstream%20AI%20usage" TargetMode="External" /><Relationship Type="http://schemas.openxmlformats.org/officeDocument/2006/relationships/hyperlink" Id="rId85" Target="https://www.heise.de/en/news/Federal-Employment-Agency-plans-to-spend-19-million-euros-on-AI-9983759.html" TargetMode="External" /><Relationship Type="http://schemas.openxmlformats.org/officeDocument/2006/relationships/hyperlink" Id="rId64" Target="https://www.heise.de/en/news/Federal-Employment-Agency-plans-to-spend-19-million-euros-on-AI-9983759.html#:~:text=30%20percent%20time%20saved%20on,notification" TargetMode="External" /><Relationship Type="http://schemas.openxmlformats.org/officeDocument/2006/relationships/hyperlink" Id="rId44" Target="https://www.heise.de/en/news/Federal-Employment-Agency-plans-to-spend-19-million-euros-on-AI-9983759.html#:~:text=Elements%20of%20the%20PhariaAI%20AI,to%20use%20Aleph%20Alpha%27s%20model" TargetMode="External" /><Relationship Type="http://schemas.openxmlformats.org/officeDocument/2006/relationships/hyperlink" Id="rId63" Target="https://www.heise.de/en/news/Federal-Employment-Agency-plans-to-spend-19-million-euros-on-AI-9983759.html#:~:text=In%20addition%20to%20the%20employment,F13%20has" TargetMode="External" /><Relationship Type="http://schemas.openxmlformats.org/officeDocument/2006/relationships/hyperlink" Id="rId89" Target="https://www.ibm.com/think/insights/eu-ai-act" TargetMode="External" /><Relationship Type="http://schemas.openxmlformats.org/officeDocument/2006/relationships/hyperlink" Id="rId60" Target="https://www.ibm.com/think/insights/eu-ai-act#:~:text=%2A%20High,record%20keeping%2C%20and%20technical%20documentation" TargetMode="External" /><Relationship Type="http://schemas.openxmlformats.org/officeDocument/2006/relationships/hyperlink" Id="rId59" Target="https://www.ibm.com/think/insights/eu-ai-act#:~:text=The%20EU%20AI%20Act%20requires,complying%20with%20European%20copyright%20laws" TargetMode="External" /><Relationship Type="http://schemas.openxmlformats.org/officeDocument/2006/relationships/hyperlink" Id="rId71" Target="https://www.ibm.com/think/insights/eu-ai-act#:~:text=The%20primary%20focus%20of%20the,safe%20for%20individuals%20to%20use" TargetMode="External" /><Relationship Type="http://schemas.openxmlformats.org/officeDocument/2006/relationships/hyperlink" Id="rId68" Target="https://www.ibm.com/think/insights/eu-ai-act#:~:text=risk%20such%20as%20social%20scoring%2C,identification%20systems%20in%20public%20spaces" TargetMode="External" /><Relationship Type="http://schemas.openxmlformats.org/officeDocument/2006/relationships/hyperlink" Id="rId77" Target="https://www.thediplomat.ro/2025/02/21/oves-enterprise-says-romania-must-make-ai-a-strategic-priority-for-national-security/" TargetMode="External" /><Relationship Type="http://schemas.openxmlformats.org/officeDocument/2006/relationships/hyperlink" Id="rId50" Target="https://www.thediplomat.ro/2025/02/21/oves-enterprise-says-romania-must-make-ai-a-strategic-priority-for-national-security/#:~:text=%E2%80%9CRomania%20Must%20Build%20and%20Implement%2C,Not%20Just%20Plan%E2%80%9D" TargetMode="External" /><Relationship Type="http://schemas.openxmlformats.org/officeDocument/2006/relationships/hyperlink" Id="rId49" Target="https://www.thediplomat.ro/2025/02/21/oves-enterprise-says-romania-must-make-ai-a-strategic-priority-for-national-security/#:~:text=%E2%80%9CThe%20United%20States%20and%20the,be%20implemented%E2%80%9D%2C%20explains%20Mihai%20Filip" TargetMode="External" /><Relationship Type="http://schemas.openxmlformats.org/officeDocument/2006/relationships/hyperlink" Id="rId65" Target="https://www.thediplomat.ro/2025/02/21/oves-enterprise-says-romania-must-make-ai-a-strategic-priority-for-national-security/#:~:text=OVES%20Enterprise%20has%20built%20expertise,competitive%20player%20in%20this%20sector" TargetMode="External" /><Relationship Type="http://schemas.openxmlformats.org/officeDocument/2006/relationships/hyperlink" Id="rId22" Target="https://www.thediplomat.ro/2025/02/21/oves-enterprise-says-romania-must-make-ai-a-strategic-priority-for-national-security/#:~:text=While%20the%20United%20States%20allocates,aerospace%2C%20defense%2C%20and%20cybersecurity%20industries" TargetMode="External" /><Relationship Type="http://schemas.openxmlformats.org/officeDocument/2006/relationships/hyperlink" Id="rId48" Target="https://www.thediplomat.ro/2025/02/21/oves-enterprise-says-romania-must-make-ai-a-strategic-priority-for-national-security/#:~:text=mobilizes%20200%20billion%20Euro%20through,aerospace%2C%20defense%2C%20and%20cybersecurity%20industries" TargetMode="External" /><Relationship Type="http://schemas.openxmlformats.org/officeDocument/2006/relationships/hyperlink" Id="rId90" Target="https://www.whitecase.com/insight-our-thinking/ai-watch-global-regulatory-tracker-european-union" TargetMode="External" /><Relationship Type="http://schemas.openxmlformats.org/officeDocument/2006/relationships/hyperlink" Id="rId69" Target="https://www.whitecase.com/insight-our-thinking/ai-watch-global-regulatory-tracker-european-union#:~:text=AI%20Watch%3A%20Global%20regulatory%20tracker,specific%20provisions%20listed%20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2025-08-01T07:44:07Z</dcterms:created>
  <dcterms:modified xsi:type="dcterms:W3CDTF">2025-08-01T07:44:07Z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