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7xn86p2l1at" w:id="0"/>
      <w:bookmarkEnd w:id="0"/>
      <w:r w:rsidDel="00000000" w:rsidR="00000000" w:rsidRPr="00000000">
        <w:rPr>
          <w:rFonts w:ascii="DM Sans" w:cs="DM Sans" w:eastAsia="DM Sans" w:hAnsi="DM Sans"/>
          <w:b w:val="0"/>
          <w:bCs w:val="0"/>
          <w:i w:val="0"/>
          <w:iCs w:val="0"/>
          <w:smallCaps w:val="0"/>
          <w:strike w:val="0"/>
          <w:color w:val="393c45"/>
          <w:sz w:val="80"/>
          <w:szCs w:val="80"/>
          <w:u w:val="none"/>
          <w:shd w:fill="auto" w:val="clear"/>
          <w:vertAlign w:val="baseline"/>
          <w:rtl w:val="0"/>
        </w:rPr>
        <w:t xml:space="preserve">Comp Search and Weighting</w:t>
      </w:r>
      <w:r w:rsidDel="00000000" w:rsidR="00000000" w:rsidRPr="00000000">
        <w:rPr>
          <w:rtl w:val="0"/>
        </w:rPr>
      </w:r>
    </w:p>
    <w:p w:rsidR="00000000" w:rsidDel="00000000" w:rsidP="00000000" w:rsidRDefault="00000000" w:rsidRPr="00000000" w14:paraId="00000002">
      <w:pPr>
        <w:pStyle w:val="Heading1"/>
        <w:rPr>
          <w:color w:val="3416f5"/>
          <w:sz w:val="56"/>
          <w:szCs w:val="56"/>
        </w:rPr>
      </w:pPr>
      <w:bookmarkStart w:colFirst="0" w:colLast="0" w:name="_s2ouc58jdoiy" w:id="1"/>
      <w:bookmarkEnd w:id="1"/>
      <w:r w:rsidDel="00000000" w:rsidR="00000000" w:rsidRPr="00000000">
        <w:rPr>
          <w:sz w:val="56"/>
          <w:szCs w:val="56"/>
          <w:rtl w:val="0"/>
        </w:rPr>
        <w:t xml:space="preserve">Comparable Selection and Attribute </w:t>
      </w:r>
      <w:r w:rsidDel="00000000" w:rsidR="00000000" w:rsidRPr="00000000">
        <w:rPr>
          <w:color w:val="3416f5"/>
          <w:sz w:val="56"/>
          <w:szCs w:val="56"/>
          <w:rtl w:val="0"/>
        </w:rPr>
        <w:t xml:space="preserve">Weighting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b w:val="1"/>
          <w:bCs w:val="1"/>
        </w:rPr>
      </w:pPr>
      <w:bookmarkStart w:colFirst="0" w:colLast="0" w:name="_wbwra3vnno3f" w:id="2"/>
      <w:bookmarkEnd w:id="2"/>
      <w:r w:rsidDel="00000000" w:rsidR="00000000" w:rsidRPr="00000000">
        <w:rPr>
          <w:b w:val="1"/>
          <w:bCs w:val="1"/>
          <w:rtl w:val="0"/>
        </w:rPr>
        <w:t xml:space="preserve">Search Approach: </w:t>
      </w:r>
    </w:p>
    <w:p w:rsidR="00000000" w:rsidDel="00000000" w:rsidP="00000000" w:rsidRDefault="00000000" w:rsidRPr="00000000" w14:paraId="00000005">
      <w:pPr>
        <w:rPr/>
      </w:pPr>
      <w:r w:rsidDel="00000000" w:rsidR="00000000" w:rsidRPr="00000000">
        <w:rPr>
          <w:rtl w:val="0"/>
        </w:rPr>
      </w:r>
    </w:p>
    <w:tbl>
      <w:tblPr>
        <w:tblStyle w:val="Table1"/>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0"/>
        <w:gridCol w:w="4035"/>
        <w:gridCol w:w="3975"/>
        <w:tblGridChange w:id="0">
          <w:tblGrid>
            <w:gridCol w:w="1440"/>
            <w:gridCol w:w="4035"/>
            <w:gridCol w:w="3975"/>
          </w:tblGrid>
        </w:tblGridChange>
      </w:tblGrid>
      <w:tr>
        <w:trPr>
          <w:cantSplit w:val="0"/>
          <w:trHeight w:val="426.7199999999999" w:hRule="atLeast"/>
          <w:tblHeader w:val="0"/>
        </w:trPr>
        <w:tc>
          <w:tcPr/>
          <w:p w:rsidR="00000000" w:rsidDel="00000000" w:rsidP="00000000" w:rsidRDefault="00000000" w:rsidRPr="00000000" w14:paraId="00000006">
            <w:pPr>
              <w:jc w:val="center"/>
              <w:rPr>
                <w:b w:val="1"/>
                <w:bCs w:val="1"/>
              </w:rPr>
            </w:pPr>
            <w:r w:rsidDel="00000000" w:rsidR="00000000" w:rsidRPr="00000000">
              <w:rPr>
                <w:b w:val="1"/>
                <w:bCs w:val="1"/>
                <w:rtl w:val="0"/>
              </w:rPr>
              <w:t xml:space="preserve">Dimension</w:t>
            </w:r>
          </w:p>
        </w:tc>
        <w:tc>
          <w:tcPr/>
          <w:p w:rsidR="00000000" w:rsidDel="00000000" w:rsidP="00000000" w:rsidRDefault="00000000" w:rsidRPr="00000000" w14:paraId="00000007">
            <w:pPr>
              <w:jc w:val="center"/>
              <w:rPr>
                <w:b w:val="1"/>
                <w:bCs w:val="1"/>
              </w:rPr>
            </w:pPr>
            <w:r w:rsidDel="00000000" w:rsidR="00000000" w:rsidRPr="00000000">
              <w:rPr>
                <w:b w:val="1"/>
                <w:bCs w:val="1"/>
                <w:rtl w:val="0"/>
              </w:rPr>
              <w:t xml:space="preserve">Approach 1: Search → ranks → then filter</w:t>
            </w:r>
          </w:p>
        </w:tc>
        <w:tc>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Approach 2: Set all filters first → then search</w:t>
            </w:r>
          </w:p>
        </w:tc>
      </w:tr>
      <w:tr>
        <w:trPr>
          <w:cantSplit w:val="0"/>
          <w:trHeight w:val="679.4400000000003" w:hRule="atLeast"/>
          <w:tblHeader w:val="0"/>
        </w:trPr>
        <w:tc>
          <w:tcPr/>
          <w:p w:rsidR="00000000" w:rsidDel="00000000" w:rsidP="00000000" w:rsidRDefault="00000000" w:rsidRPr="00000000" w14:paraId="00000009">
            <w:pPr>
              <w:rPr>
                <w:b w:val="1"/>
                <w:bCs w:val="1"/>
              </w:rPr>
            </w:pPr>
            <w:r w:rsidDel="00000000" w:rsidR="00000000" w:rsidRPr="00000000">
              <w:rPr>
                <w:b w:val="1"/>
                <w:bCs w:val="1"/>
                <w:rtl w:val="0"/>
              </w:rPr>
              <w:t xml:space="preserve">How it works</w:t>
            </w:r>
          </w:p>
        </w:tc>
        <w:tc>
          <w:tcPr/>
          <w:p w:rsidR="00000000" w:rsidDel="00000000" w:rsidP="00000000" w:rsidRDefault="00000000" w:rsidRPr="00000000" w14:paraId="0000000A">
            <w:pPr>
              <w:rPr/>
            </w:pPr>
            <w:r w:rsidDel="00000000" w:rsidR="00000000" w:rsidRPr="00000000">
              <w:rPr>
                <w:rtl w:val="0"/>
              </w:rPr>
              <w:t xml:space="preserve">User enters subject </w:t>
            </w:r>
            <w:r w:rsidDel="00000000" w:rsidR="00000000" w:rsidRPr="00000000">
              <w:rPr>
                <w:b w:val="1"/>
                <w:bCs w:val="1"/>
                <w:rtl w:val="0"/>
              </w:rPr>
              <w:t xml:space="preserve">address + property type</w:t>
            </w:r>
            <w:r w:rsidDel="00000000" w:rsidR="00000000" w:rsidRPr="00000000">
              <w:rPr>
                <w:rtl w:val="0"/>
              </w:rPr>
              <w:t xml:space="preserve">. System immediately returns top-ranked comps by similarity score. User refines with filters after results are shown.</w:t>
            </w:r>
          </w:p>
        </w:tc>
        <w:tc>
          <w:tcPr/>
          <w:p w:rsidR="00000000" w:rsidDel="00000000" w:rsidP="00000000" w:rsidRDefault="00000000" w:rsidRPr="00000000" w14:paraId="0000000B">
            <w:pPr>
              <w:rPr/>
            </w:pPr>
            <w:r w:rsidDel="00000000" w:rsidR="00000000" w:rsidRPr="00000000">
              <w:rPr>
                <w:rtl w:val="0"/>
              </w:rPr>
              <w:t xml:space="preserve">User builds a filter set first (date range, size range, radius, quality class, etc.) and then clicks search. Results are returned and sorted by user-selected criteria.</w:t>
            </w:r>
          </w:p>
        </w:tc>
      </w:tr>
      <w:tr>
        <w:trPr>
          <w:cantSplit w:val="0"/>
          <w:trHeight w:val="932.9999999999998" w:hRule="atLeast"/>
          <w:tblHeader w:val="0"/>
        </w:trPr>
        <w:tc>
          <w:tcPr/>
          <w:p w:rsidR="00000000" w:rsidDel="00000000" w:rsidP="00000000" w:rsidRDefault="00000000" w:rsidRPr="00000000" w14:paraId="0000000C">
            <w:pPr>
              <w:rPr>
                <w:b w:val="1"/>
                <w:bCs w:val="1"/>
              </w:rPr>
            </w:pPr>
            <w:r w:rsidDel="00000000" w:rsidR="00000000" w:rsidRPr="00000000">
              <w:rPr>
                <w:b w:val="1"/>
                <w:bCs w:val="1"/>
                <w:rtl w:val="0"/>
              </w:rPr>
              <w:t xml:space="preserve">Who uses it</w:t>
            </w:r>
          </w:p>
        </w:tc>
        <w:tc>
          <w:tcPr/>
          <w:p w:rsidR="00000000" w:rsidDel="00000000" w:rsidP="00000000" w:rsidRDefault="00000000" w:rsidRPr="00000000" w14:paraId="0000000D">
            <w:pPr>
              <w:rPr/>
            </w:pPr>
            <w:r w:rsidDel="00000000" w:rsidR="00000000" w:rsidRPr="00000000">
              <w:rPr>
                <w:rtl w:val="0"/>
              </w:rPr>
              <w:t xml:space="preserve">CoStar Suggested Comps widget, Zillow Similar Homes, RealPage suggested rent comps, Fannie Mae CU tool.</w:t>
            </w:r>
          </w:p>
        </w:tc>
        <w:tc>
          <w:tcPr/>
          <w:p w:rsidR="00000000" w:rsidDel="00000000" w:rsidP="00000000" w:rsidRDefault="00000000" w:rsidRPr="00000000" w14:paraId="0000000E">
            <w:pPr>
              <w:rPr/>
            </w:pPr>
            <w:r w:rsidDel="00000000" w:rsidR="00000000" w:rsidRPr="00000000">
              <w:rPr>
                <w:b w:val="1"/>
                <w:bCs w:val="1"/>
                <w:rtl w:val="0"/>
              </w:rPr>
              <w:t xml:space="preserve">Traditional LightBox </w:t>
            </w:r>
            <w:r w:rsidDel="00000000" w:rsidR="00000000" w:rsidRPr="00000000">
              <w:rPr>
                <w:rtl w:val="0"/>
              </w:rPr>
              <w:t xml:space="preserve">Vision Comp Starter, traditional MLS search, and ARGUS comp input workflow.</w:t>
            </w:r>
          </w:p>
        </w:tc>
      </w:tr>
      <w:tr>
        <w:trPr>
          <w:cantSplit w:val="0"/>
          <w:trHeight w:val="872.999999999999" w:hRule="atLeast"/>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User experience</w:t>
            </w:r>
          </w:p>
        </w:tc>
        <w:tc>
          <w:tcPr/>
          <w:p w:rsidR="00000000" w:rsidDel="00000000" w:rsidP="00000000" w:rsidRDefault="00000000" w:rsidRPr="00000000" w14:paraId="00000010">
            <w:pPr>
              <w:rPr/>
            </w:pPr>
            <w:r w:rsidDel="00000000" w:rsidR="00000000" w:rsidRPr="00000000">
              <w:rPr>
                <w:b w:val="1"/>
                <w:bCs w:val="1"/>
                <w:rtl w:val="0"/>
              </w:rPr>
              <w:t xml:space="preserve">Fast first result</w:t>
            </w:r>
            <w:r w:rsidDel="00000000" w:rsidR="00000000" w:rsidRPr="00000000">
              <w:rPr>
                <w:rtl w:val="0"/>
              </w:rPr>
              <w:t xml:space="preserve">. The appraiser sees the ranked list immediately. Progressive refinement—start broad and narrow down.</w:t>
            </w:r>
          </w:p>
        </w:tc>
        <w:tc>
          <w:tcPr/>
          <w:p w:rsidR="00000000" w:rsidDel="00000000" w:rsidP="00000000" w:rsidRDefault="00000000" w:rsidRPr="00000000" w14:paraId="00000011">
            <w:pPr>
              <w:rPr/>
            </w:pPr>
            <w:r w:rsidDel="00000000" w:rsidR="00000000" w:rsidRPr="00000000">
              <w:rPr>
                <w:rtl w:val="0"/>
              </w:rPr>
              <w:t xml:space="preserve">Requires appraiser to know desired criteria upfront. Slower time to the first result but provides more control.</w:t>
            </w:r>
          </w:p>
        </w:tc>
      </w:tr>
      <w:tr>
        <w:trPr>
          <w:cantSplit w:val="0"/>
          <w:trHeight w:val="1059.0000000000005" w:hRule="atLeast"/>
          <w:tblHeader w:val="0"/>
        </w:trPr>
        <w:tc>
          <w:tcPr/>
          <w:p w:rsidR="00000000" w:rsidDel="00000000" w:rsidP="00000000" w:rsidRDefault="00000000" w:rsidRPr="00000000" w14:paraId="00000012">
            <w:pPr>
              <w:rPr>
                <w:b w:val="1"/>
                <w:bCs w:val="1"/>
              </w:rPr>
            </w:pPr>
            <w:r w:rsidDel="00000000" w:rsidR="00000000" w:rsidRPr="00000000">
              <w:rPr>
                <w:b w:val="1"/>
                <w:bCs w:val="1"/>
                <w:rtl w:val="0"/>
              </w:rPr>
              <w:t xml:space="preserve">Best for</w:t>
            </w:r>
          </w:p>
        </w:tc>
        <w:tc>
          <w:tcPr/>
          <w:p w:rsidR="00000000" w:rsidDel="00000000" w:rsidP="00000000" w:rsidRDefault="00000000" w:rsidRPr="00000000" w14:paraId="00000013">
            <w:pPr>
              <w:rPr/>
            </w:pPr>
            <w:r w:rsidDel="00000000" w:rsidR="00000000" w:rsidRPr="00000000">
              <w:rPr>
                <w:rtl w:val="0"/>
              </w:rPr>
              <w:t xml:space="preserve">Experienced appraisers who trust the algorithm to surface relevant comps. New appraisers who don't know which filters to set. Speed-sensitive workflows.</w:t>
            </w:r>
          </w:p>
        </w:tc>
        <w:tc>
          <w:tcPr/>
          <w:p w:rsidR="00000000" w:rsidDel="00000000" w:rsidP="00000000" w:rsidRDefault="00000000" w:rsidRPr="00000000" w14:paraId="00000014">
            <w:pPr>
              <w:rPr/>
            </w:pPr>
            <w:r w:rsidDel="00000000" w:rsidR="00000000" w:rsidRPr="00000000">
              <w:rPr>
                <w:rtl w:val="0"/>
              </w:rPr>
              <w:t xml:space="preserve">Expert appraisers with very specific comp criteria. Legal/compliance workflows requiring filter audit trails. Unusual property types with niche attributes.</w:t>
            </w:r>
          </w:p>
        </w:tc>
      </w:tr>
      <w:tr>
        <w:trPr>
          <w:cantSplit w:val="0"/>
          <w:trHeight w:val="1890" w:hRule="atLeast"/>
          <w:tblHeader w:val="0"/>
        </w:trPr>
        <w:tc>
          <w:tcPr/>
          <w:p w:rsidR="00000000" w:rsidDel="00000000" w:rsidP="00000000" w:rsidRDefault="00000000" w:rsidRPr="00000000" w14:paraId="00000015">
            <w:pPr>
              <w:rPr>
                <w:b w:val="1"/>
                <w:bCs w:val="1"/>
              </w:rPr>
            </w:pPr>
            <w:r w:rsidDel="00000000" w:rsidR="00000000" w:rsidRPr="00000000">
              <w:rPr>
                <w:b w:val="1"/>
                <w:bCs w:val="1"/>
                <w:rtl w:val="0"/>
              </w:rPr>
              <w:t xml:space="preserve">Pros</w:t>
            </w:r>
          </w:p>
        </w:tc>
        <w:tc>
          <w:tcPr/>
          <w:p w:rsidR="00000000" w:rsidDel="00000000" w:rsidP="00000000" w:rsidRDefault="00000000" w:rsidRPr="00000000" w14:paraId="00000016">
            <w:pPr>
              <w:rPr/>
            </w:pPr>
            <w:r w:rsidDel="00000000" w:rsidR="00000000" w:rsidRPr="00000000">
              <w:rPr>
                <w:b w:val="1"/>
                <w:bCs w:val="1"/>
                <w:rtl w:val="0"/>
              </w:rPr>
              <w:t xml:space="preserve">Fast:</w:t>
            </w:r>
            <w:r w:rsidDel="00000000" w:rsidR="00000000" w:rsidRPr="00000000">
              <w:rPr>
                <w:rtl w:val="0"/>
              </w:rPr>
              <w:t xml:space="preserve"> First result in under 2 seconds. </w:t>
            </w:r>
            <w:r w:rsidDel="00000000" w:rsidR="00000000" w:rsidRPr="00000000">
              <w:rPr>
                <w:b w:val="1"/>
                <w:bCs w:val="1"/>
                <w:rtl w:val="0"/>
              </w:rPr>
              <w:t xml:space="preserve">Discoverable:</w:t>
            </w:r>
            <w:r w:rsidDel="00000000" w:rsidR="00000000" w:rsidRPr="00000000">
              <w:rPr>
                <w:rtl w:val="0"/>
              </w:rPr>
              <w:t xml:space="preserve"> Surfaces comps the appraiser may not have considered. </w:t>
            </w:r>
            <w:r w:rsidDel="00000000" w:rsidR="00000000" w:rsidRPr="00000000">
              <w:rPr>
                <w:b w:val="1"/>
                <w:bCs w:val="1"/>
                <w:rtl w:val="0"/>
              </w:rPr>
              <w:t xml:space="preserve">Algorithm-validated:</w:t>
            </w:r>
            <w:r w:rsidDel="00000000" w:rsidR="00000000" w:rsidRPr="00000000">
              <w:rPr>
                <w:rtl w:val="0"/>
              </w:rPr>
              <w:t xml:space="preserve"> Ranking score provides a USPAP-defensible rationale. </w:t>
            </w:r>
            <w:r w:rsidDel="00000000" w:rsidR="00000000" w:rsidRPr="00000000">
              <w:rPr>
                <w:b w:val="1"/>
                <w:bCs w:val="1"/>
                <w:rtl w:val="0"/>
              </w:rPr>
              <w:t xml:space="preserve">Progressive:</w:t>
            </w:r>
            <w:r w:rsidDel="00000000" w:rsidR="00000000" w:rsidRPr="00000000">
              <w:rPr>
                <w:rtl w:val="0"/>
              </w:rPr>
              <w:t xml:space="preserve"> Refine iteratively without restarting the search.</w:t>
            </w:r>
          </w:p>
        </w:tc>
        <w:tc>
          <w:tcPr/>
          <w:p w:rsidR="00000000" w:rsidDel="00000000" w:rsidP="00000000" w:rsidRDefault="00000000" w:rsidRPr="00000000" w14:paraId="00000017">
            <w:pPr>
              <w:rPr/>
            </w:pPr>
            <w:r w:rsidDel="00000000" w:rsidR="00000000" w:rsidRPr="00000000">
              <w:rPr>
                <w:b w:val="1"/>
                <w:bCs w:val="1"/>
                <w:rtl w:val="0"/>
              </w:rPr>
              <w:t xml:space="preserve">Full control:</w:t>
            </w:r>
            <w:r w:rsidDel="00000000" w:rsidR="00000000" w:rsidRPr="00000000">
              <w:rPr>
                <w:rtl w:val="0"/>
              </w:rPr>
              <w:t xml:space="preserve"> Appraiser defines exactly what enters the result pool. </w:t>
            </w:r>
            <w:r w:rsidDel="00000000" w:rsidR="00000000" w:rsidRPr="00000000">
              <w:rPr>
                <w:b w:val="1"/>
                <w:bCs w:val="1"/>
                <w:rtl w:val="0"/>
              </w:rPr>
              <w:t xml:space="preserve">Auditable:</w:t>
            </w:r>
            <w:r w:rsidDel="00000000" w:rsidR="00000000" w:rsidRPr="00000000">
              <w:rPr>
                <w:rtl w:val="0"/>
              </w:rPr>
              <w:t xml:space="preserve"> Explicit filters are easy to document. </w:t>
            </w:r>
            <w:r w:rsidDel="00000000" w:rsidR="00000000" w:rsidRPr="00000000">
              <w:rPr>
                <w:b w:val="1"/>
                <w:bCs w:val="1"/>
                <w:rtl w:val="0"/>
              </w:rPr>
              <w:t xml:space="preserve">Familiar:</w:t>
            </w:r>
            <w:r w:rsidDel="00000000" w:rsidR="00000000" w:rsidRPr="00000000">
              <w:rPr>
                <w:rtl w:val="0"/>
              </w:rPr>
              <w:t xml:space="preserve"> Matches existing LightBox/MLS workflows. </w:t>
            </w:r>
            <w:r w:rsidDel="00000000" w:rsidR="00000000" w:rsidRPr="00000000">
              <w:rPr>
                <w:b w:val="1"/>
                <w:bCs w:val="1"/>
                <w:rtl w:val="0"/>
              </w:rPr>
              <w:t xml:space="preserve">Deterministic:</w:t>
            </w:r>
            <w:r w:rsidDel="00000000" w:rsidR="00000000" w:rsidRPr="00000000">
              <w:rPr>
                <w:rtl w:val="0"/>
              </w:rPr>
              <w:t xml:space="preserve"> Same filters produce the same results every time.</w:t>
            </w:r>
          </w:p>
        </w:tc>
      </w:tr>
      <w:tr>
        <w:trPr>
          <w:cantSplit w:val="0"/>
          <w:trHeight w:val="2078.9999999999986" w:hRule="atLeast"/>
          <w:tblHeader w:val="0"/>
        </w:trPr>
        <w:tc>
          <w:tcPr/>
          <w:p w:rsidR="00000000" w:rsidDel="00000000" w:rsidP="00000000" w:rsidRDefault="00000000" w:rsidRPr="00000000" w14:paraId="00000018">
            <w:pPr>
              <w:rPr>
                <w:b w:val="1"/>
                <w:bCs w:val="1"/>
              </w:rPr>
            </w:pPr>
            <w:r w:rsidDel="00000000" w:rsidR="00000000" w:rsidRPr="00000000">
              <w:rPr>
                <w:b w:val="1"/>
                <w:bCs w:val="1"/>
                <w:rtl w:val="0"/>
              </w:rPr>
              <w:t xml:space="preserve">Cons</w:t>
            </w:r>
          </w:p>
        </w:tc>
        <w:tc>
          <w:tcPr/>
          <w:p w:rsidR="00000000" w:rsidDel="00000000" w:rsidP="00000000" w:rsidRDefault="00000000" w:rsidRPr="00000000" w14:paraId="00000019">
            <w:pPr>
              <w:rPr/>
            </w:pPr>
            <w:r w:rsidDel="00000000" w:rsidR="00000000" w:rsidRPr="00000000">
              <w:rPr>
                <w:b w:val="1"/>
                <w:bCs w:val="1"/>
                <w:rtl w:val="0"/>
              </w:rPr>
              <w:t xml:space="preserve">Black-box risk:</w:t>
            </w:r>
            <w:r w:rsidDel="00000000" w:rsidR="00000000" w:rsidRPr="00000000">
              <w:rPr>
                <w:rtl w:val="0"/>
              </w:rPr>
              <w:t xml:space="preserve"> Appraiser may not understand why Comp #1 ranked above Comp #5. Algorithm</w:t>
            </w:r>
            <w:r w:rsidDel="00000000" w:rsidR="00000000" w:rsidRPr="00000000">
              <w:rPr>
                <w:b w:val="1"/>
                <w:bCs w:val="1"/>
                <w:rtl w:val="0"/>
              </w:rPr>
              <w:t xml:space="preserve"> </w:t>
            </w:r>
            <w:r w:rsidDel="00000000" w:rsidR="00000000" w:rsidRPr="00000000">
              <w:rPr>
                <w:rtl w:val="0"/>
              </w:rPr>
              <w:t xml:space="preserve">trust</w:t>
            </w:r>
            <w:r w:rsidDel="00000000" w:rsidR="00000000" w:rsidRPr="00000000">
              <w:rPr>
                <w:b w:val="1"/>
                <w:bCs w:val="1"/>
                <w:rtl w:val="0"/>
              </w:rPr>
              <w:t xml:space="preserve">:</w:t>
            </w:r>
            <w:r w:rsidDel="00000000" w:rsidR="00000000" w:rsidRPr="00000000">
              <w:rPr>
                <w:rtl w:val="0"/>
              </w:rPr>
              <w:t xml:space="preserve"> Some appraisers are skeptical of auto-ranking; USPAP requires reasoned judgment, not blind reliance on algorithms. </w:t>
            </w:r>
            <w:r w:rsidDel="00000000" w:rsidR="00000000" w:rsidRPr="00000000">
              <w:rPr>
                <w:b w:val="1"/>
                <w:bCs w:val="1"/>
                <w:rtl w:val="0"/>
              </w:rPr>
              <w:t xml:space="preserve">Cold start:</w:t>
            </w:r>
            <w:r w:rsidDel="00000000" w:rsidR="00000000" w:rsidRPr="00000000">
              <w:rPr>
                <w:rtl w:val="0"/>
              </w:rPr>
              <w:t xml:space="preserve"> Results may be weak until sufficient comp data exists in the database.</w:t>
            </w:r>
          </w:p>
        </w:tc>
        <w:tc>
          <w:tcPr/>
          <w:p w:rsidR="00000000" w:rsidDel="00000000" w:rsidP="00000000" w:rsidRDefault="00000000" w:rsidRPr="00000000" w14:paraId="0000001A">
            <w:pPr>
              <w:rPr/>
            </w:pPr>
            <w:r w:rsidDel="00000000" w:rsidR="00000000" w:rsidRPr="00000000">
              <w:rPr>
                <w:b w:val="1"/>
                <w:bCs w:val="1"/>
                <w:rtl w:val="0"/>
              </w:rPr>
              <w:t xml:space="preserve">Slow first result:</w:t>
            </w:r>
            <w:r w:rsidDel="00000000" w:rsidR="00000000" w:rsidRPr="00000000">
              <w:rPr>
                <w:rtl w:val="0"/>
              </w:rPr>
              <w:t xml:space="preserve"> Requires configuring 5–10 filters before seeing any results. </w:t>
            </w:r>
            <w:r w:rsidDel="00000000" w:rsidR="00000000" w:rsidRPr="00000000">
              <w:rPr>
                <w:b w:val="1"/>
                <w:bCs w:val="1"/>
                <w:rtl w:val="0"/>
              </w:rPr>
              <w:t xml:space="preserve">Filter paralysis:</w:t>
            </w:r>
            <w:r w:rsidDel="00000000" w:rsidR="00000000" w:rsidRPr="00000000">
              <w:rPr>
                <w:rtl w:val="0"/>
              </w:rPr>
              <w:t xml:space="preserve"> Too many upfront choices can overwhelm users. </w:t>
            </w:r>
            <w:r w:rsidDel="00000000" w:rsidR="00000000" w:rsidRPr="00000000">
              <w:rPr>
                <w:b w:val="1"/>
                <w:bCs w:val="1"/>
                <w:rtl w:val="0"/>
              </w:rPr>
              <w:t xml:space="preserve">Misses good comps:</w:t>
            </w:r>
            <w:r w:rsidDel="00000000" w:rsidR="00000000" w:rsidRPr="00000000">
              <w:rPr>
                <w:rtl w:val="0"/>
              </w:rPr>
              <w:t xml:space="preserve"> Strict filters may exclude genuinely comparable properties. </w:t>
            </w:r>
            <w:r w:rsidDel="00000000" w:rsidR="00000000" w:rsidRPr="00000000">
              <w:rPr>
                <w:b w:val="1"/>
                <w:bCs w:val="1"/>
                <w:rtl w:val="0"/>
              </w:rPr>
              <w:t xml:space="preserve">No intelligence:</w:t>
            </w:r>
            <w:r w:rsidDel="00000000" w:rsidR="00000000" w:rsidRPr="00000000">
              <w:rPr>
                <w:rtl w:val="0"/>
              </w:rPr>
              <w:t xml:space="preserve"> Results are returned by filter criteria rather than relevance ranking.</w:t>
            </w:r>
          </w:p>
        </w:tc>
      </w:tr>
      <w:tr>
        <w:trPr>
          <w:cantSplit w:val="0"/>
          <w:trHeight w:val="1143.0000000000007" w:hRule="atLeast"/>
          <w:tblHeader w:val="0"/>
        </w:trPr>
        <w:tc>
          <w:tcPr/>
          <w:p w:rsidR="00000000" w:rsidDel="00000000" w:rsidP="00000000" w:rsidRDefault="00000000" w:rsidRPr="00000000" w14:paraId="0000001B">
            <w:pPr>
              <w:rPr>
                <w:b w:val="1"/>
                <w:bCs w:val="1"/>
              </w:rPr>
            </w:pPr>
            <w:r w:rsidDel="00000000" w:rsidR="00000000" w:rsidRPr="00000000">
              <w:rPr>
                <w:b w:val="1"/>
                <w:bCs w:val="1"/>
                <w:rtl w:val="0"/>
              </w:rPr>
              <w:t xml:space="preserve">Enterprise firm usage</w:t>
            </w:r>
          </w:p>
        </w:tc>
        <w:tc>
          <w:tcPr/>
          <w:p w:rsidR="00000000" w:rsidDel="00000000" w:rsidP="00000000" w:rsidRDefault="00000000" w:rsidRPr="00000000" w14:paraId="0000001C">
            <w:pPr>
              <w:rPr/>
            </w:pPr>
            <w:r w:rsidDel="00000000" w:rsidR="00000000" w:rsidRPr="00000000">
              <w:rPr>
                <w:rtl w:val="0"/>
              </w:rPr>
              <w:t xml:space="preserve">CBRE Valuations, JLL, and Cushman &amp; Wakefield commonly use AI-suggested comps as a starting list, and then appraisers validate selections.</w:t>
            </w:r>
          </w:p>
        </w:tc>
        <w:tc>
          <w:tcPr/>
          <w:p w:rsidR="00000000" w:rsidDel="00000000" w:rsidP="00000000" w:rsidRDefault="00000000" w:rsidRPr="00000000" w14:paraId="0000001D">
            <w:pPr>
              <w:rPr/>
            </w:pPr>
            <w:r w:rsidDel="00000000" w:rsidR="00000000" w:rsidRPr="00000000">
              <w:rPr>
                <w:rtl w:val="0"/>
              </w:rPr>
              <w:t xml:space="preserve">Traditional MAI appraisers, litigation support teams, and government agency work (HUD, Fannie Mae, etc.) often prefer filter-first workflows for auditability.</w:t>
            </w:r>
          </w:p>
        </w:tc>
      </w:tr>
      <w:tr>
        <w:trPr>
          <w:cantSplit w:val="0"/>
          <w:trHeight w:val="968.9999999999986" w:hRule="atLeast"/>
          <w:tblHeader w:val="0"/>
        </w:trPr>
        <w:tc>
          <w:tcPr/>
          <w:p w:rsidR="00000000" w:rsidDel="00000000" w:rsidP="00000000" w:rsidRDefault="00000000" w:rsidRPr="00000000" w14:paraId="0000001E">
            <w:pPr>
              <w:rPr>
                <w:b w:val="1"/>
                <w:bCs w:val="1"/>
              </w:rPr>
            </w:pPr>
            <w:r w:rsidDel="00000000" w:rsidR="00000000" w:rsidRPr="00000000">
              <w:rPr>
                <w:b w:val="1"/>
                <w:bCs w:val="1"/>
                <w:rtl w:val="0"/>
              </w:rPr>
              <w:t xml:space="preserve">Comp search audit trail</w:t>
            </w:r>
          </w:p>
        </w:tc>
        <w:tc>
          <w:tcPr/>
          <w:p w:rsidR="00000000" w:rsidDel="00000000" w:rsidP="00000000" w:rsidRDefault="00000000" w:rsidRPr="00000000" w14:paraId="0000001F">
            <w:pPr>
              <w:rPr/>
            </w:pPr>
            <w:r w:rsidDel="00000000" w:rsidR="00000000" w:rsidRPr="00000000">
              <w:rPr>
                <w:rtl w:val="0"/>
              </w:rPr>
              <w:t xml:space="preserve">Must store what ranked first, ranking scores, and which comps the appraiser selected or skipped. Supports USPAP "reasonable search" documentation.</w:t>
            </w:r>
          </w:p>
        </w:tc>
        <w:tc>
          <w:tcPr/>
          <w:p w:rsidR="00000000" w:rsidDel="00000000" w:rsidP="00000000" w:rsidRDefault="00000000" w:rsidRPr="00000000" w14:paraId="00000020">
            <w:pPr>
              <w:rPr/>
            </w:pPr>
            <w:r w:rsidDel="00000000" w:rsidR="00000000" w:rsidRPr="00000000">
              <w:rPr>
                <w:rtl w:val="0"/>
              </w:rPr>
              <w:t xml:space="preserve">Must store applied filters, returned results, and final selections. Simpler audit trail.</w:t>
            </w:r>
          </w:p>
        </w:tc>
      </w:tr>
    </w:tbl>
    <w:p w:rsidR="00000000" w:rsidDel="00000000" w:rsidP="00000000" w:rsidRDefault="00000000" w:rsidRPr="00000000" w14:paraId="00000021">
      <w:pPr>
        <w:spacing w:after="80" w:lineRule="auto"/>
        <w:rPr/>
      </w:pPr>
      <w:r w:rsidDel="00000000" w:rsidR="00000000" w:rsidRPr="00000000">
        <w:rPr>
          <w:rtl w:val="0"/>
        </w:rPr>
      </w:r>
    </w:p>
    <w:p w:rsidR="00000000" w:rsidDel="00000000" w:rsidP="00000000" w:rsidRDefault="00000000" w:rsidRPr="00000000" w14:paraId="00000022">
      <w:pPr>
        <w:pStyle w:val="Heading3"/>
        <w:keepNext w:val="0"/>
        <w:keepLines w:val="0"/>
        <w:spacing w:after="80" w:before="280" w:lineRule="auto"/>
        <w:rPr>
          <w:b w:val="1"/>
          <w:bCs w:val="1"/>
        </w:rPr>
      </w:pPr>
      <w:bookmarkStart w:colFirst="0" w:colLast="0" w:name="_kj0ys2e9g1d" w:id="3"/>
      <w:bookmarkEnd w:id="3"/>
      <w:r w:rsidDel="00000000" w:rsidR="00000000" w:rsidRPr="00000000">
        <w:rPr>
          <w:b w:val="1"/>
          <w:bCs w:val="1"/>
          <w:rtl w:val="0"/>
        </w:rPr>
        <w:t xml:space="preserve">Recommendation for PVA Platform</w:t>
      </w:r>
    </w:p>
    <w:p w:rsidR="00000000" w:rsidDel="00000000" w:rsidP="00000000" w:rsidRDefault="00000000" w:rsidRPr="00000000" w14:paraId="00000023">
      <w:pPr>
        <w:rPr/>
      </w:pPr>
      <w:r w:rsidDel="00000000" w:rsidR="00000000" w:rsidRPr="00000000">
        <w:rPr>
          <w:rtl w:val="0"/>
        </w:rPr>
        <w:t xml:space="preserve">Approach should be building the </w:t>
      </w:r>
      <w:r w:rsidDel="00000000" w:rsidR="00000000" w:rsidRPr="00000000">
        <w:rPr>
          <w:b w:val="1"/>
          <w:bCs w:val="1"/>
          <w:rtl w:val="0"/>
        </w:rPr>
        <w:t xml:space="preserve">hybrid—Approach 1</w:t>
      </w:r>
      <w:r w:rsidDel="00000000" w:rsidR="00000000" w:rsidRPr="00000000">
        <w:rPr>
          <w:rtl w:val="0"/>
        </w:rPr>
        <w:t xml:space="preserve"> as the default and </w:t>
      </w:r>
      <w:r w:rsidDel="00000000" w:rsidR="00000000" w:rsidRPr="00000000">
        <w:rPr>
          <w:b w:val="1"/>
          <w:bCs w:val="1"/>
          <w:rtl w:val="0"/>
        </w:rPr>
        <w:t xml:space="preserve">Approach 2</w:t>
      </w:r>
      <w:r w:rsidDel="00000000" w:rsidR="00000000" w:rsidRPr="00000000">
        <w:rPr>
          <w:rtl w:val="0"/>
        </w:rPr>
        <w:t xml:space="preserve"> as a filter panel on the side.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What </w:t>
      </w:r>
      <w:r w:rsidDel="00000000" w:rsidR="00000000" w:rsidRPr="00000000">
        <w:rPr>
          <w:b w:val="1"/>
          <w:bCs w:val="1"/>
          <w:rtl w:val="0"/>
        </w:rPr>
        <w:t xml:space="preserve">CoStar, CBRE Valuations, and JLL converge </w:t>
      </w:r>
      <w:r w:rsidDel="00000000" w:rsidR="00000000" w:rsidRPr="00000000">
        <w:rPr>
          <w:rtl w:val="0"/>
        </w:rPr>
        <w:t xml:space="preserve">on in production</w:t>
      </w:r>
    </w:p>
    <w:tbl>
      <w:tblPr>
        <w:tblStyle w:val="Table2"/>
        <w:tblW w:w="97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5"/>
        <w:gridCol w:w="3990"/>
        <w:gridCol w:w="3918.000000000001"/>
        <w:tblGridChange w:id="0">
          <w:tblGrid>
            <w:gridCol w:w="1845"/>
            <w:gridCol w:w="3990"/>
            <w:gridCol w:w="3918.000000000001"/>
          </w:tblGrid>
        </w:tblGridChange>
      </w:tblGrid>
      <w:tr>
        <w:trPr>
          <w:cantSplit w:val="0"/>
          <w:trHeight w:val="495" w:hRule="atLeast"/>
          <w:tblHeader w:val="0"/>
        </w:trPr>
        <w:tc>
          <w:tcPr/>
          <w:p w:rsidR="00000000" w:rsidDel="00000000" w:rsidP="00000000" w:rsidRDefault="00000000" w:rsidRPr="00000000" w14:paraId="00000026">
            <w:pPr>
              <w:spacing w:line="240" w:lineRule="auto"/>
              <w:rPr>
                <w:b w:val="1"/>
                <w:bCs w:val="1"/>
              </w:rPr>
            </w:pPr>
            <w:r w:rsidDel="00000000" w:rsidR="00000000" w:rsidRPr="00000000">
              <w:rPr>
                <w:b w:val="1"/>
                <w:bCs w:val="1"/>
                <w:rtl w:val="0"/>
              </w:rPr>
              <w:t xml:space="preserve">Layer</w:t>
            </w:r>
          </w:p>
        </w:tc>
        <w:tc>
          <w:tcPr/>
          <w:p w:rsidR="00000000" w:rsidDel="00000000" w:rsidP="00000000" w:rsidRDefault="00000000" w:rsidRPr="00000000" w14:paraId="00000027">
            <w:pPr>
              <w:spacing w:line="240" w:lineRule="auto"/>
              <w:rPr>
                <w:b w:val="1"/>
                <w:bCs w:val="1"/>
              </w:rPr>
            </w:pPr>
            <w:r w:rsidDel="00000000" w:rsidR="00000000" w:rsidRPr="00000000">
              <w:rPr>
                <w:b w:val="1"/>
                <w:bCs w:val="1"/>
                <w:rtl w:val="0"/>
              </w:rPr>
              <w:t xml:space="preserve">What to Build</w:t>
            </w:r>
          </w:p>
        </w:tc>
        <w:tc>
          <w:tcPr/>
          <w:p w:rsidR="00000000" w:rsidDel="00000000" w:rsidP="00000000" w:rsidRDefault="00000000" w:rsidRPr="00000000" w14:paraId="00000028">
            <w:pPr>
              <w:spacing w:line="240" w:lineRule="auto"/>
              <w:rPr>
                <w:b w:val="1"/>
                <w:bCs w:val="1"/>
              </w:rPr>
            </w:pPr>
            <w:r w:rsidDel="00000000" w:rsidR="00000000" w:rsidRPr="00000000">
              <w:rPr>
                <w:b w:val="1"/>
                <w:bCs w:val="1"/>
                <w:rtl w:val="0"/>
              </w:rPr>
              <w:t xml:space="preserve">Why</w:t>
            </w:r>
          </w:p>
        </w:tc>
      </w:tr>
      <w:tr>
        <w:trPr>
          <w:cantSplit w:val="0"/>
          <w:trHeight w:val="1925" w:hRule="atLeast"/>
          <w:tblHeader w:val="0"/>
        </w:trPr>
        <w:tc>
          <w:tcPr/>
          <w:p w:rsidR="00000000" w:rsidDel="00000000" w:rsidP="00000000" w:rsidRDefault="00000000" w:rsidRPr="00000000" w14:paraId="00000029">
            <w:pPr>
              <w:spacing w:line="240" w:lineRule="auto"/>
              <w:rPr>
                <w:b w:val="1"/>
                <w:bCs w:val="1"/>
              </w:rPr>
            </w:pPr>
            <w:r w:rsidDel="00000000" w:rsidR="00000000" w:rsidRPr="00000000">
              <w:rPr>
                <w:b w:val="1"/>
                <w:bCs w:val="1"/>
                <w:rtl w:val="0"/>
              </w:rPr>
              <w:t xml:space="preserve">Hybrid: Approach 1 UI + Approach 2 Refinement</w:t>
            </w:r>
          </w:p>
        </w:tc>
        <w:tc>
          <w:tcPr/>
          <w:p w:rsidR="00000000" w:rsidDel="00000000" w:rsidP="00000000" w:rsidRDefault="00000000" w:rsidRPr="00000000" w14:paraId="0000002A">
            <w:pPr>
              <w:spacing w:line="240" w:lineRule="auto"/>
              <w:rPr/>
            </w:pPr>
            <w:r w:rsidDel="00000000" w:rsidR="00000000" w:rsidRPr="00000000">
              <w:rPr>
                <w:rtl w:val="0"/>
              </w:rPr>
              <w:t xml:space="preserve">Default to </w:t>
            </w:r>
            <w:r w:rsidDel="00000000" w:rsidR="00000000" w:rsidRPr="00000000">
              <w:rPr>
                <w:b w:val="1"/>
                <w:bCs w:val="1"/>
                <w:rtl w:val="0"/>
              </w:rPr>
              <w:t xml:space="preserve">Approach 1: </w:t>
            </w:r>
            <w:r w:rsidDel="00000000" w:rsidR="00000000" w:rsidRPr="00000000">
              <w:rPr>
                <w:rtl w:val="0"/>
              </w:rPr>
              <w:t xml:space="preserve">appraiser enters subject address → system returns instant ranked comps. Surface </w:t>
            </w:r>
            <w:r w:rsidDel="00000000" w:rsidR="00000000" w:rsidRPr="00000000">
              <w:rPr>
                <w:b w:val="1"/>
                <w:bCs w:val="1"/>
                <w:rtl w:val="0"/>
              </w:rPr>
              <w:t xml:space="preserve">Approach 2</w:t>
            </w:r>
            <w:r w:rsidDel="00000000" w:rsidR="00000000" w:rsidRPr="00000000">
              <w:rPr>
                <w:rtl w:val="0"/>
              </w:rPr>
              <w:t xml:space="preserve"> filters as an expandable refinement panel (collapsed by default).</w:t>
            </w:r>
          </w:p>
        </w:tc>
        <w:tc>
          <w:tcPr/>
          <w:p w:rsidR="00000000" w:rsidDel="00000000" w:rsidP="00000000" w:rsidRDefault="00000000" w:rsidRPr="00000000" w14:paraId="0000002B">
            <w:pPr>
              <w:spacing w:line="240" w:lineRule="auto"/>
              <w:rPr/>
            </w:pPr>
            <w:r w:rsidDel="00000000" w:rsidR="00000000" w:rsidRPr="00000000">
              <w:rPr>
                <w:rtl w:val="0"/>
              </w:rPr>
              <w:t xml:space="preserve">Mirrors how leading platforms operate. Provides immediate value while preserving expert-level control. Neither approach alone fully satisfies professional appraisal workflows.</w:t>
            </w:r>
          </w:p>
        </w:tc>
      </w:tr>
      <w:tr>
        <w:trPr>
          <w:cantSplit w:val="0"/>
          <w:trHeight w:val="843.0000000000007" w:hRule="atLeast"/>
          <w:tblHeader w:val="0"/>
        </w:trPr>
        <w:tc>
          <w:tcPr/>
          <w:p w:rsidR="00000000" w:rsidDel="00000000" w:rsidP="00000000" w:rsidRDefault="00000000" w:rsidRPr="00000000" w14:paraId="0000002C">
            <w:pPr>
              <w:spacing w:line="240" w:lineRule="auto"/>
              <w:rPr>
                <w:b w:val="1"/>
                <w:bCs w:val="1"/>
              </w:rPr>
            </w:pPr>
            <w:r w:rsidDel="00000000" w:rsidR="00000000" w:rsidRPr="00000000">
              <w:rPr>
                <w:b w:val="1"/>
                <w:bCs w:val="1"/>
                <w:rtl w:val="0"/>
              </w:rPr>
              <w:t xml:space="preserve">Immediate Results</w:t>
            </w:r>
          </w:p>
        </w:tc>
        <w:tc>
          <w:tcPr/>
          <w:p w:rsidR="00000000" w:rsidDel="00000000" w:rsidP="00000000" w:rsidRDefault="00000000" w:rsidRPr="00000000" w14:paraId="0000002D">
            <w:pPr>
              <w:spacing w:line="240" w:lineRule="auto"/>
              <w:rPr/>
            </w:pPr>
            <w:r w:rsidDel="00000000" w:rsidR="00000000" w:rsidRPr="00000000">
              <w:rPr>
                <w:rtl w:val="0"/>
              </w:rPr>
              <w:t xml:space="preserve">Return the top 10 ranked comps within 2 seconds of subject address entry. No filters required for the first result set.</w:t>
            </w:r>
          </w:p>
        </w:tc>
        <w:tc>
          <w:tcPr/>
          <w:p w:rsidR="00000000" w:rsidDel="00000000" w:rsidP="00000000" w:rsidRDefault="00000000" w:rsidRPr="00000000" w14:paraId="0000002E">
            <w:pPr>
              <w:spacing w:line="240" w:lineRule="auto"/>
              <w:rPr/>
            </w:pPr>
            <w:r w:rsidDel="00000000" w:rsidR="00000000" w:rsidRPr="00000000">
              <w:rPr>
                <w:rtl w:val="0"/>
              </w:rPr>
              <w:t xml:space="preserve">Fast feedback increases adoption and trust. Appraisers can start evaluating immediately instead of configuring filters before seeing data.</w:t>
            </w:r>
          </w:p>
        </w:tc>
      </w:tr>
      <w:tr>
        <w:trPr>
          <w:cantSplit w:val="0"/>
          <w:trHeight w:val="1065.5699999999972" w:hRule="atLeast"/>
          <w:tblHeader w:val="0"/>
        </w:trPr>
        <w:tc>
          <w:tcPr/>
          <w:p w:rsidR="00000000" w:rsidDel="00000000" w:rsidP="00000000" w:rsidRDefault="00000000" w:rsidRPr="00000000" w14:paraId="0000002F">
            <w:pPr>
              <w:spacing w:line="240" w:lineRule="auto"/>
              <w:rPr>
                <w:b w:val="1"/>
                <w:bCs w:val="1"/>
              </w:rPr>
            </w:pPr>
            <w:r w:rsidDel="00000000" w:rsidR="00000000" w:rsidRPr="00000000">
              <w:rPr>
                <w:b w:val="1"/>
                <w:bCs w:val="1"/>
                <w:rtl w:val="0"/>
              </w:rPr>
              <w:t xml:space="preserve">Visible Relevance Score</w:t>
            </w:r>
          </w:p>
        </w:tc>
        <w:tc>
          <w:tcPr/>
          <w:p w:rsidR="00000000" w:rsidDel="00000000" w:rsidP="00000000" w:rsidRDefault="00000000" w:rsidRPr="00000000" w14:paraId="00000030">
            <w:pPr>
              <w:spacing w:line="240" w:lineRule="auto"/>
              <w:rPr/>
            </w:pPr>
            <w:r w:rsidDel="00000000" w:rsidR="00000000" w:rsidRPr="00000000">
              <w:rPr>
                <w:rtl w:val="0"/>
              </w:rPr>
              <w:t xml:space="preserve">Display a similarity/relevance score on every comp from the initial render. Allow users to inspect the factors contributing to the score.</w:t>
            </w:r>
          </w:p>
        </w:tc>
        <w:tc>
          <w:tcPr/>
          <w:p w:rsidR="00000000" w:rsidDel="00000000" w:rsidP="00000000" w:rsidRDefault="00000000" w:rsidRPr="00000000" w14:paraId="00000031">
            <w:pPr>
              <w:spacing w:line="240" w:lineRule="auto"/>
              <w:rPr/>
            </w:pPr>
            <w:r w:rsidDel="00000000" w:rsidR="00000000" w:rsidRPr="00000000">
              <w:rPr>
                <w:rtl w:val="0"/>
              </w:rPr>
              <w:t xml:space="preserve">Addresses concerns around AI transparency and supports defensible appraisal reasoning. Creates a clear differentiation from traditional filter-only systems.</w:t>
            </w:r>
          </w:p>
        </w:tc>
      </w:tr>
      <w:tr>
        <w:trPr>
          <w:cantSplit w:val="0"/>
          <w:trHeight w:val="988.0559999999998" w:hRule="atLeast"/>
          <w:tblHeader w:val="0"/>
        </w:trPr>
        <w:tc>
          <w:tcPr/>
          <w:p w:rsidR="00000000" w:rsidDel="00000000" w:rsidP="00000000" w:rsidRDefault="00000000" w:rsidRPr="00000000" w14:paraId="00000032">
            <w:pPr>
              <w:spacing w:line="240" w:lineRule="auto"/>
              <w:rPr>
                <w:b w:val="1"/>
                <w:bCs w:val="1"/>
              </w:rPr>
            </w:pPr>
            <w:r w:rsidDel="00000000" w:rsidR="00000000" w:rsidRPr="00000000">
              <w:rPr>
                <w:b w:val="1"/>
                <w:bCs w:val="1"/>
                <w:rtl w:val="0"/>
              </w:rPr>
              <w:t xml:space="preserve">Progressive Filter Refinement</w:t>
            </w:r>
          </w:p>
        </w:tc>
        <w:tc>
          <w:tcPr/>
          <w:p w:rsidR="00000000" w:rsidDel="00000000" w:rsidP="00000000" w:rsidRDefault="00000000" w:rsidRPr="00000000" w14:paraId="00000033">
            <w:pPr>
              <w:spacing w:line="240" w:lineRule="auto"/>
              <w:rPr/>
            </w:pPr>
            <w:r w:rsidDel="00000000" w:rsidR="00000000" w:rsidRPr="00000000">
              <w:rPr>
                <w:rtl w:val="0"/>
              </w:rPr>
              <w:t xml:space="preserve">Keep filters available at all times, but make them optional. Applying filters narrows the candidate pool while preserving similarity-based ranking.</w:t>
            </w:r>
          </w:p>
        </w:tc>
        <w:tc>
          <w:tcPr/>
          <w:p w:rsidR="00000000" w:rsidDel="00000000" w:rsidP="00000000" w:rsidRDefault="00000000" w:rsidRPr="00000000" w14:paraId="00000034">
            <w:pPr>
              <w:spacing w:line="240" w:lineRule="auto"/>
              <w:rPr/>
            </w:pPr>
            <w:r w:rsidDel="00000000" w:rsidR="00000000" w:rsidRPr="00000000">
              <w:rPr>
                <w:rtl w:val="0"/>
              </w:rPr>
              <w:t xml:space="preserve">Combines the strengths of both approaches. Users can progressively refine results without restarting the search process.</w:t>
            </w:r>
          </w:p>
        </w:tc>
      </w:tr>
      <w:tr>
        <w:trPr>
          <w:cantSplit w:val="0"/>
          <w:trHeight w:val="1053.0000000000007" w:hRule="atLeast"/>
          <w:tblHeader w:val="0"/>
        </w:trPr>
        <w:tc>
          <w:tcPr/>
          <w:p w:rsidR="00000000" w:rsidDel="00000000" w:rsidP="00000000" w:rsidRDefault="00000000" w:rsidRPr="00000000" w14:paraId="00000035">
            <w:pPr>
              <w:spacing w:line="240" w:lineRule="auto"/>
              <w:rPr>
                <w:b w:val="1"/>
                <w:bCs w:val="1"/>
              </w:rPr>
            </w:pPr>
            <w:r w:rsidDel="00000000" w:rsidR="00000000" w:rsidRPr="00000000">
              <w:rPr>
                <w:b w:val="1"/>
                <w:bCs w:val="1"/>
                <w:rtl w:val="0"/>
              </w:rPr>
              <w:t xml:space="preserve">Search History / Expansion Trail</w:t>
            </w:r>
          </w:p>
        </w:tc>
        <w:tc>
          <w:tcPr/>
          <w:p w:rsidR="00000000" w:rsidDel="00000000" w:rsidP="00000000" w:rsidRDefault="00000000" w:rsidRPr="00000000" w14:paraId="00000036">
            <w:pPr>
              <w:spacing w:line="240" w:lineRule="auto"/>
              <w:rPr/>
            </w:pPr>
            <w:r w:rsidDel="00000000" w:rsidR="00000000" w:rsidRPr="00000000">
              <w:rPr>
                <w:rtl w:val="0"/>
              </w:rPr>
              <w:t xml:space="preserve">Record every search expansion step (e.g., 0.5-mile radius → 1 mile → 2 miles). Include this history in workfile exports.</w:t>
            </w:r>
          </w:p>
        </w:tc>
        <w:tc>
          <w:tcPr/>
          <w:p w:rsidR="00000000" w:rsidDel="00000000" w:rsidP="00000000" w:rsidRDefault="00000000" w:rsidRPr="00000000" w14:paraId="00000037">
            <w:pPr>
              <w:spacing w:line="240" w:lineRule="auto"/>
              <w:rPr/>
            </w:pPr>
            <w:r w:rsidDel="00000000" w:rsidR="00000000" w:rsidRPr="00000000">
              <w:rPr>
                <w:rtl w:val="0"/>
              </w:rPr>
              <w:t xml:space="preserve">Supports USPAP documentation and demonstrates the appraiser’s search process and due diligence.</w:t>
            </w:r>
          </w:p>
        </w:tc>
      </w:tr>
    </w:tbl>
    <w:p w:rsidR="00000000" w:rsidDel="00000000" w:rsidP="00000000" w:rsidRDefault="00000000" w:rsidRPr="00000000" w14:paraId="00000038">
      <w:pPr>
        <w:spacing w:after="80" w:before="360" w:lineRule="auto"/>
        <w:rPr/>
      </w:pPr>
      <w:r w:rsidDel="00000000" w:rsidR="00000000" w:rsidRPr="00000000">
        <w:rPr>
          <w:rtl w:val="0"/>
        </w:rPr>
      </w:r>
    </w:p>
    <w:p w:rsidR="00000000" w:rsidDel="00000000" w:rsidP="00000000" w:rsidRDefault="00000000" w:rsidRPr="00000000" w14:paraId="00000039">
      <w:pPr>
        <w:spacing w:after="80" w:before="360" w:lineRule="auto"/>
        <w:rPr/>
      </w:pPr>
      <w:r w:rsidDel="00000000" w:rsidR="00000000" w:rsidRPr="00000000">
        <w:rPr>
          <w:rtl w:val="0"/>
        </w:rPr>
      </w:r>
    </w:p>
    <w:p w:rsidR="00000000" w:rsidDel="00000000" w:rsidP="00000000" w:rsidRDefault="00000000" w:rsidRPr="00000000" w14:paraId="0000003A">
      <w:pPr>
        <w:pStyle w:val="Heading2"/>
        <w:rPr>
          <w:b w:val="1"/>
          <w:bCs w:val="1"/>
        </w:rPr>
      </w:pPr>
      <w:bookmarkStart w:colFirst="0" w:colLast="0" w:name="_u3f4uwn7t7e0" w:id="4"/>
      <w:bookmarkEnd w:id="4"/>
      <w:r w:rsidDel="00000000" w:rsidR="00000000" w:rsidRPr="00000000">
        <w:rPr>
          <w:b w:val="1"/>
          <w:bCs w:val="1"/>
          <w:rtl w:val="0"/>
        </w:rPr>
        <w:t xml:space="preserve">What must be required before search runs</w:t>
      </w:r>
    </w:p>
    <w:p w:rsidR="00000000" w:rsidDel="00000000" w:rsidP="00000000" w:rsidRDefault="00000000" w:rsidRPr="00000000" w14:paraId="0000003B">
      <w:pPr>
        <w:rPr/>
      </w:pPr>
      <w:r w:rsidDel="00000000" w:rsidR="00000000" w:rsidRPr="00000000">
        <w:rPr>
          <w:rtl w:val="0"/>
        </w:rPr>
        <w:t xml:space="preserve">Before running heavy similarity algorithms, it must narrow the database. In a hybrid UX where the user selects a subject, property, or location, there are core attributes that must absolutely be defined before searching.</w:t>
      </w:r>
    </w:p>
    <w:p w:rsidR="00000000" w:rsidDel="00000000" w:rsidP="00000000" w:rsidRDefault="00000000" w:rsidRPr="00000000" w14:paraId="0000003C">
      <w:pPr>
        <w:rPr>
          <w:rFonts w:ascii="Roboto Mono" w:cs="Roboto Mono" w:eastAsia="Roboto Mono" w:hAnsi="Roboto Mono"/>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search:</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property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gives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proximity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anchor</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Property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which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against</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Optional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after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appear):</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radius,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submarket,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w:t>
      </w:r>
      <w:r w:rsidDel="00000000" w:rsidR="00000000" w:rsidRPr="00000000">
        <w:rPr>
          <w:rtl w:val="0"/>
        </w:rPr>
      </w:r>
    </w:p>
    <w:p w:rsidR="00000000" w:rsidDel="00000000" w:rsidP="00000000" w:rsidRDefault="00000000" w:rsidRPr="00000000" w14:paraId="00000042">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Mandatory Pre-Search Filters:</w:t>
      </w:r>
    </w:p>
    <w:p w:rsidR="00000000" w:rsidDel="00000000" w:rsidP="00000000" w:rsidRDefault="00000000" w:rsidRPr="00000000" w14:paraId="00000044">
      <w:pPr>
        <w:numPr>
          <w:ilvl w:val="0"/>
          <w:numId w:val="3"/>
        </w:numPr>
        <w:ind w:left="720" w:hanging="360"/>
      </w:pPr>
      <w:r w:rsidDel="00000000" w:rsidR="00000000" w:rsidRPr="00000000">
        <w:rPr>
          <w:b w:val="1"/>
          <w:bCs w:val="1"/>
          <w:rtl w:val="0"/>
        </w:rPr>
        <w:t xml:space="preserve">Location/Geospatial Boundary: </w:t>
      </w:r>
      <w:r w:rsidDel="00000000" w:rsidR="00000000" w:rsidRPr="00000000">
        <w:rPr>
          <w:rtl w:val="0"/>
        </w:rPr>
        <w:t xml:space="preserve">(e.g., within a 5-mile radius, same ZIP code, or same MSA). You cannot calculate an accurate similarity score if you are comparing a building in Manhattan to one in rural Ohio.</w:t>
      </w:r>
    </w:p>
    <w:p w:rsidR="00000000" w:rsidDel="00000000" w:rsidP="00000000" w:rsidRDefault="00000000" w:rsidRPr="00000000" w14:paraId="00000045">
      <w:pPr>
        <w:numPr>
          <w:ilvl w:val="0"/>
          <w:numId w:val="3"/>
        </w:numPr>
        <w:ind w:left="720" w:hanging="360"/>
      </w:pPr>
      <w:r w:rsidDel="00000000" w:rsidR="00000000" w:rsidRPr="00000000">
        <w:rPr>
          <w:b w:val="1"/>
          <w:bCs w:val="1"/>
          <w:rtl w:val="0"/>
        </w:rPr>
        <w:t xml:space="preserve">Property Type: </w:t>
      </w:r>
      <w:r w:rsidDel="00000000" w:rsidR="00000000" w:rsidRPr="00000000">
        <w:rPr>
          <w:rtl w:val="0"/>
        </w:rPr>
        <w:t xml:space="preserve">(e.g., Retail, Industrial). This is non-negotiable. You cannot compare a 10,000 sq ft Office to a 10,000 sq ft Industrial Warehouse. The underlying economics are entirely different.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Every production system—CoStar, Fannie Mae CU, and LightBox—requires a property type before returning any comps.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UX Best Practice: The user enters the Location and selects the Property Type. The system immediately applies a "</w:t>
      </w:r>
      <w:r w:rsidDel="00000000" w:rsidR="00000000" w:rsidRPr="00000000">
        <w:rPr>
          <w:b w:val="1"/>
          <w:bCs w:val="1"/>
          <w:rtl w:val="0"/>
        </w:rPr>
        <w:t xml:space="preserve">Hard Filter" </w:t>
      </w:r>
      <w:r w:rsidDel="00000000" w:rsidR="00000000" w:rsidRPr="00000000">
        <w:rPr>
          <w:rtl w:val="0"/>
        </w:rPr>
        <w:t xml:space="preserve">to return a candidate pool. Only then does the Similarity Scoring algorithm take over.</w:t>
      </w:r>
    </w:p>
    <w:p w:rsidR="00000000" w:rsidDel="00000000" w:rsidP="00000000" w:rsidRDefault="00000000" w:rsidRPr="00000000" w14:paraId="0000004A">
      <w:pPr>
        <w:pStyle w:val="Heading2"/>
        <w:keepNext w:val="0"/>
        <w:keepLines w:val="0"/>
        <w:spacing w:after="80" w:before="360" w:lineRule="auto"/>
        <w:rPr>
          <w:b w:val="1"/>
          <w:bCs w:val="1"/>
        </w:rPr>
      </w:pPr>
      <w:bookmarkStart w:colFirst="0" w:colLast="0" w:name="_5ahrzm86x8bw" w:id="5"/>
      <w:bookmarkEnd w:id="5"/>
      <w:r w:rsidDel="00000000" w:rsidR="00000000" w:rsidRPr="00000000">
        <w:rPr>
          <w:b w:val="1"/>
          <w:bCs w:val="1"/>
          <w:rtl w:val="0"/>
        </w:rPr>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2"/>
        <w:keepNext w:val="0"/>
        <w:keepLines w:val="0"/>
        <w:spacing w:after="80" w:before="360" w:lineRule="auto"/>
        <w:rPr>
          <w:b w:val="1"/>
          <w:bCs w:val="1"/>
          <w:color w:val="0038ff"/>
        </w:rPr>
      </w:pPr>
      <w:bookmarkStart w:colFirst="0" w:colLast="0" w:name="_jacnat880105" w:id="6"/>
      <w:bookmarkEnd w:id="6"/>
      <w:r w:rsidDel="00000000" w:rsidR="00000000" w:rsidRPr="00000000">
        <w:rPr>
          <w:b w:val="1"/>
          <w:bCs w:val="1"/>
          <w:rtl w:val="0"/>
        </w:rPr>
        <w:t xml:space="preserve">Attribute Architecture: Universal Core vs. Property-Specific </w:t>
      </w:r>
      <w:r w:rsidDel="00000000" w:rsidR="00000000" w:rsidRPr="00000000">
        <w:rPr>
          <w:b w:val="1"/>
          <w:bCs w:val="1"/>
          <w:color w:val="0038ff"/>
          <w:rtl w:val="0"/>
        </w:rPr>
        <w:t xml:space="preserve">Weight Tables</w:t>
      </w:r>
    </w:p>
    <w:p w:rsidR="00000000" w:rsidDel="00000000" w:rsidP="00000000" w:rsidRDefault="00000000" w:rsidRPr="00000000" w14:paraId="0000004C">
      <w:pPr>
        <w:rPr/>
      </w:pPr>
      <w:r w:rsidDel="00000000" w:rsidR="00000000" w:rsidRPr="00000000">
        <w:rPr>
          <w:rtl w:val="0"/>
        </w:rPr>
        <w:t xml:space="preserve">To handle </w:t>
      </w:r>
      <w:r w:rsidDel="00000000" w:rsidR="00000000" w:rsidRPr="00000000">
        <w:rPr>
          <w:b w:val="1"/>
          <w:bCs w:val="1"/>
          <w:rtl w:val="0"/>
        </w:rPr>
        <w:t xml:space="preserve">10-20 property</w:t>
      </w:r>
      <w:r w:rsidDel="00000000" w:rsidR="00000000" w:rsidRPr="00000000">
        <w:rPr>
          <w:rtl w:val="0"/>
        </w:rPr>
        <w:t xml:space="preserve"> types efficiently, do not use a single fixed list of 10 attributes for everything. Instead, the best practice is a </w:t>
      </w:r>
      <w:r w:rsidDel="00000000" w:rsidR="00000000" w:rsidRPr="00000000">
        <w:rPr>
          <w:b w:val="1"/>
          <w:bCs w:val="1"/>
          <w:rtl w:val="0"/>
        </w:rPr>
        <w:t xml:space="preserve">Two-Tiered</w:t>
      </w:r>
      <w:r w:rsidDel="00000000" w:rsidR="00000000" w:rsidRPr="00000000">
        <w:rPr>
          <w:rtl w:val="0"/>
        </w:rPr>
        <w:t xml:space="preserve"> Architecture:</w:t>
      </w:r>
    </w:p>
    <w:p w:rsidR="00000000" w:rsidDel="00000000" w:rsidP="00000000" w:rsidRDefault="00000000" w:rsidRPr="00000000" w14:paraId="0000004D">
      <w:pPr>
        <w:numPr>
          <w:ilvl w:val="0"/>
          <w:numId w:val="2"/>
        </w:numPr>
        <w:ind w:left="720" w:hanging="360"/>
      </w:pPr>
      <w:r w:rsidDel="00000000" w:rsidR="00000000" w:rsidRPr="00000000">
        <w:rPr>
          <w:b w:val="1"/>
          <w:bCs w:val="1"/>
          <w:rtl w:val="0"/>
        </w:rPr>
        <w:t xml:space="preserve">Tier 1: </w:t>
      </w:r>
      <w:r w:rsidDel="00000000" w:rsidR="00000000" w:rsidRPr="00000000">
        <w:rPr>
          <w:rtl w:val="0"/>
        </w:rPr>
        <w:t xml:space="preserve">Universal Core Attributes (~50-60% of total weight). These form the foundation of the similarity score across all property types.</w:t>
      </w:r>
    </w:p>
    <w:p w:rsidR="00000000" w:rsidDel="00000000" w:rsidP="00000000" w:rsidRDefault="00000000" w:rsidRPr="00000000" w14:paraId="0000004E">
      <w:pPr>
        <w:numPr>
          <w:ilvl w:val="0"/>
          <w:numId w:val="2"/>
        </w:numPr>
        <w:ind w:left="720" w:hanging="360"/>
      </w:pPr>
      <w:r w:rsidDel="00000000" w:rsidR="00000000" w:rsidRPr="00000000">
        <w:rPr>
          <w:b w:val="1"/>
          <w:bCs w:val="1"/>
          <w:rtl w:val="0"/>
        </w:rPr>
        <w:t xml:space="preserve">Tier 2: </w:t>
      </w:r>
      <w:r w:rsidDel="00000000" w:rsidR="00000000" w:rsidRPr="00000000">
        <w:rPr>
          <w:rtl w:val="0"/>
        </w:rPr>
        <w:t xml:space="preserve">Property-Specific Attributes (~40-50% of total weight). These are dynamic. The system loads a different set of attributes based on the Property Type selected in the UX.</w:t>
      </w:r>
    </w:p>
    <w:p w:rsidR="00000000" w:rsidDel="00000000" w:rsidP="00000000" w:rsidRDefault="00000000" w:rsidRPr="00000000" w14:paraId="0000004F">
      <w:pPr>
        <w:pStyle w:val="Heading3"/>
        <w:rPr/>
      </w:pPr>
      <w:bookmarkStart w:colFirst="0" w:colLast="0" w:name="_gt4zb7ie1733" w:id="7"/>
      <w:bookmarkEnd w:id="7"/>
      <w:r w:rsidDel="00000000" w:rsidR="00000000" w:rsidRPr="00000000">
        <w:rPr>
          <w:rtl w:val="0"/>
        </w:rPr>
      </w:r>
    </w:p>
    <w:p w:rsidR="00000000" w:rsidDel="00000000" w:rsidP="00000000" w:rsidRDefault="00000000" w:rsidRPr="00000000" w14:paraId="00000050">
      <w:pPr>
        <w:pStyle w:val="Heading3"/>
        <w:rPr>
          <w:b w:val="1"/>
          <w:bCs w:val="1"/>
        </w:rPr>
      </w:pPr>
      <w:bookmarkStart w:colFirst="0" w:colLast="0" w:name="_gacrlce71kmy" w:id="8"/>
      <w:bookmarkEnd w:id="8"/>
      <w:r w:rsidDel="00000000" w:rsidR="00000000" w:rsidRPr="00000000">
        <w:rPr>
          <w:b w:val="1"/>
          <w:bCs w:val="1"/>
          <w:rtl w:val="0"/>
        </w:rPr>
        <w:t xml:space="preserve">The Universal Core Attributes (Applied to ALL properties)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Yes, there is a fixed set. These 5 always exist, always score, always contribute to the composite: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2.7577450482478"/>
        <w:gridCol w:w="1987.0391061452515"/>
        <w:gridCol w:w="917.4606399187405"/>
        <w:gridCol w:w="6122.74250888776"/>
        <w:tblGridChange w:id="0">
          <w:tblGrid>
            <w:gridCol w:w="332.7577450482478"/>
            <w:gridCol w:w="1987.0391061452515"/>
            <w:gridCol w:w="917.4606399187405"/>
            <w:gridCol w:w="6122.74250888776"/>
          </w:tblGrid>
        </w:tblGridChange>
      </w:tblGrid>
      <w:tr>
        <w:trPr>
          <w:cantSplit w:val="0"/>
          <w:trHeight w:val="517.5" w:hRule="atLeast"/>
          <w:tblHeader w:val="0"/>
        </w:trPr>
        <w:tc>
          <w:tcPr/>
          <w:p w:rsidR="00000000" w:rsidDel="00000000" w:rsidP="00000000" w:rsidRDefault="00000000" w:rsidRPr="00000000" w14:paraId="00000053">
            <w:pPr>
              <w:spacing w:line="240" w:lineRule="auto"/>
              <w:rPr/>
            </w:pPr>
            <w:r w:rsidDel="00000000" w:rsidR="00000000" w:rsidRPr="00000000">
              <w:rPr>
                <w:rtl w:val="0"/>
              </w:rPr>
              <w:t xml:space="preserve">#</w:t>
            </w:r>
          </w:p>
        </w:tc>
        <w:tc>
          <w:tcPr/>
          <w:p w:rsidR="00000000" w:rsidDel="00000000" w:rsidP="00000000" w:rsidRDefault="00000000" w:rsidRPr="00000000" w14:paraId="00000054">
            <w:pPr>
              <w:spacing w:line="240" w:lineRule="auto"/>
              <w:rPr>
                <w:b w:val="1"/>
                <w:bCs w:val="1"/>
              </w:rPr>
            </w:pPr>
            <w:r w:rsidDel="00000000" w:rsidR="00000000" w:rsidRPr="00000000">
              <w:rPr>
                <w:b w:val="1"/>
                <w:bCs w:val="1"/>
                <w:rtl w:val="0"/>
              </w:rPr>
              <w:t xml:space="preserve">Attribute</w:t>
            </w:r>
          </w:p>
        </w:tc>
        <w:tc>
          <w:tcPr/>
          <w:p w:rsidR="00000000" w:rsidDel="00000000" w:rsidP="00000000" w:rsidRDefault="00000000" w:rsidRPr="00000000" w14:paraId="00000055">
            <w:pPr>
              <w:spacing w:line="240" w:lineRule="auto"/>
              <w:rPr>
                <w:b w:val="1"/>
                <w:bCs w:val="1"/>
              </w:rPr>
            </w:pPr>
            <w:r w:rsidDel="00000000" w:rsidR="00000000" w:rsidRPr="00000000">
              <w:rPr>
                <w:b w:val="1"/>
                <w:bCs w:val="1"/>
                <w:rtl w:val="0"/>
              </w:rPr>
              <w:t xml:space="preserve">Weight</w:t>
            </w:r>
          </w:p>
        </w:tc>
        <w:tc>
          <w:tcPr/>
          <w:p w:rsidR="00000000" w:rsidDel="00000000" w:rsidP="00000000" w:rsidRDefault="00000000" w:rsidRPr="00000000" w14:paraId="00000056">
            <w:pPr>
              <w:spacing w:line="240" w:lineRule="auto"/>
              <w:rPr>
                <w:b w:val="1"/>
                <w:bCs w:val="1"/>
              </w:rPr>
            </w:pPr>
            <w:r w:rsidDel="00000000" w:rsidR="00000000" w:rsidRPr="00000000">
              <w:rPr>
                <w:b w:val="1"/>
                <w:bCs w:val="1"/>
                <w:rtl w:val="0"/>
              </w:rPr>
              <w:t xml:space="preserve">Why it's universal</w:t>
            </w:r>
          </w:p>
        </w:tc>
      </w:tr>
      <w:tr>
        <w:trPr>
          <w:cantSplit w:val="0"/>
          <w:trHeight w:val="785" w:hRule="atLeast"/>
          <w:tblHeader w:val="0"/>
        </w:trPr>
        <w:tc>
          <w:tcPr/>
          <w:p w:rsidR="00000000" w:rsidDel="00000000" w:rsidP="00000000" w:rsidRDefault="00000000" w:rsidRPr="00000000" w14:paraId="00000057">
            <w:pPr>
              <w:spacing w:line="240" w:lineRule="auto"/>
              <w:rPr/>
            </w:pPr>
            <w:r w:rsidDel="00000000" w:rsidR="00000000" w:rsidRPr="00000000">
              <w:rPr>
                <w:rtl w:val="0"/>
              </w:rPr>
              <w:t xml:space="preserve">1</w:t>
            </w:r>
          </w:p>
        </w:tc>
        <w:tc>
          <w:tcPr/>
          <w:p w:rsidR="00000000" w:rsidDel="00000000" w:rsidP="00000000" w:rsidRDefault="00000000" w:rsidRPr="00000000" w14:paraId="00000058">
            <w:pPr>
              <w:spacing w:line="240" w:lineRule="auto"/>
              <w:rPr>
                <w:b w:val="1"/>
                <w:bCs w:val="1"/>
              </w:rPr>
            </w:pPr>
            <w:r w:rsidDel="00000000" w:rsidR="00000000" w:rsidRPr="00000000">
              <w:rPr>
                <w:b w:val="1"/>
                <w:bCs w:val="1"/>
                <w:rtl w:val="0"/>
              </w:rPr>
              <w:t xml:space="preserve">Proximity</w:t>
            </w:r>
          </w:p>
        </w:tc>
        <w:tc>
          <w:tcPr/>
          <w:p w:rsidR="00000000" w:rsidDel="00000000" w:rsidP="00000000" w:rsidRDefault="00000000" w:rsidRPr="00000000" w14:paraId="00000059">
            <w:pPr>
              <w:spacing w:line="240" w:lineRule="auto"/>
              <w:rPr/>
            </w:pPr>
            <w:r w:rsidDel="00000000" w:rsidR="00000000" w:rsidRPr="00000000">
              <w:rPr>
                <w:rtl w:val="0"/>
              </w:rPr>
              <w:t xml:space="preserve">30%</w:t>
            </w:r>
          </w:p>
        </w:tc>
        <w:tc>
          <w:tcPr/>
          <w:p w:rsidR="00000000" w:rsidDel="00000000" w:rsidP="00000000" w:rsidRDefault="00000000" w:rsidRPr="00000000" w14:paraId="0000005A">
            <w:pPr>
              <w:spacing w:line="240" w:lineRule="auto"/>
              <w:rPr/>
            </w:pPr>
            <w:r w:rsidDel="00000000" w:rsidR="00000000" w:rsidRPr="00000000">
              <w:rPr>
                <w:rtl w:val="0"/>
              </w:rPr>
              <w:t xml:space="preserve">Location is the #1 adjustment in every appraisal grid, every property type</w:t>
            </w:r>
          </w:p>
        </w:tc>
      </w:tr>
      <w:tr>
        <w:trPr>
          <w:cantSplit w:val="0"/>
          <w:trHeight w:val="785" w:hRule="atLeast"/>
          <w:tblHeader w:val="0"/>
        </w:trPr>
        <w:tc>
          <w:tcPr/>
          <w:p w:rsidR="00000000" w:rsidDel="00000000" w:rsidP="00000000" w:rsidRDefault="00000000" w:rsidRPr="00000000" w14:paraId="0000005B">
            <w:pPr>
              <w:spacing w:line="240" w:lineRule="auto"/>
              <w:rPr/>
            </w:pPr>
            <w:r w:rsidDel="00000000" w:rsidR="00000000" w:rsidRPr="00000000">
              <w:rPr>
                <w:rtl w:val="0"/>
              </w:rPr>
              <w:t xml:space="preserve">2</w:t>
            </w:r>
          </w:p>
        </w:tc>
        <w:tc>
          <w:tcPr/>
          <w:p w:rsidR="00000000" w:rsidDel="00000000" w:rsidP="00000000" w:rsidRDefault="00000000" w:rsidRPr="00000000" w14:paraId="0000005C">
            <w:pPr>
              <w:spacing w:line="240" w:lineRule="auto"/>
              <w:rPr>
                <w:b w:val="1"/>
                <w:bCs w:val="1"/>
              </w:rPr>
            </w:pPr>
            <w:r w:rsidDel="00000000" w:rsidR="00000000" w:rsidRPr="00000000">
              <w:rPr>
                <w:b w:val="1"/>
                <w:bCs w:val="1"/>
                <w:rtl w:val="0"/>
              </w:rPr>
              <w:t xml:space="preserve">Recency</w:t>
            </w:r>
          </w:p>
        </w:tc>
        <w:tc>
          <w:tcPr/>
          <w:p w:rsidR="00000000" w:rsidDel="00000000" w:rsidP="00000000" w:rsidRDefault="00000000" w:rsidRPr="00000000" w14:paraId="0000005D">
            <w:pPr>
              <w:spacing w:line="240" w:lineRule="auto"/>
              <w:rPr/>
            </w:pPr>
            <w:r w:rsidDel="00000000" w:rsidR="00000000" w:rsidRPr="00000000">
              <w:rPr>
                <w:rtl w:val="0"/>
              </w:rPr>
              <w:t xml:space="preserve">20%</w:t>
            </w:r>
          </w:p>
        </w:tc>
        <w:tc>
          <w:tcPr/>
          <w:p w:rsidR="00000000" w:rsidDel="00000000" w:rsidP="00000000" w:rsidRDefault="00000000" w:rsidRPr="00000000" w14:paraId="0000005E">
            <w:pPr>
              <w:spacing w:line="240" w:lineRule="auto"/>
              <w:rPr/>
            </w:pPr>
            <w:r w:rsidDel="00000000" w:rsidR="00000000" w:rsidRPr="00000000">
              <w:rPr>
                <w:rtl w:val="0"/>
              </w:rPr>
              <w:t xml:space="preserve">Market conditions affect every property type—stale comps need the largest adjustments</w:t>
            </w:r>
          </w:p>
        </w:tc>
      </w:tr>
      <w:tr>
        <w:trPr>
          <w:cantSplit w:val="0"/>
          <w:trHeight w:val="785" w:hRule="atLeast"/>
          <w:tblHeader w:val="0"/>
        </w:trPr>
        <w:tc>
          <w:tcPr/>
          <w:p w:rsidR="00000000" w:rsidDel="00000000" w:rsidP="00000000" w:rsidRDefault="00000000" w:rsidRPr="00000000" w14:paraId="0000005F">
            <w:pPr>
              <w:spacing w:line="240" w:lineRule="auto"/>
              <w:rPr/>
            </w:pPr>
            <w:r w:rsidDel="00000000" w:rsidR="00000000" w:rsidRPr="00000000">
              <w:rPr>
                <w:rtl w:val="0"/>
              </w:rPr>
              <w:t xml:space="preserve">3</w:t>
            </w:r>
          </w:p>
        </w:tc>
        <w:tc>
          <w:tcPr/>
          <w:p w:rsidR="00000000" w:rsidDel="00000000" w:rsidP="00000000" w:rsidRDefault="00000000" w:rsidRPr="00000000" w14:paraId="00000060">
            <w:pPr>
              <w:spacing w:line="240" w:lineRule="auto"/>
              <w:rPr>
                <w:b w:val="1"/>
                <w:bCs w:val="1"/>
              </w:rPr>
            </w:pPr>
            <w:r w:rsidDel="00000000" w:rsidR="00000000" w:rsidRPr="00000000">
              <w:rPr>
                <w:b w:val="1"/>
                <w:bCs w:val="1"/>
                <w:rtl w:val="0"/>
              </w:rPr>
              <w:t xml:space="preserve">Size similarity</w:t>
            </w:r>
          </w:p>
        </w:tc>
        <w:tc>
          <w:tcPr/>
          <w:p w:rsidR="00000000" w:rsidDel="00000000" w:rsidP="00000000" w:rsidRDefault="00000000" w:rsidRPr="00000000" w14:paraId="00000061">
            <w:pPr>
              <w:spacing w:line="240" w:lineRule="auto"/>
              <w:rPr/>
            </w:pPr>
            <w:r w:rsidDel="00000000" w:rsidR="00000000" w:rsidRPr="00000000">
              <w:rPr>
                <w:rtl w:val="0"/>
              </w:rPr>
              <w:t xml:space="preserve">20%</w:t>
            </w:r>
          </w:p>
        </w:tc>
        <w:tc>
          <w:tcPr/>
          <w:p w:rsidR="00000000" w:rsidDel="00000000" w:rsidP="00000000" w:rsidRDefault="00000000" w:rsidRPr="00000000" w14:paraId="00000062">
            <w:pPr>
              <w:spacing w:line="240" w:lineRule="auto"/>
              <w:rPr/>
            </w:pPr>
            <w:r w:rsidDel="00000000" w:rsidR="00000000" w:rsidRPr="00000000">
              <w:rPr>
                <w:rtl w:val="0"/>
              </w:rPr>
              <w:t xml:space="preserve">Every property has a primary size metric—the metric changes but the importance doesn't</w:t>
            </w:r>
          </w:p>
        </w:tc>
      </w:tr>
      <w:tr>
        <w:trPr>
          <w:cantSplit w:val="0"/>
          <w:trHeight w:val="785" w:hRule="atLeast"/>
          <w:tblHeader w:val="0"/>
        </w:trPr>
        <w:tc>
          <w:tcPr/>
          <w:p w:rsidR="00000000" w:rsidDel="00000000" w:rsidP="00000000" w:rsidRDefault="00000000" w:rsidRPr="00000000" w14:paraId="00000063">
            <w:pPr>
              <w:spacing w:line="240" w:lineRule="auto"/>
              <w:rPr/>
            </w:pPr>
            <w:r w:rsidDel="00000000" w:rsidR="00000000" w:rsidRPr="00000000">
              <w:rPr>
                <w:rtl w:val="0"/>
              </w:rPr>
              <w:t xml:space="preserve">4</w:t>
            </w:r>
          </w:p>
        </w:tc>
        <w:tc>
          <w:tcPr/>
          <w:p w:rsidR="00000000" w:rsidDel="00000000" w:rsidP="00000000" w:rsidRDefault="00000000" w:rsidRPr="00000000" w14:paraId="00000064">
            <w:pPr>
              <w:spacing w:line="240" w:lineRule="auto"/>
              <w:rPr>
                <w:b w:val="1"/>
                <w:bCs w:val="1"/>
              </w:rPr>
            </w:pPr>
            <w:r w:rsidDel="00000000" w:rsidR="00000000" w:rsidRPr="00000000">
              <w:rPr>
                <w:b w:val="1"/>
                <w:bCs w:val="1"/>
                <w:rtl w:val="0"/>
              </w:rPr>
              <w:t xml:space="preserve">Property type match</w:t>
            </w:r>
          </w:p>
        </w:tc>
        <w:tc>
          <w:tcPr/>
          <w:p w:rsidR="00000000" w:rsidDel="00000000" w:rsidP="00000000" w:rsidRDefault="00000000" w:rsidRPr="00000000" w14:paraId="00000065">
            <w:pPr>
              <w:spacing w:line="240" w:lineRule="auto"/>
              <w:rPr/>
            </w:pPr>
            <w:r w:rsidDel="00000000" w:rsidR="00000000" w:rsidRPr="00000000">
              <w:rPr>
                <w:rtl w:val="0"/>
              </w:rPr>
              <w:t xml:space="preserve">15%</w:t>
            </w:r>
          </w:p>
        </w:tc>
        <w:tc>
          <w:tcPr/>
          <w:p w:rsidR="00000000" w:rsidDel="00000000" w:rsidP="00000000" w:rsidRDefault="00000000" w:rsidRPr="00000000" w14:paraId="00000066">
            <w:pPr>
              <w:spacing w:line="240" w:lineRule="auto"/>
              <w:rPr/>
            </w:pPr>
            <w:r w:rsidDel="00000000" w:rsidR="00000000" w:rsidRPr="00000000">
              <w:rPr>
                <w:rtl w:val="0"/>
              </w:rPr>
              <w:t xml:space="preserve">Subtype granularity matters even after hard-filtering on major type</w:t>
            </w:r>
          </w:p>
        </w:tc>
      </w:tr>
      <w:tr>
        <w:trPr>
          <w:cantSplit w:val="0"/>
          <w:trHeight w:val="785" w:hRule="atLeast"/>
          <w:tblHeader w:val="0"/>
        </w:trPr>
        <w:tc>
          <w:tcPr/>
          <w:p w:rsidR="00000000" w:rsidDel="00000000" w:rsidP="00000000" w:rsidRDefault="00000000" w:rsidRPr="00000000" w14:paraId="00000067">
            <w:pPr>
              <w:spacing w:line="240" w:lineRule="auto"/>
              <w:rPr/>
            </w:pPr>
            <w:r w:rsidDel="00000000" w:rsidR="00000000" w:rsidRPr="00000000">
              <w:rPr>
                <w:rtl w:val="0"/>
              </w:rPr>
              <w:t xml:space="preserve">5</w:t>
            </w:r>
          </w:p>
        </w:tc>
        <w:tc>
          <w:tcPr/>
          <w:p w:rsidR="00000000" w:rsidDel="00000000" w:rsidP="00000000" w:rsidRDefault="00000000" w:rsidRPr="00000000" w14:paraId="00000068">
            <w:pPr>
              <w:spacing w:line="240" w:lineRule="auto"/>
              <w:rPr>
                <w:b w:val="1"/>
                <w:bCs w:val="1"/>
              </w:rPr>
            </w:pPr>
            <w:r w:rsidDel="00000000" w:rsidR="00000000" w:rsidRPr="00000000">
              <w:rPr>
                <w:b w:val="1"/>
                <w:bCs w:val="1"/>
                <w:rtl w:val="0"/>
              </w:rPr>
              <w:t xml:space="preserve">Data completeness</w:t>
            </w:r>
          </w:p>
        </w:tc>
        <w:tc>
          <w:tcPr/>
          <w:p w:rsidR="00000000" w:rsidDel="00000000" w:rsidP="00000000" w:rsidRDefault="00000000" w:rsidRPr="00000000" w14:paraId="00000069">
            <w:pPr>
              <w:spacing w:line="240" w:lineRule="auto"/>
              <w:rPr/>
            </w:pPr>
            <w:r w:rsidDel="00000000" w:rsidR="00000000" w:rsidRPr="00000000">
              <w:rPr>
                <w:rtl w:val="0"/>
              </w:rPr>
              <w:t xml:space="preserve">10%</w:t>
            </w:r>
          </w:p>
        </w:tc>
        <w:tc>
          <w:tcPr/>
          <w:p w:rsidR="00000000" w:rsidDel="00000000" w:rsidP="00000000" w:rsidRDefault="00000000" w:rsidRPr="00000000" w14:paraId="0000006A">
            <w:pPr>
              <w:spacing w:line="240" w:lineRule="auto"/>
              <w:rPr/>
            </w:pPr>
            <w:r w:rsidDel="00000000" w:rsidR="00000000" w:rsidRPr="00000000">
              <w:rPr>
                <w:rtl w:val="0"/>
              </w:rPr>
              <w:t xml:space="preserve">Data quality is a universal concern regardless of property type</w:t>
            </w:r>
          </w:p>
        </w:tc>
      </w:tr>
      <w:tr>
        <w:trPr>
          <w:cantSplit w:val="0"/>
          <w:trHeight w:val="785" w:hRule="atLeast"/>
          <w:tblHeader w:val="0"/>
        </w:trPr>
        <w:tc>
          <w:tcPr/>
          <w:p w:rsidR="00000000" w:rsidDel="00000000" w:rsidP="00000000" w:rsidRDefault="00000000" w:rsidRPr="00000000" w14:paraId="0000006B">
            <w:pPr>
              <w:spacing w:line="240" w:lineRule="auto"/>
              <w:rPr/>
            </w:pPr>
            <w:r w:rsidDel="00000000" w:rsidR="00000000" w:rsidRPr="00000000">
              <w:rPr>
                <w:rtl w:val="0"/>
              </w:rPr>
              <w:t xml:space="preserve">6</w:t>
            </w:r>
          </w:p>
        </w:tc>
        <w:tc>
          <w:tcPr/>
          <w:p w:rsidR="00000000" w:rsidDel="00000000" w:rsidP="00000000" w:rsidRDefault="00000000" w:rsidRPr="00000000" w14:paraId="0000006C">
            <w:pPr>
              <w:spacing w:line="240" w:lineRule="auto"/>
              <w:rPr>
                <w:b w:val="1"/>
                <w:bCs w:val="1"/>
              </w:rPr>
            </w:pPr>
            <w:r w:rsidDel="00000000" w:rsidR="00000000" w:rsidRPr="00000000">
              <w:rPr>
                <w:b w:val="1"/>
                <w:bCs w:val="1"/>
                <w:rtl w:val="0"/>
              </w:rPr>
              <w:t xml:space="preserve">Prior usage</w:t>
            </w:r>
          </w:p>
        </w:tc>
        <w:tc>
          <w:tcPr/>
          <w:p w:rsidR="00000000" w:rsidDel="00000000" w:rsidP="00000000" w:rsidRDefault="00000000" w:rsidRPr="00000000" w14:paraId="0000006D">
            <w:pPr>
              <w:spacing w:line="240" w:lineRule="auto"/>
              <w:rPr/>
            </w:pPr>
            <w:r w:rsidDel="00000000" w:rsidR="00000000" w:rsidRPr="00000000">
              <w:rPr>
                <w:rtl w:val="0"/>
              </w:rPr>
              <w:t xml:space="preserve">5%</w:t>
            </w:r>
          </w:p>
        </w:tc>
        <w:tc>
          <w:tcPr/>
          <w:p w:rsidR="00000000" w:rsidDel="00000000" w:rsidP="00000000" w:rsidRDefault="00000000" w:rsidRPr="00000000" w14:paraId="0000006E">
            <w:pPr>
              <w:spacing w:line="240" w:lineRule="auto"/>
              <w:rPr/>
            </w:pPr>
            <w:r w:rsidDel="00000000" w:rsidR="00000000" w:rsidRPr="00000000">
              <w:rPr>
                <w:rtl w:val="0"/>
              </w:rPr>
              <w:t xml:space="preserve">Tiebreaker—comps validated by many appraisers rank slightly higher</w:t>
            </w:r>
          </w:p>
        </w:tc>
      </w:tr>
    </w:tbl>
    <w:p w:rsidR="00000000" w:rsidDel="00000000" w:rsidP="00000000" w:rsidRDefault="00000000" w:rsidRPr="00000000" w14:paraId="0000006F">
      <w:pPr>
        <w:spacing w:after="240" w:before="240" w:lineRule="auto"/>
        <w:rPr/>
      </w:pPr>
      <w:r w:rsidDel="00000000" w:rsidR="00000000" w:rsidRPr="00000000">
        <w:rPr>
          <w:b w:val="1"/>
          <w:bCs w:val="1"/>
          <w:rtl w:val="0"/>
        </w:rPr>
        <w:t xml:space="preserve">The key insight:</w:t>
      </w:r>
      <w:r w:rsidDel="00000000" w:rsidR="00000000" w:rsidRPr="00000000">
        <w:rPr>
          <w:rtl w:val="0"/>
        </w:rPr>
        <w:t xml:space="preserve"> the weight stays the same, but the </w:t>
      </w:r>
      <w:r w:rsidDel="00000000" w:rsidR="00000000" w:rsidRPr="00000000">
        <w:rPr>
          <w:b w:val="1"/>
          <w:bCs w:val="1"/>
          <w:rtl w:val="0"/>
        </w:rPr>
        <w:t xml:space="preserve">measurement</w:t>
      </w:r>
      <w:r w:rsidDel="00000000" w:rsidR="00000000" w:rsidRPr="00000000">
        <w:rPr>
          <w:rtl w:val="0"/>
        </w:rPr>
        <w:t xml:space="preserve"> changes per property type. Size is always 20%—but for MF you measure unit count delta, for hotels you measure room count delta, and for industrial you measure GBA delta. Same importance, different ruler.</w:t>
      </w:r>
    </w:p>
    <w:p w:rsidR="00000000" w:rsidDel="00000000" w:rsidP="00000000" w:rsidRDefault="00000000" w:rsidRPr="00000000" w14:paraId="00000070">
      <w:pPr>
        <w:pStyle w:val="Heading2"/>
        <w:keepNext w:val="0"/>
        <w:keepLines w:val="0"/>
        <w:spacing w:after="80" w:before="360" w:lineRule="auto"/>
        <w:rPr>
          <w:b w:val="1"/>
          <w:bCs w:val="1"/>
          <w:sz w:val="34"/>
          <w:szCs w:val="34"/>
        </w:rPr>
      </w:pPr>
      <w:bookmarkStart w:colFirst="0" w:colLast="0" w:name="_j4ajtbpdxv75" w:id="9"/>
      <w:bookmarkEnd w:id="9"/>
      <w:r w:rsidDel="00000000" w:rsidR="00000000" w:rsidRPr="00000000">
        <w:rPr>
          <w:b w:val="1"/>
          <w:bCs w:val="1"/>
          <w:sz w:val="34"/>
          <w:szCs w:val="34"/>
          <w:rtl w:val="0"/>
        </w:rPr>
        <w:t xml:space="preserve">Simple example flow</w:t>
      </w:r>
    </w:p>
    <w:p w:rsidR="00000000" w:rsidDel="00000000" w:rsidP="00000000" w:rsidRDefault="00000000" w:rsidRPr="00000000" w14:paraId="00000071">
      <w:pPr>
        <w:rPr>
          <w:rFonts w:ascii="Roboto Mono" w:cs="Roboto Mono" w:eastAsia="Roboto Mono" w:hAnsi="Roboto Mono"/>
          <w:b w:val="1"/>
          <w:bCs w:val="1"/>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b w:val="1"/>
          <w:bCs w:val="1"/>
          <w:color w:val="188038"/>
          <w:rtl w:val="0"/>
        </w:rPr>
        <w:t xml:space="preserve">Step</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Required</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inputs</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(2</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fields):</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Subject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address:</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20800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Homestead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Cupertino,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Property</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type: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Multi-Family</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Subject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Specs:</w:t>
      </w:r>
      <w:r w:rsidDel="00000000" w:rsidR="00000000" w:rsidRPr="00000000">
        <w:rPr>
          <w:rFonts w:ascii="Roboto Mono" w:cs="Roboto Mono" w:eastAsia="Roboto Mono" w:hAnsi="Roboto Mono"/>
          <w:b w:val="1"/>
          <w:bCs w:val="1"/>
          <w:rtl w:val="0"/>
        </w:rPr>
        <w:tab/>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SqFt,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32ft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Built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2015.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auto-populates: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lat/long,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estimated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GBA,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parcel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immediately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against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radius</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b w:val="1"/>
          <w:bCs w:val="1"/>
        </w:rPr>
      </w:pP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b w:val="1"/>
          <w:bCs w:val="1"/>
          <w:color w:val="188038"/>
          <w:rtl w:val="0"/>
        </w:rPr>
        <w:t xml:space="preserve">Step</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2</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Instant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results</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(no</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filters</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needed):</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18950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Vallco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Pkwy,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Cupertino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91</w:t>
      </w:r>
      <w:r w:rsidDel="00000000" w:rsidR="00000000" w:rsidRPr="00000000">
        <w:rPr>
          <w:rFonts w:ascii="Roboto Mono" w:cs="Roboto Mono" w:eastAsia="Roboto Mono" w:hAnsi="Roboto Mono"/>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Bandley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Cupertino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78</w:t>
      </w:r>
      <w:r w:rsidDel="00000000" w:rsidR="00000000" w:rsidRPr="00000000">
        <w:rPr>
          <w:rFonts w:ascii="Roboto Mono" w:cs="Roboto Mono" w:eastAsia="Roboto Mono" w:hAnsi="Roboto Mono"/>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3133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Blvd,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61</w:t>
      </w:r>
      <w:r w:rsidDel="00000000" w:rsidR="00000000" w:rsidRPr="00000000">
        <w:rPr>
          <w:rFonts w:ascii="Roboto Mono" w:cs="Roboto Mono" w:eastAsia="Roboto Mono" w:hAnsi="Roboto Mono"/>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1161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Cadillac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Milpitas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42</w:t>
      </w:r>
      <w:r w:rsidDel="00000000" w:rsidR="00000000" w:rsidRPr="00000000">
        <w:rPr>
          <w:rFonts w:ascii="Roboto Mono" w:cs="Roboto Mono" w:eastAsia="Roboto Mono" w:hAnsi="Roboto Mono"/>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Fira Mono" w:cs="Fira Mono" w:eastAsia="Fira Mono" w:hAnsi="Fira Mono"/>
          <w:color w:val="188038"/>
          <w:rtl w:val="0"/>
        </w:rPr>
        <w:t xml:space="preserve">█</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0">
      <w:pPr>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Step</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3</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Optional</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refinement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(filter</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panel,</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collapsed</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by</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default):</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Appraiser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narrow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Date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range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re-ranks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window</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Size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range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removes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outliers,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re-ranks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remainder</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Radius</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expand/contract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boundary</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Quality</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A/B/C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Submarket</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CoStar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submarket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applied</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re-rank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formula</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always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visible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appraiser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always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does</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B">
      <w:pPr>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Step</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4</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Select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comps:</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Appraiser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picks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comps</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pulled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PVA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adjustment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grid</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snapshot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frozen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selection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dimension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stored)</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logged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auditability,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support,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potential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USPAP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documentation.</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pStyle w:val="Heading2"/>
        <w:keepNext w:val="0"/>
        <w:keepLines w:val="0"/>
        <w:spacing w:after="80" w:before="360" w:lineRule="auto"/>
        <w:rPr>
          <w:b w:val="1"/>
          <w:bCs w:val="1"/>
          <w:sz w:val="34"/>
          <w:szCs w:val="34"/>
        </w:rPr>
      </w:pPr>
      <w:bookmarkStart w:colFirst="0" w:colLast="0" w:name="_2enwo3d8ho02" w:id="10"/>
      <w:bookmarkEnd w:id="10"/>
      <w:r w:rsidDel="00000000" w:rsidR="00000000" w:rsidRPr="00000000">
        <w:rPr>
          <w:b w:val="1"/>
          <w:bCs w:val="1"/>
          <w:sz w:val="34"/>
          <w:szCs w:val="34"/>
          <w:rtl w:val="0"/>
        </w:rPr>
        <w:t xml:space="preserve">Does each property type need its own core attributes?</w:t>
      </w:r>
    </w:p>
    <w:p w:rsidR="00000000" w:rsidDel="00000000" w:rsidP="00000000" w:rsidRDefault="00000000" w:rsidRPr="00000000" w14:paraId="00000091">
      <w:pPr>
        <w:spacing w:after="240" w:before="240" w:lineRule="auto"/>
        <w:rPr/>
      </w:pPr>
      <w:r w:rsidDel="00000000" w:rsidR="00000000" w:rsidRPr="00000000">
        <w:rPr>
          <w:rtl w:val="0"/>
        </w:rPr>
        <w:t xml:space="preserve">No for the top 5 — they are truly universal. Yes, for the bonus layer—that is where property-type specificity lives.</w:t>
      </w:r>
    </w:p>
    <w:p w:rsidR="00000000" w:rsidDel="00000000" w:rsidP="00000000" w:rsidRDefault="00000000" w:rsidRPr="00000000" w14:paraId="00000092">
      <w:pPr>
        <w:spacing w:after="240" w:before="240" w:lineRule="auto"/>
        <w:rPr/>
      </w:pPr>
      <w:r w:rsidDel="00000000" w:rsidR="00000000" w:rsidRPr="00000000">
        <w:rPr>
          <w:rtl w:val="0"/>
        </w:rPr>
        <w:t xml:space="preserve">Think of it as two layers in config:</w:t>
      </w:r>
    </w:p>
    <w:p w:rsidR="00000000" w:rsidDel="00000000" w:rsidP="00000000" w:rsidRDefault="00000000" w:rsidRPr="00000000" w14:paraId="00000093">
      <w:pPr>
        <w:rPr>
          <w:rFonts w:ascii="Roboto Mono" w:cs="Roboto Mono" w:eastAsia="Roboto Mono" w:hAnsi="Roboto Mono"/>
          <w:b w:val="1"/>
          <w:bCs w:val="1"/>
        </w:rPr>
      </w:pPr>
      <w:r w:rsidDel="00000000" w:rsidR="00000000" w:rsidRPr="00000000">
        <w:rPr>
          <w:color w:val="188038"/>
          <w:rtl w:val="0"/>
        </w:rPr>
        <w:t xml:space="preserve"></w:t>
      </w:r>
      <w:r w:rsidDel="00000000" w:rsidR="00000000" w:rsidRPr="00000000">
        <w:rPr>
          <w:rFonts w:ascii="Roboto Mono" w:cs="Roboto Mono" w:eastAsia="Roboto Mono" w:hAnsi="Roboto Mono"/>
          <w:b w:val="1"/>
          <w:bCs w:val="1"/>
          <w:color w:val="188038"/>
          <w:rtl w:val="0"/>
        </w:rPr>
        <w:t xml:space="preserve">UNIVERSAL</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LAYER</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(same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config</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for</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all</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property</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types):</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proximity:</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weight=0.30,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formula=haversine_decay</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recency:</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weight=0.20,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formula=month_band_step</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size: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weight=0.20,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formula=pct_delta</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defined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type_match</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weight=0.15,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formula=hierarchy_match</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completeness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weight=0.10,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formula=fields_populated</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prior_usage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weight=0.05,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formula=log_scale</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C">
      <w:pPr>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BONUS</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LAYER</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(property-type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config</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activates</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only</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when</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field</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populated):</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multi_family:</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unit_mix_cosine=+5,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quality_class=+5,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submarket=+5,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occupancy=+3</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industrial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clear_height=+5,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dock_doors=+4,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quality_class=+3,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cap_rate=+3</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hotel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revpar=+6,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adr=+5,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brand_flag=+3,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occupancy=+2</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self_storage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pct_climate_ctrl=+6,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occupancy=+5,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unit_mix=+5</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senior_housing</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pct_private_pay=+6,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care_level=+5,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occupancy=+5</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3">
      <w:pPr>
        <w:spacing w:after="240" w:before="240" w:lineRule="auto"/>
        <w:rPr/>
      </w:pPr>
      <w:r w:rsidDel="00000000" w:rsidR="00000000" w:rsidRPr="00000000">
        <w:rPr>
          <w:color w:val="188038"/>
          <w:rtl w:val="0"/>
        </w:rPr>
        <w:t xml:space="preserve"></w:t>
      </w:r>
      <w:r w:rsidDel="00000000" w:rsidR="00000000" w:rsidRPr="00000000">
        <w:rPr>
          <w:rtl w:val="0"/>
        </w:rPr>
        <w:t xml:space="preserve">NOTE: pct_delta</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Size_Score = max(0, 100 * (1 - |Subject_Size - Comp_Size| / Subject_Size))</w:t>
        <w:br w:type="textWrapping"/>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a subject has 100 units and the comp has 90 units, the math is 100 * (1 - (10 / 100)) = 90 points for the size dimension before the 20% weight is applied."</w:t>
      </w:r>
    </w:p>
    <w:p w:rsidR="00000000" w:rsidDel="00000000" w:rsidP="00000000" w:rsidRDefault="00000000" w:rsidRPr="00000000" w14:paraId="000000A6">
      <w:pPr>
        <w:spacing w:after="240" w:before="240" w:lineRule="auto"/>
        <w:rPr/>
      </w:pPr>
      <w:r w:rsidDel="00000000" w:rsidR="00000000" w:rsidRPr="00000000">
        <w:rPr>
          <w:color w:val="188038"/>
          <w:rtl w:val="0"/>
        </w:rPr>
        <w:t xml:space="preserve"></w:t>
      </w:r>
      <w:r w:rsidDel="00000000" w:rsidR="00000000" w:rsidRPr="00000000">
        <w:rPr>
          <w:rtl w:val="0"/>
        </w:rPr>
        <w:t xml:space="preserve">The universal layer is your foundation — always on, always scored. The bonus layer is your per-type intelligence—it only fires when both subject and comp have the field populated and never penalizes for null.</w:t>
      </w:r>
    </w:p>
    <w:p w:rsidR="00000000" w:rsidDel="00000000" w:rsidP="00000000" w:rsidRDefault="00000000" w:rsidRPr="00000000" w14:paraId="000000A7">
      <w:pPr>
        <w:rPr>
          <w:b w:val="1"/>
          <w:bCs w:val="1"/>
        </w:rPr>
      </w:pPr>
      <w:r w:rsidDel="00000000" w:rsidR="00000000" w:rsidRPr="00000000">
        <w:rPr>
          <w:b w:val="1"/>
          <w:bCs w:val="1"/>
          <w:rtl w:val="0"/>
        </w:rPr>
        <w:t xml:space="preserve">The 6 universal dimensions sum to 100% of the base score. That gives you a number between 0–100.</w:t>
      </w:r>
    </w:p>
    <w:p w:rsidR="00000000" w:rsidDel="00000000" w:rsidP="00000000" w:rsidRDefault="00000000" w:rsidRPr="00000000" w14:paraId="000000A8">
      <w:pPr>
        <w:rPr>
          <w:b w:val="1"/>
          <w:bCs w:val="1"/>
        </w:rPr>
      </w:pPr>
      <w:r w:rsidDel="00000000" w:rsidR="00000000" w:rsidRPr="00000000">
        <w:rPr>
          <w:b w:val="1"/>
          <w:bCs w:val="1"/>
          <w:rtl w:val="0"/>
        </w:rPr>
        <w:t xml:space="preserve">The bonus points are then added on top, and a normalization formula is used that allows the bonus points to act as a true index, scaling everything elegantly back to a 100-point scale without clustering.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Final_Normalized_Score = ((Base_Score + Total_Bonus_Points) / (100 + Max_Possible_Bonus)) * 100</w:t>
      </w:r>
    </w:p>
    <w:p w:rsidR="00000000" w:rsidDel="00000000" w:rsidP="00000000" w:rsidRDefault="00000000" w:rsidRPr="00000000" w14:paraId="000000AB">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rFonts w:ascii="Roboto Mono" w:cs="Roboto Mono" w:eastAsia="Roboto Mono" w:hAnsi="Roboto Mono"/>
          <w:b w:val="1"/>
          <w:bCs w:val="1"/>
        </w:rPr>
      </w:pPr>
      <w:r w:rsidDel="00000000" w:rsidR="00000000" w:rsidRPr="00000000">
        <w:rPr>
          <w:color w:val="188038"/>
          <w:rtl w:val="0"/>
        </w:rPr>
        <w:t xml:space="preserve"></w:t>
      </w:r>
      <w:r w:rsidDel="00000000" w:rsidR="00000000" w:rsidRPr="00000000">
        <w:rPr>
          <w:rFonts w:ascii="Roboto Mono" w:cs="Roboto Mono" w:eastAsia="Roboto Mono" w:hAnsi="Roboto Mono"/>
          <w:b w:val="1"/>
          <w:bCs w:val="1"/>
          <w:color w:val="188038"/>
          <w:rtl w:val="0"/>
        </w:rPr>
        <w:t xml:space="preserve">END-TO-END</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CALCULATION</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EXAMPLE: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MULTI-FAMILY</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F">
      <w:pPr>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SCENARIO</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Subject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Property: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Submarket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Submarket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Max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Possible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Bonus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points</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4">
      <w:pPr>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STEP</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UNIVERSAL</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BASE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SCORE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(OUT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OF</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100)</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Proximity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0.30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27.0</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Recency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19.0</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90</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18.0</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Property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0.15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15.0</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Completeness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8.0</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Prior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3.0</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D">
      <w:pPr>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Base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Score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90.0</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F">
      <w:pPr>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STEP</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2:</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PROPERTY-TYPE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BONUS</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LAYER</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+4.0</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Quality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Submarket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Occupancy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6">
      <w:pPr>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Total</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Bonus</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Points</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11.0</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8">
      <w:pPr>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STEP</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3:</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FINAL</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NORMALIZATION</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Final_Normalized_Score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((Base_Score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Total_Bonus_Points)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Max_Possible_Bonus))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84.1%</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0">
      <w:pPr>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FINAL</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SIMILARITY</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SCORE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84.1%</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tbl>
      <w:tblPr>
        <w:tblStyle w:val="Table4"/>
        <w:tblW w:w="9025.93188854489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4.5510835913315"/>
        <w:gridCol w:w="3279.380804953561"/>
        <w:gridCol w:w="4032"/>
        <w:tblGridChange w:id="0">
          <w:tblGrid>
            <w:gridCol w:w="1714.5510835913315"/>
            <w:gridCol w:w="3279.380804953561"/>
            <w:gridCol w:w="4032"/>
          </w:tblGrid>
        </w:tblGridChange>
      </w:tblGrid>
      <w:tr>
        <w:trPr>
          <w:cantSplit w:val="0"/>
          <w:trHeight w:val="515" w:hRule="atLeast"/>
          <w:tblHeader w:val="0"/>
        </w:trPr>
        <w:tc>
          <w:tcPr/>
          <w:p w:rsidR="00000000" w:rsidDel="00000000" w:rsidP="00000000" w:rsidRDefault="00000000" w:rsidRPr="00000000" w14:paraId="000000D5">
            <w:pPr>
              <w:jc w:val="center"/>
              <w:rPr/>
            </w:pPr>
            <w:r w:rsidDel="00000000" w:rsidR="00000000" w:rsidRPr="00000000">
              <w:rPr>
                <w:b w:val="1"/>
                <w:bCs w:val="1"/>
                <w:rtl w:val="0"/>
              </w:rPr>
              <w:t xml:space="preserve">Scenario</w:t>
            </w:r>
            <w:r w:rsidDel="00000000" w:rsidR="00000000" w:rsidRPr="00000000">
              <w:rPr>
                <w:rtl w:val="0"/>
              </w:rPr>
            </w:r>
          </w:p>
        </w:tc>
        <w:tc>
          <w:tcPr/>
          <w:p w:rsidR="00000000" w:rsidDel="00000000" w:rsidP="00000000" w:rsidRDefault="00000000" w:rsidRPr="00000000" w14:paraId="000000D6">
            <w:pPr>
              <w:jc w:val="center"/>
              <w:rPr/>
            </w:pPr>
            <w:r w:rsidDel="00000000" w:rsidR="00000000" w:rsidRPr="00000000">
              <w:rPr>
                <w:b w:val="1"/>
                <w:bCs w:val="1"/>
                <w:rtl w:val="0"/>
              </w:rPr>
              <w:t xml:space="preserve">What Happens</w:t>
            </w:r>
            <w:r w:rsidDel="00000000" w:rsidR="00000000" w:rsidRPr="00000000">
              <w:rPr>
                <w:rtl w:val="0"/>
              </w:rPr>
            </w:r>
          </w:p>
        </w:tc>
        <w:tc>
          <w:tcPr/>
          <w:p w:rsidR="00000000" w:rsidDel="00000000" w:rsidP="00000000" w:rsidRDefault="00000000" w:rsidRPr="00000000" w14:paraId="000000D7">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1296" w:hRule="atLeast"/>
          <w:tblHeader w:val="0"/>
        </w:trPr>
        <w:tc>
          <w:tcPr/>
          <w:p w:rsidR="00000000" w:rsidDel="00000000" w:rsidP="00000000" w:rsidRDefault="00000000" w:rsidRPr="00000000" w14:paraId="000000D8">
            <w:pPr>
              <w:rPr/>
            </w:pPr>
            <w:r w:rsidDel="00000000" w:rsidR="00000000" w:rsidRPr="00000000">
              <w:rPr>
                <w:b w:val="1"/>
                <w:bCs w:val="1"/>
                <w:rtl w:val="0"/>
              </w:rPr>
              <w:t xml:space="preserve">Universal dimension field is null on comp</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Skip that dimension entirely. Re-normalize the remaining dimension weights so they sum to 100%.</w:t>
            </w:r>
          </w:p>
        </w:tc>
        <w:tc>
          <w:tcPr>
            <w:tcMar>
              <w:top w:w="0.0" w:type="dxa"/>
              <w:left w:w="0.0" w:type="dxa"/>
              <w:bottom w:w="0.0" w:type="dxa"/>
              <w:right w:w="0.0" w:type="dxa"/>
            </w:tcMar>
          </w:tcPr>
          <w:p w:rsidR="00000000" w:rsidDel="00000000" w:rsidP="00000000" w:rsidRDefault="00000000" w:rsidRPr="00000000" w14:paraId="000000DA">
            <w:pPr>
              <w:rPr/>
            </w:pPr>
            <w:r w:rsidDel="00000000" w:rsidR="00000000" w:rsidRPr="00000000">
              <w:rPr>
                <w:rtl w:val="0"/>
              </w:rPr>
              <w:t xml:space="preserve">If GBA is missing, the </w:t>
            </w:r>
            <w:r w:rsidDel="00000000" w:rsidR="00000000" w:rsidRPr="00000000">
              <w:rPr>
                <w:b w:val="1"/>
                <w:bCs w:val="1"/>
                <w:rtl w:val="0"/>
              </w:rPr>
              <w:t xml:space="preserve">Size</w:t>
            </w:r>
            <w:r w:rsidDel="00000000" w:rsidR="00000000" w:rsidRPr="00000000">
              <w:rPr>
                <w:rtl w:val="0"/>
              </w:rPr>
              <w:t xml:space="preserve"> dimension is excluded. Remaining weights are redistributed proportionally. Example: Proximity = 37.5%, Recency = 25%, Type = 18.75%, Completeness = 12.5%, Usage = 6.25%.</w:t>
            </w:r>
          </w:p>
        </w:tc>
      </w:tr>
      <w:tr>
        <w:trPr>
          <w:cantSplit w:val="0"/>
          <w:trHeight w:val="1370" w:hRule="atLeast"/>
          <w:tblHeader w:val="0"/>
        </w:trPr>
        <w:tc>
          <w:tcPr/>
          <w:p w:rsidR="00000000" w:rsidDel="00000000" w:rsidP="00000000" w:rsidRDefault="00000000" w:rsidRPr="00000000" w14:paraId="000000DB">
            <w:pPr>
              <w:rPr/>
            </w:pPr>
            <w:r w:rsidDel="00000000" w:rsidR="00000000" w:rsidRPr="00000000">
              <w:rPr>
                <w:b w:val="1"/>
                <w:bCs w:val="1"/>
                <w:rtl w:val="0"/>
              </w:rPr>
              <w:t xml:space="preserve">Bonus field is null on comp or subject</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t xml:space="preserve">Skip the bonus entirely. Do not add or subtract points. "Null" means </w:t>
            </w:r>
            <w:r w:rsidDel="00000000" w:rsidR="00000000" w:rsidRPr="00000000">
              <w:rPr>
                <w:i w:val="1"/>
                <w:iCs w:val="1"/>
                <w:rtl w:val="0"/>
              </w:rPr>
              <w:t xml:space="preserve">unknown</w:t>
            </w:r>
            <w:r w:rsidDel="00000000" w:rsidR="00000000" w:rsidRPr="00000000">
              <w:rPr>
                <w:rtl w:val="0"/>
              </w:rPr>
              <w:t xml:space="preserve">, not </w:t>
            </w:r>
            <w:r w:rsidDel="00000000" w:rsidR="00000000" w:rsidRPr="00000000">
              <w:rPr>
                <w:i w:val="1"/>
                <w:iCs w:val="1"/>
                <w:rtl w:val="0"/>
              </w:rPr>
              <w:t xml:space="preserve">negative</w:t>
            </w:r>
            <w:r w:rsidDel="00000000" w:rsidR="00000000" w:rsidRPr="00000000">
              <w:rPr>
                <w:rtl w:val="0"/>
              </w:rPr>
              <w:t xml:space="preserve">.</w:t>
            </w:r>
          </w:p>
        </w:tc>
        <w:tc>
          <w:tcPr/>
          <w:p w:rsidR="00000000" w:rsidDel="00000000" w:rsidP="00000000" w:rsidRDefault="00000000" w:rsidRPr="00000000" w14:paraId="000000DD">
            <w:pPr>
              <w:rPr/>
            </w:pPr>
            <w:r w:rsidDel="00000000" w:rsidR="00000000" w:rsidRPr="00000000">
              <w:rPr>
                <w:rtl w:val="0"/>
              </w:rPr>
              <w:t xml:space="preserve">Cap rate not available on either record → no cap-rate bonus applied. Composite score remains unchanged. Missing data never receives a penalty.</w:t>
            </w:r>
          </w:p>
        </w:tc>
      </w:tr>
      <w:tr>
        <w:trPr>
          <w:cantSplit w:val="0"/>
          <w:trHeight w:val="1640" w:hRule="atLeast"/>
          <w:tblHeader w:val="0"/>
        </w:trPr>
        <w:tc>
          <w:tcPr/>
          <w:p w:rsidR="00000000" w:rsidDel="00000000" w:rsidP="00000000" w:rsidRDefault="00000000" w:rsidRPr="00000000" w14:paraId="000000DE">
            <w:pPr>
              <w:rPr/>
            </w:pPr>
            <w:r w:rsidDel="00000000" w:rsidR="00000000" w:rsidRPr="00000000">
              <w:rPr>
                <w:b w:val="1"/>
                <w:bCs w:val="1"/>
                <w:rtl w:val="0"/>
              </w:rPr>
              <w:t xml:space="preserve">All bonus fields populated</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t xml:space="preserve">Apply every qualifying bonus to the base score. Instead of a hard cap, apply the normalization formula to scale the total result elegantly back to a 100-point index.</w:t>
            </w:r>
          </w:p>
        </w:tc>
        <w:tc>
          <w:tcPr/>
          <w:p w:rsidR="00000000" w:rsidDel="00000000" w:rsidP="00000000" w:rsidRDefault="00000000" w:rsidRPr="00000000" w14:paraId="000000E0">
            <w:pPr>
              <w:rPr/>
            </w:pPr>
            <w:r w:rsidDel="00000000" w:rsidR="00000000" w:rsidRPr="00000000">
              <w:rPr>
                <w:rtl w:val="0"/>
              </w:rPr>
              <w:t xml:space="preserve">Multifamily comp: Quality Match (+5), Unit Mix (+4), Submarket Match (+5), Occupancy Match (+3) = +17 bonus points. Base score = 76. Assuming a max possible bonus of +20, the calculation is: ((76 + 17) / 120) * 100 = 77.5. Final Normalized Score = 77.5.</w:t>
            </w:r>
          </w:p>
        </w:tc>
      </w:tr>
      <w:tr>
        <w:trPr>
          <w:cantSplit w:val="0"/>
          <w:trHeight w:val="1925" w:hRule="atLeast"/>
          <w:tblHeader w:val="0"/>
        </w:trPr>
        <w:tc>
          <w:tcPr/>
          <w:p w:rsidR="00000000" w:rsidDel="00000000" w:rsidP="00000000" w:rsidRDefault="00000000" w:rsidRPr="00000000" w14:paraId="000000E1">
            <w:pPr>
              <w:rPr/>
            </w:pPr>
            <w:r w:rsidDel="00000000" w:rsidR="00000000" w:rsidRPr="00000000">
              <w:rPr>
                <w:b w:val="1"/>
                <w:bCs w:val="1"/>
                <w:rtl w:val="0"/>
              </w:rPr>
              <w:t xml:space="preserve">Comp has near-hard-filter mismatch</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t xml:space="preserve">Apply a severe penalty to the affected matching dimension (typically reducing the dimension score close to zero). Comp remains visible but ranks very low.</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Penalized_Score = Total_Score * Penalty_Multiplier</w:t>
            </w:r>
          </w:p>
        </w:tc>
        <w:tc>
          <w:tcPr/>
          <w:p w:rsidR="00000000" w:rsidDel="00000000" w:rsidP="00000000" w:rsidRDefault="00000000" w:rsidRPr="00000000" w14:paraId="000000E5">
            <w:pPr>
              <w:rPr/>
            </w:pPr>
            <w:r w:rsidDel="00000000" w:rsidR="00000000" w:rsidRPr="00000000">
              <w:rPr>
                <w:rtl w:val="0"/>
              </w:rPr>
              <w:t xml:space="preserve">NNN lease comp compared against a Gross Lease subject → Type Match score = 0.1. Final similarity score falls below 50 regardless of strong performance on other dimensions.</w:t>
            </w:r>
          </w:p>
        </w:tc>
      </w:tr>
    </w:tbl>
    <w:p w:rsidR="00000000" w:rsidDel="00000000" w:rsidP="00000000" w:rsidRDefault="00000000" w:rsidRPr="00000000" w14:paraId="000000E6">
      <w:pPr>
        <w:spacing w:after="240" w:before="240" w:lineRule="auto"/>
        <w:rPr/>
      </w:pPr>
      <w:r w:rsidDel="00000000" w:rsidR="00000000" w:rsidRPr="00000000">
        <w:rPr>
          <w:rtl w:val="0"/>
        </w:rPr>
        <w:t xml:space="preserve">Based on property types, calculations can vary and sample scoring percentage has been added in </w:t>
      </w:r>
      <w:r w:rsidDel="00000000" w:rsidR="00000000" w:rsidRPr="00000000">
        <w:rPr>
          <w:color w:val="1155cc"/>
          <w:u w:val="single"/>
          <w:rtl w:val="0"/>
        </w:rPr>
        <w:t xml:space="preserve">Weight Tables</w:t>
      </w:r>
      <w:r w:rsidDel="00000000" w:rsidR="00000000" w:rsidRPr="00000000">
        <w:rPr>
          <w:rtl w:val="0"/>
        </w:rPr>
        <w:t xml:space="preserve"> </w:t>
      </w:r>
    </w:p>
    <w:p w:rsidR="00000000" w:rsidDel="00000000" w:rsidP="00000000" w:rsidRDefault="00000000" w:rsidRPr="00000000" w14:paraId="000000E7">
      <w:pPr>
        <w:pStyle w:val="Heading4"/>
        <w:spacing w:after="240" w:before="240" w:lineRule="auto"/>
        <w:rPr>
          <w:b w:val="1"/>
          <w:bCs w:val="1"/>
        </w:rPr>
      </w:pPr>
      <w:bookmarkStart w:colFirst="0" w:colLast="0" w:name="_f8w1c6dt50pc" w:id="11"/>
      <w:bookmarkEnd w:id="11"/>
      <w:r w:rsidDel="00000000" w:rsidR="00000000" w:rsidRPr="00000000">
        <w:rPr>
          <w:b w:val="1"/>
          <w:bCs w:val="1"/>
          <w:rtl w:val="0"/>
        </w:rPr>
        <w:t xml:space="preserve">Short summary:</w:t>
      </w:r>
    </w:p>
    <w:p w:rsidR="00000000" w:rsidDel="00000000" w:rsidP="00000000" w:rsidRDefault="00000000" w:rsidRPr="00000000" w14:paraId="000000E8">
      <w:pPr>
        <w:rPr/>
      </w:pPr>
      <w:r w:rsidDel="00000000" w:rsidR="00000000" w:rsidRPr="00000000">
        <w:rPr>
          <w:rtl w:val="0"/>
        </w:rPr>
        <w:t xml:space="preserve">Two fields are always required before a search: address and property type. The similarity score always uses the same 5–6 universal dimensions regardless of property type—what changes is the size metric (unit count, room count, GBA etc.) and the bonus signals that activate on top. The universal core gives you a defensible, consistent baseline. The bonus layer gives you the property-type intelligence that makes the score actually useful to an appraiser.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2"/>
        <w:rPr/>
      </w:pPr>
      <w:bookmarkStart w:colFirst="0" w:colLast="0" w:name="_2xvd1mnwbb2l" w:id="12"/>
      <w:bookmarkEnd w:id="12"/>
      <w:r w:rsidDel="00000000" w:rsidR="00000000" w:rsidRPr="00000000">
        <w:rPr>
          <w:rtl w:val="0"/>
        </w:rPr>
        <w:t xml:space="preserve">Additional FAQ Table</w:t>
      </w:r>
    </w:p>
    <w:p w:rsidR="00000000" w:rsidDel="00000000" w:rsidP="00000000" w:rsidRDefault="00000000" w:rsidRPr="00000000" w14:paraId="000000F0">
      <w:pPr>
        <w:rPr/>
      </w:pPr>
      <w:r w:rsidDel="00000000" w:rsidR="00000000" w:rsidRPr="00000000">
        <w:rPr>
          <w:rtl w:val="0"/>
        </w:rPr>
      </w:r>
    </w:p>
    <w:tbl>
      <w:tblPr>
        <w:tblStyle w:val="Table5"/>
        <w:tblW w:w="10125.0" w:type="dxa"/>
        <w:jc w:val="left"/>
        <w:tblInd w:w="-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75"/>
        <w:gridCol w:w="4845"/>
        <w:gridCol w:w="3705"/>
        <w:tblGridChange w:id="0">
          <w:tblGrid>
            <w:gridCol w:w="1575"/>
            <w:gridCol w:w="4845"/>
            <w:gridCol w:w="3705"/>
          </w:tblGrid>
        </w:tblGridChange>
      </w:tblGrid>
      <w:tr>
        <w:trPr>
          <w:cantSplit w:val="0"/>
          <w:trHeight w:val="785" w:hRule="atLeast"/>
          <w:tblHeader w:val="0"/>
        </w:trPr>
        <w:tc>
          <w:tcPr/>
          <w:p w:rsidR="00000000" w:rsidDel="00000000" w:rsidP="00000000" w:rsidRDefault="00000000" w:rsidRPr="00000000" w14:paraId="000000F1">
            <w:pPr>
              <w:jc w:val="center"/>
              <w:rPr>
                <w:b w:val="1"/>
                <w:bCs w:val="1"/>
              </w:rPr>
            </w:pPr>
            <w:r w:rsidDel="00000000" w:rsidR="00000000" w:rsidRPr="00000000">
              <w:rPr>
                <w:b w:val="1"/>
                <w:bCs w:val="1"/>
                <w:rtl w:val="0"/>
              </w:rPr>
              <w:t xml:space="preserve">Concept / Question</w:t>
            </w:r>
          </w:p>
        </w:tc>
        <w:tc>
          <w:tcPr/>
          <w:p w:rsidR="00000000" w:rsidDel="00000000" w:rsidP="00000000" w:rsidRDefault="00000000" w:rsidRPr="00000000" w14:paraId="000000F2">
            <w:pPr>
              <w:jc w:val="center"/>
              <w:rPr>
                <w:b w:val="1"/>
                <w:bCs w:val="1"/>
              </w:rPr>
            </w:pPr>
            <w:r w:rsidDel="00000000" w:rsidR="00000000" w:rsidRPr="00000000">
              <w:rPr>
                <w:b w:val="1"/>
                <w:bCs w:val="1"/>
                <w:rtl w:val="0"/>
              </w:rPr>
              <w:t xml:space="preserve">Technical Definition &amp; Clarification</w:t>
            </w:r>
          </w:p>
        </w:tc>
        <w:tc>
          <w:tcPr/>
          <w:p w:rsidR="00000000" w:rsidDel="00000000" w:rsidP="00000000" w:rsidRDefault="00000000" w:rsidRPr="00000000" w14:paraId="000000F3">
            <w:pPr>
              <w:jc w:val="center"/>
              <w:rPr>
                <w:b w:val="1"/>
                <w:bCs w:val="1"/>
              </w:rPr>
            </w:pPr>
            <w:r w:rsidDel="00000000" w:rsidR="00000000" w:rsidRPr="00000000">
              <w:rPr>
                <w:b w:val="1"/>
                <w:bCs w:val="1"/>
                <w:rtl w:val="0"/>
              </w:rPr>
              <w:t xml:space="preserve">Business Rationale (Why we do it this way)</w:t>
            </w:r>
          </w:p>
        </w:tc>
      </w:tr>
      <w:tr>
        <w:trPr>
          <w:cantSplit w:val="0"/>
          <w:trHeight w:val="3105" w:hRule="atLeast"/>
          <w:tblHeader w:val="0"/>
        </w:trPr>
        <w:tc>
          <w:tcPr/>
          <w:p w:rsidR="00000000" w:rsidDel="00000000" w:rsidP="00000000" w:rsidRDefault="00000000" w:rsidRPr="00000000" w14:paraId="000000F4">
            <w:pPr>
              <w:rPr>
                <w:b w:val="1"/>
                <w:bCs w:val="1"/>
              </w:rPr>
            </w:pPr>
            <w:r w:rsidDel="00000000" w:rsidR="00000000" w:rsidRPr="00000000">
              <w:rPr>
                <w:b w:val="1"/>
                <w:bCs w:val="1"/>
                <w:rtl w:val="0"/>
              </w:rPr>
              <w:t xml:space="preserve">Universal Formulas (How did we get Haversine, Pct_delta, etc.?)</w:t>
            </w:r>
          </w:p>
        </w:tc>
        <w:tc>
          <w:tcPr/>
          <w:p w:rsidR="00000000" w:rsidDel="00000000" w:rsidP="00000000" w:rsidRDefault="00000000" w:rsidRPr="00000000" w14:paraId="000000F5">
            <w:pPr>
              <w:rPr/>
            </w:pPr>
            <w:r w:rsidDel="00000000" w:rsidR="00000000" w:rsidRPr="00000000">
              <w:rPr>
                <w:rtl w:val="0"/>
              </w:rPr>
              <w:t xml:space="preserve">These are industry-standard mathematical models used in geospatial analysis and data science to handle different types of data. • Haversine Decay: Calculates the great-circle distance between two latitude/longitude points on Earth. • Pct_Delta: Calculates the percentage difference between two continuous values. • Month_Band_Step: Groups time-based data into predefined tiers (e.g., 0–3 months = 100 points, 3–6 months = 90 points). • Hierarchy_Match: Scores categorical data based on parent-child relationships (e.g., Retail → Strip Center).</w:t>
            </w:r>
          </w:p>
        </w:tc>
        <w:tc>
          <w:tcPr/>
          <w:p w:rsidR="00000000" w:rsidDel="00000000" w:rsidP="00000000" w:rsidRDefault="00000000" w:rsidRPr="00000000" w14:paraId="000000F6">
            <w:pPr>
              <w:rPr/>
            </w:pPr>
            <w:r w:rsidDel="00000000" w:rsidR="00000000" w:rsidRPr="00000000">
              <w:rPr>
                <w:rtl w:val="0"/>
              </w:rPr>
              <w:t xml:space="preserve">Different data types such as distance, dates, and square footage cannot be compared using the same calculation. These formulas convert real-world variables into normalized scores ranging from 0 to 100, allowing them to be combined into a single similarity algorithm.</w:t>
            </w:r>
          </w:p>
        </w:tc>
      </w:tr>
      <w:tr>
        <w:trPr>
          <w:cantSplit w:val="0"/>
          <w:trHeight w:val="1875" w:hRule="atLeast"/>
          <w:tblHeader w:val="0"/>
        </w:trPr>
        <w:tc>
          <w:tcPr/>
          <w:p w:rsidR="00000000" w:rsidDel="00000000" w:rsidP="00000000" w:rsidRDefault="00000000" w:rsidRPr="00000000" w14:paraId="000000F7">
            <w:pPr>
              <w:rPr>
                <w:b w:val="1"/>
                <w:bCs w:val="1"/>
              </w:rPr>
            </w:pPr>
            <w:r w:rsidDel="00000000" w:rsidR="00000000" w:rsidRPr="00000000">
              <w:rPr>
                <w:b w:val="1"/>
                <w:bCs w:val="1"/>
                <w:rtl w:val="0"/>
              </w:rPr>
              <w:t xml:space="preserve">Mandatory Address (Should we restrict search to require an address?)</w:t>
            </w:r>
          </w:p>
        </w:tc>
        <w:tc>
          <w:tcPr/>
          <w:p w:rsidR="00000000" w:rsidDel="00000000" w:rsidP="00000000" w:rsidRDefault="00000000" w:rsidRPr="00000000" w14:paraId="000000F8">
            <w:pPr>
              <w:rPr/>
            </w:pPr>
            <w:r w:rsidDel="00000000" w:rsidR="00000000" w:rsidRPr="00000000">
              <w:rPr>
                <w:rtl w:val="0"/>
              </w:rPr>
              <w:t xml:space="preserve">“Address” refers to a Geospatial Anchor. The system does not require a street address specifically; it only requires a location reference such as an address, APN/Parcel ID, latitude/longitude coordinates, or a map pin.</w:t>
            </w:r>
          </w:p>
        </w:tc>
        <w:tc>
          <w:tcPr/>
          <w:p w:rsidR="00000000" w:rsidDel="00000000" w:rsidP="00000000" w:rsidRDefault="00000000" w:rsidRPr="00000000" w14:paraId="000000F9">
            <w:pPr>
              <w:rPr/>
            </w:pPr>
            <w:r w:rsidDel="00000000" w:rsidR="00000000" w:rsidRPr="00000000">
              <w:rPr>
                <w:rtl w:val="0"/>
              </w:rPr>
              <w:t xml:space="preserve">Proximity is the strongest driver of real estate value and carries a 30% weighting in the model. Without a location anchor, the system cannot calculate distance using the Haversine formula, making it impossible to generate a valid similarity score.</w:t>
            </w:r>
          </w:p>
        </w:tc>
      </w:tr>
      <w:tr>
        <w:trPr>
          <w:cantSplit w:val="0"/>
          <w:trHeight w:val="2155.626" w:hRule="atLeast"/>
          <w:tblHeader w:val="0"/>
        </w:trPr>
        <w:tc>
          <w:tcPr/>
          <w:p w:rsidR="00000000" w:rsidDel="00000000" w:rsidP="00000000" w:rsidRDefault="00000000" w:rsidRPr="00000000" w14:paraId="000000FA">
            <w:pPr>
              <w:rPr>
                <w:b w:val="1"/>
                <w:bCs w:val="1"/>
              </w:rPr>
            </w:pPr>
            <w:r w:rsidDel="00000000" w:rsidR="00000000" w:rsidRPr="00000000">
              <w:rPr>
                <w:b w:val="1"/>
                <w:bCs w:val="1"/>
                <w:rtl w:val="0"/>
              </w:rPr>
              <w:t xml:space="preserve">USPAP Workfile (What is it and why is it logged?)</w:t>
            </w:r>
          </w:p>
        </w:tc>
        <w:tc>
          <w:tcPr/>
          <w:p w:rsidR="00000000" w:rsidDel="00000000" w:rsidP="00000000" w:rsidRDefault="00000000" w:rsidRPr="00000000" w14:paraId="000000FB">
            <w:pPr>
              <w:rPr/>
            </w:pPr>
            <w:r w:rsidDel="00000000" w:rsidR="00000000" w:rsidRPr="00000000">
              <w:rPr>
                <w:b w:val="1"/>
                <w:bCs w:val="1"/>
                <w:rtl w:val="0"/>
              </w:rPr>
              <w:t xml:space="preserve">USPAP (Uniform Standards of Professional Appraisal Practice) </w:t>
            </w:r>
            <w:r w:rsidDel="00000000" w:rsidR="00000000" w:rsidRPr="00000000">
              <w:rPr>
                <w:rtl w:val="0"/>
              </w:rPr>
              <w:t xml:space="preserve">establishes ethical and performance standards for appraisers in the United States. A Workfile is the required documentation record that supports an appraisal assignment.</w:t>
            </w:r>
          </w:p>
        </w:tc>
        <w:tc>
          <w:tcPr/>
          <w:p w:rsidR="00000000" w:rsidDel="00000000" w:rsidP="00000000" w:rsidRDefault="00000000" w:rsidRPr="00000000" w14:paraId="000000FC">
            <w:pPr>
              <w:rPr/>
            </w:pPr>
            <w:r w:rsidDel="00000000" w:rsidR="00000000" w:rsidRPr="00000000">
              <w:rPr>
                <w:rtl w:val="0"/>
              </w:rPr>
              <w:t xml:space="preserve">Appraisers must demonstrate that they conducted a reasonable and unbiased search rather than selecting comparable properties to support a predetermined value. Automatically logging search criteria, filters, and similarity scores creates a compliance-ready audit trail and significantly reduces documentation effort.</w:t>
            </w:r>
          </w:p>
        </w:tc>
      </w:tr>
      <w:tr>
        <w:trPr>
          <w:cantSplit w:val="0"/>
          <w:trHeight w:val="2235" w:hRule="atLeast"/>
          <w:tblHeader w:val="0"/>
        </w:trPr>
        <w:tc>
          <w:tcPr/>
          <w:p w:rsidR="00000000" w:rsidDel="00000000" w:rsidP="00000000" w:rsidRDefault="00000000" w:rsidRPr="00000000" w14:paraId="000000FD">
            <w:pPr>
              <w:rPr>
                <w:b w:val="1"/>
                <w:bCs w:val="1"/>
              </w:rPr>
            </w:pPr>
            <w:r w:rsidDel="00000000" w:rsidR="00000000" w:rsidRPr="00000000">
              <w:rPr>
                <w:b w:val="1"/>
                <w:bCs w:val="1"/>
                <w:rtl w:val="0"/>
              </w:rPr>
              <w:t xml:space="preserve">Dynamic “Size” Metric (What exactly does “Size” reference?)</w:t>
            </w:r>
          </w:p>
        </w:tc>
        <w:tc>
          <w:tcPr/>
          <w:p w:rsidR="00000000" w:rsidDel="00000000" w:rsidP="00000000" w:rsidRDefault="00000000" w:rsidRPr="00000000" w14:paraId="000000FE">
            <w:pPr>
              <w:rPr/>
            </w:pPr>
            <w:r w:rsidDel="00000000" w:rsidR="00000000" w:rsidRPr="00000000">
              <w:rPr>
                <w:rtl w:val="0"/>
              </w:rPr>
              <w:t xml:space="preserve">The definition of Size changes dynamically based on the selected Property Type and corresponds to the primary economic unit for that asset class.</w:t>
            </w:r>
          </w:p>
        </w:tc>
        <w:tc>
          <w:tcPr/>
          <w:p w:rsidR="00000000" w:rsidDel="00000000" w:rsidP="00000000" w:rsidRDefault="00000000" w:rsidRPr="00000000" w14:paraId="000000FF">
            <w:pPr>
              <w:rPr/>
            </w:pPr>
            <w:r w:rsidDel="00000000" w:rsidR="00000000" w:rsidRPr="00000000">
              <w:rPr>
                <w:rtl w:val="0"/>
              </w:rPr>
              <w:t xml:space="preserve">Different property types are measured using different economic indicators. Examples: Industrial = Gross Building Area (GBA); Office = Net Rentable Area (NRA); Multi-Family = Total Unit Count; Hotel = Number of Keys/Rooms. This ensures comparisons are based on the most meaningful size metric for each property type.</w:t>
            </w:r>
          </w:p>
        </w:tc>
      </w:tr>
    </w:tbl>
    <w:p w:rsidR="00000000" w:rsidDel="00000000" w:rsidP="00000000" w:rsidRDefault="00000000" w:rsidRPr="00000000" w14:paraId="00000100">
      <w:pPr>
        <w:pStyle w:val="Heading2"/>
        <w:rPr/>
      </w:pPr>
      <w:bookmarkStart w:colFirst="0" w:colLast="0" w:name="_3kyafxfan16c" w:id="13"/>
      <w:bookmarkEnd w:id="13"/>
      <w:r w:rsidDel="00000000" w:rsidR="00000000" w:rsidRPr="00000000">
        <w:rPr>
          <w:rtl w:val="0"/>
        </w:rPr>
        <w:br w:type="textWrapping"/>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24.8202959830865"/>
        <w:gridCol w:w="6535.179704016913"/>
        <w:tblGridChange w:id="0">
          <w:tblGrid>
            <w:gridCol w:w="2824.8202959830865"/>
            <w:gridCol w:w="6535.179704016913"/>
          </w:tblGrid>
        </w:tblGridChange>
      </w:tblGrid>
      <w:tr>
        <w:trPr>
          <w:cantSplit w:val="0"/>
          <w:trHeight w:val="500" w:hRule="atLeast"/>
          <w:tblHeader w:val="0"/>
        </w:trPr>
        <w:tc>
          <w:tcPr/>
          <w:p w:rsidR="00000000" w:rsidDel="00000000" w:rsidP="00000000" w:rsidRDefault="00000000" w:rsidRPr="00000000" w14:paraId="00000101">
            <w:pPr>
              <w:jc w:val="center"/>
              <w:rPr/>
            </w:pPr>
            <w:r w:rsidDel="00000000" w:rsidR="00000000" w:rsidRPr="00000000">
              <w:rPr>
                <w:b w:val="1"/>
                <w:bCs w:val="1"/>
                <w:rtl w:val="0"/>
              </w:rPr>
              <w:t xml:space="preserve">Question / Term</w:t>
            </w:r>
            <w:r w:rsidDel="00000000" w:rsidR="00000000" w:rsidRPr="00000000">
              <w:rPr>
                <w:rtl w:val="0"/>
              </w:rPr>
            </w:r>
          </w:p>
        </w:tc>
        <w:tc>
          <w:tcPr/>
          <w:p w:rsidR="00000000" w:rsidDel="00000000" w:rsidP="00000000" w:rsidRDefault="00000000" w:rsidRPr="00000000" w14:paraId="00000102">
            <w:pPr>
              <w:jc w:val="center"/>
              <w:rPr/>
            </w:pPr>
            <w:r w:rsidDel="00000000" w:rsidR="00000000" w:rsidRPr="00000000">
              <w:rPr>
                <w:b w:val="1"/>
                <w:bCs w:val="1"/>
                <w:rtl w:val="0"/>
              </w:rPr>
              <w:t xml:space="preserve">Explanation</w:t>
            </w:r>
            <w:r w:rsidDel="00000000" w:rsidR="00000000" w:rsidRPr="00000000">
              <w:rPr>
                <w:rtl w:val="0"/>
              </w:rPr>
            </w:r>
          </w:p>
        </w:tc>
      </w:tr>
      <w:tr>
        <w:trPr>
          <w:cantSplit w:val="0"/>
          <w:trHeight w:val="720" w:hRule="atLeast"/>
          <w:tblHeader w:val="0"/>
        </w:trPr>
        <w:tc>
          <w:tcPr/>
          <w:p w:rsidR="00000000" w:rsidDel="00000000" w:rsidP="00000000" w:rsidRDefault="00000000" w:rsidRPr="00000000" w14:paraId="00000103">
            <w:pPr>
              <w:rPr>
                <w:b w:val="1"/>
                <w:bCs w:val="1"/>
              </w:rPr>
            </w:pPr>
            <w:r w:rsidDel="00000000" w:rsidR="00000000" w:rsidRPr="00000000">
              <w:rPr>
                <w:b w:val="1"/>
                <w:bCs w:val="1"/>
                <w:rtl w:val="0"/>
              </w:rPr>
              <w:t xml:space="preserve">Similarity Score</w:t>
            </w:r>
          </w:p>
        </w:tc>
        <w:tc>
          <w:tcPr/>
          <w:p w:rsidR="00000000" w:rsidDel="00000000" w:rsidP="00000000" w:rsidRDefault="00000000" w:rsidRPr="00000000" w14:paraId="00000104">
            <w:pPr>
              <w:rPr/>
            </w:pPr>
            <w:r w:rsidDel="00000000" w:rsidR="00000000" w:rsidRPr="00000000">
              <w:rPr>
                <w:rtl w:val="0"/>
              </w:rPr>
              <w:t xml:space="preserve">A normalized score (0-100) representing how comparable a property is to the subject property. Higher scores indicate stronger comparability.</w:t>
            </w:r>
          </w:p>
        </w:tc>
      </w:tr>
      <w:tr>
        <w:trPr>
          <w:cantSplit w:val="0"/>
          <w:trHeight w:val="540" w:hRule="atLeast"/>
          <w:tblHeader w:val="0"/>
        </w:trPr>
        <w:tc>
          <w:tcPr/>
          <w:p w:rsidR="00000000" w:rsidDel="00000000" w:rsidP="00000000" w:rsidRDefault="00000000" w:rsidRPr="00000000" w14:paraId="00000105">
            <w:pPr>
              <w:rPr>
                <w:b w:val="1"/>
                <w:bCs w:val="1"/>
              </w:rPr>
            </w:pPr>
            <w:r w:rsidDel="00000000" w:rsidR="00000000" w:rsidRPr="00000000">
              <w:rPr>
                <w:b w:val="1"/>
                <w:bCs w:val="1"/>
                <w:rtl w:val="0"/>
              </w:rPr>
              <w:t xml:space="preserve">Location Anchor</w:t>
            </w:r>
          </w:p>
        </w:tc>
        <w:tc>
          <w:tcPr/>
          <w:p w:rsidR="00000000" w:rsidDel="00000000" w:rsidP="00000000" w:rsidRDefault="00000000" w:rsidRPr="00000000" w14:paraId="00000106">
            <w:pPr>
              <w:rPr/>
            </w:pPr>
            <w:r w:rsidDel="00000000" w:rsidR="00000000" w:rsidRPr="00000000">
              <w:rPr>
                <w:rtl w:val="0"/>
              </w:rPr>
              <w:t xml:space="preserve">Any location reference used to calculate proximity, including an address, parcel ID, coordinates, map pin, or selected property record.</w:t>
            </w:r>
          </w:p>
        </w:tc>
      </w:tr>
      <w:tr>
        <w:trPr>
          <w:cantSplit w:val="0"/>
          <w:trHeight w:val="390" w:hRule="atLeast"/>
          <w:tblHeader w:val="0"/>
        </w:trPr>
        <w:tc>
          <w:tcPr/>
          <w:p w:rsidR="00000000" w:rsidDel="00000000" w:rsidP="00000000" w:rsidRDefault="00000000" w:rsidRPr="00000000" w14:paraId="00000107">
            <w:pPr>
              <w:rPr>
                <w:b w:val="1"/>
                <w:bCs w:val="1"/>
              </w:rPr>
            </w:pPr>
            <w:r w:rsidDel="00000000" w:rsidR="00000000" w:rsidRPr="00000000">
              <w:rPr>
                <w:b w:val="1"/>
                <w:bCs w:val="1"/>
                <w:rtl w:val="0"/>
              </w:rPr>
              <w:t xml:space="preserve">Why is Property Type Required?</w:t>
            </w:r>
          </w:p>
        </w:tc>
        <w:tc>
          <w:tcPr/>
          <w:p w:rsidR="00000000" w:rsidDel="00000000" w:rsidP="00000000" w:rsidRDefault="00000000" w:rsidRPr="00000000" w14:paraId="00000108">
            <w:pPr>
              <w:rPr/>
            </w:pPr>
            <w:r w:rsidDel="00000000" w:rsidR="00000000" w:rsidRPr="00000000">
              <w:rPr>
                <w:rtl w:val="0"/>
              </w:rPr>
              <w:t xml:space="preserve">Property type determines the comp pool and scoring logic. Comparing properties across unrelated asset classes would produce unreliable results.</w:t>
            </w:r>
          </w:p>
        </w:tc>
      </w:tr>
      <w:tr>
        <w:trPr>
          <w:cantSplit w:val="0"/>
          <w:trHeight w:val="1035" w:hRule="atLeast"/>
          <w:tblHeader w:val="0"/>
        </w:trPr>
        <w:tc>
          <w:tcPr/>
          <w:p w:rsidR="00000000" w:rsidDel="00000000" w:rsidP="00000000" w:rsidRDefault="00000000" w:rsidRPr="00000000" w14:paraId="00000109">
            <w:pPr>
              <w:rPr>
                <w:b w:val="1"/>
                <w:bCs w:val="1"/>
              </w:rPr>
            </w:pPr>
            <w:r w:rsidDel="00000000" w:rsidR="00000000" w:rsidRPr="00000000">
              <w:rPr>
                <w:b w:val="1"/>
                <w:bCs w:val="1"/>
                <w:rtl w:val="0"/>
              </w:rPr>
              <w:t xml:space="preserve">Why are Weights Needed?</w:t>
            </w:r>
          </w:p>
        </w:tc>
        <w:tc>
          <w:tcPr/>
          <w:p w:rsidR="00000000" w:rsidDel="00000000" w:rsidP="00000000" w:rsidRDefault="00000000" w:rsidRPr="00000000" w14:paraId="0000010A">
            <w:pPr>
              <w:rPr/>
            </w:pPr>
            <w:r w:rsidDel="00000000" w:rsidR="00000000" w:rsidRPr="00000000">
              <w:rPr>
                <w:rtl w:val="0"/>
              </w:rPr>
              <w:t xml:space="preserve">Not every factor contributes equally to comparability. Weights allow important dimensions (such as location) to influence the score more than secondary dimensions.</w:t>
            </w:r>
          </w:p>
        </w:tc>
      </w:tr>
      <w:tr>
        <w:trPr>
          <w:cantSplit w:val="0"/>
          <w:trHeight w:val="780" w:hRule="atLeast"/>
          <w:tblHeader w:val="0"/>
        </w:trPr>
        <w:tc>
          <w:tcPr/>
          <w:p w:rsidR="00000000" w:rsidDel="00000000" w:rsidP="00000000" w:rsidRDefault="00000000" w:rsidRPr="00000000" w14:paraId="0000010B">
            <w:pPr>
              <w:rPr>
                <w:b w:val="1"/>
                <w:bCs w:val="1"/>
              </w:rPr>
            </w:pPr>
            <w:r w:rsidDel="00000000" w:rsidR="00000000" w:rsidRPr="00000000">
              <w:rPr>
                <w:b w:val="1"/>
                <w:bCs w:val="1"/>
                <w:rtl w:val="0"/>
              </w:rPr>
              <w:t xml:space="preserve">Why Normalize Scores?</w:t>
            </w:r>
          </w:p>
        </w:tc>
        <w:tc>
          <w:tcPr/>
          <w:p w:rsidR="00000000" w:rsidDel="00000000" w:rsidP="00000000" w:rsidRDefault="00000000" w:rsidRPr="00000000" w14:paraId="0000010C">
            <w:pPr>
              <w:rPr/>
            </w:pPr>
            <w:r w:rsidDel="00000000" w:rsidR="00000000" w:rsidRPr="00000000">
              <w:rPr>
                <w:rtl w:val="0"/>
              </w:rPr>
              <w:t xml:space="preserve">Different dimensions produce different raw values. Normalization converts everything into a common 0-100 scale so scores can be combined fairly.</w:t>
            </w:r>
          </w:p>
        </w:tc>
      </w:tr>
      <w:tr>
        <w:trPr>
          <w:cantSplit w:val="0"/>
          <w:trHeight w:val="785" w:hRule="atLeast"/>
          <w:tblHeader w:val="0"/>
        </w:trPr>
        <w:tc>
          <w:tcPr/>
          <w:p w:rsidR="00000000" w:rsidDel="00000000" w:rsidP="00000000" w:rsidRDefault="00000000" w:rsidRPr="00000000" w14:paraId="0000010D">
            <w:pPr>
              <w:rPr>
                <w:b w:val="1"/>
                <w:bCs w:val="1"/>
              </w:rPr>
            </w:pPr>
            <w:r w:rsidDel="00000000" w:rsidR="00000000" w:rsidRPr="00000000">
              <w:rPr>
                <w:b w:val="1"/>
                <w:bCs w:val="1"/>
                <w:rtl w:val="0"/>
              </w:rPr>
              <w:t xml:space="preserve">Why Show a Similarity Score?</w:t>
            </w:r>
          </w:p>
        </w:tc>
        <w:tc>
          <w:tcPr/>
          <w:p w:rsidR="00000000" w:rsidDel="00000000" w:rsidP="00000000" w:rsidRDefault="00000000" w:rsidRPr="00000000" w14:paraId="0000010E">
            <w:pPr>
              <w:rPr/>
            </w:pPr>
            <w:r w:rsidDel="00000000" w:rsidR="00000000" w:rsidRPr="00000000">
              <w:rPr>
                <w:rtl w:val="0"/>
              </w:rPr>
              <w:t xml:space="preserve">Transparency helps appraisers understand why properties rank higher or lower and supports defensible comp selection decisions.</w:t>
            </w:r>
          </w:p>
        </w:tc>
      </w:tr>
      <w:tr>
        <w:trPr>
          <w:cantSplit w:val="0"/>
          <w:trHeight w:val="375" w:hRule="atLeast"/>
          <w:tblHeader w:val="0"/>
        </w:trPr>
        <w:tc>
          <w:tcPr/>
          <w:p w:rsidR="00000000" w:rsidDel="00000000" w:rsidP="00000000" w:rsidRDefault="00000000" w:rsidRPr="00000000" w14:paraId="0000010F">
            <w:pPr>
              <w:rPr>
                <w:b w:val="1"/>
                <w:bCs w:val="1"/>
              </w:rPr>
            </w:pPr>
            <w:r w:rsidDel="00000000" w:rsidR="00000000" w:rsidRPr="00000000">
              <w:rPr>
                <w:b w:val="1"/>
                <w:bCs w:val="1"/>
                <w:rtl w:val="0"/>
              </w:rPr>
              <w:t xml:space="preserve">What Happens When Data is Missing?</w:t>
            </w:r>
          </w:p>
        </w:tc>
        <w:tc>
          <w:tcPr/>
          <w:p w:rsidR="00000000" w:rsidDel="00000000" w:rsidP="00000000" w:rsidRDefault="00000000" w:rsidRPr="00000000" w14:paraId="00000110">
            <w:pPr>
              <w:rPr/>
            </w:pPr>
            <w:r w:rsidDel="00000000" w:rsidR="00000000" w:rsidRPr="00000000">
              <w:rPr>
                <w:rtl w:val="0"/>
              </w:rPr>
              <w:t xml:space="preserve">Missing fields are skipped and remaining dimensions are re-weighted. Missing data is treated as unknown rather than a negative factor.</w:t>
            </w:r>
          </w:p>
        </w:tc>
      </w:tr>
      <w:tr>
        <w:trPr>
          <w:cantSplit w:val="0"/>
          <w:trHeight w:val="555" w:hRule="atLeast"/>
          <w:tblHeader w:val="0"/>
        </w:trPr>
        <w:tc>
          <w:tcPr/>
          <w:p w:rsidR="00000000" w:rsidDel="00000000" w:rsidP="00000000" w:rsidRDefault="00000000" w:rsidRPr="00000000" w14:paraId="00000111">
            <w:pPr>
              <w:rPr>
                <w:b w:val="1"/>
                <w:bCs w:val="1"/>
              </w:rPr>
            </w:pPr>
            <w:r w:rsidDel="00000000" w:rsidR="00000000" w:rsidRPr="00000000">
              <w:rPr>
                <w:b w:val="1"/>
                <w:bCs w:val="1"/>
                <w:rtl w:val="0"/>
              </w:rPr>
              <w:t xml:space="preserve">What is a Hard Filter?</w:t>
            </w:r>
          </w:p>
        </w:tc>
        <w:tc>
          <w:tcPr/>
          <w:p w:rsidR="00000000" w:rsidDel="00000000" w:rsidP="00000000" w:rsidRDefault="00000000" w:rsidRPr="00000000" w14:paraId="00000112">
            <w:pPr>
              <w:rPr/>
            </w:pPr>
            <w:r w:rsidDel="00000000" w:rsidR="00000000" w:rsidRPr="00000000">
              <w:rPr>
                <w:rtl w:val="0"/>
              </w:rPr>
              <w:t xml:space="preserve">A mandatory filter applied before scoring begins, such as Property Type or Location Boundary. It reduces the candidate pool before ranking occurs.</w:t>
            </w:r>
          </w:p>
        </w:tc>
      </w:tr>
      <w:tr>
        <w:trPr>
          <w:cantSplit w:val="0"/>
          <w:tblHeader w:val="0"/>
        </w:trPr>
        <w:tc>
          <w:tcPr/>
          <w:p w:rsidR="00000000" w:rsidDel="00000000" w:rsidP="00000000" w:rsidRDefault="00000000" w:rsidRPr="00000000" w14:paraId="00000113">
            <w:pPr>
              <w:rPr>
                <w:b w:val="1"/>
                <w:bCs w:val="1"/>
              </w:rPr>
            </w:pPr>
            <w:r w:rsidDel="00000000" w:rsidR="00000000" w:rsidRPr="00000000">
              <w:rPr>
                <w:b w:val="1"/>
                <w:bCs w:val="1"/>
                <w:rtl w:val="0"/>
              </w:rPr>
              <w:t xml:space="preserve">What is a Soft Filter?</w:t>
            </w:r>
          </w:p>
        </w:tc>
        <w:tc>
          <w:tcPr/>
          <w:p w:rsidR="00000000" w:rsidDel="00000000" w:rsidP="00000000" w:rsidRDefault="00000000" w:rsidRPr="00000000" w14:paraId="00000114">
            <w:pPr>
              <w:rPr/>
            </w:pPr>
            <w:r w:rsidDel="00000000" w:rsidR="00000000" w:rsidRPr="00000000">
              <w:rPr>
                <w:rtl w:val="0"/>
              </w:rPr>
              <w:t xml:space="preserve">An optional user-selected filter such as Date Range, Radius, Size Range, Quality Class, or Submarket.</w:t>
            </w:r>
          </w:p>
        </w:tc>
      </w:tr>
      <w:tr>
        <w:trPr>
          <w:cantSplit w:val="0"/>
          <w:tblHeader w:val="0"/>
        </w:trPr>
        <w:tc>
          <w:tcPr/>
          <w:p w:rsidR="00000000" w:rsidDel="00000000" w:rsidP="00000000" w:rsidRDefault="00000000" w:rsidRPr="00000000" w14:paraId="00000115">
            <w:pPr>
              <w:rPr>
                <w:b w:val="1"/>
                <w:bCs w:val="1"/>
              </w:rPr>
            </w:pPr>
            <w:r w:rsidDel="00000000" w:rsidR="00000000" w:rsidRPr="00000000">
              <w:rPr>
                <w:b w:val="1"/>
                <w:bCs w:val="1"/>
                <w:rtl w:val="0"/>
              </w:rPr>
              <w:t xml:space="preserve">Why Store Search History?</w:t>
            </w:r>
          </w:p>
        </w:tc>
        <w:tc>
          <w:tcPr/>
          <w:p w:rsidR="00000000" w:rsidDel="00000000" w:rsidP="00000000" w:rsidRDefault="00000000" w:rsidRPr="00000000" w14:paraId="00000116">
            <w:pPr>
              <w:rPr/>
            </w:pPr>
            <w:r w:rsidDel="00000000" w:rsidR="00000000" w:rsidRPr="00000000">
              <w:rPr>
                <w:rtl w:val="0"/>
              </w:rPr>
              <w:t xml:space="preserve">Search history provides transparency into how comps were found and supports future review, audit, and compliance workflows.</w:t>
            </w:r>
          </w:p>
        </w:tc>
      </w:tr>
      <w:tr>
        <w:trPr>
          <w:cantSplit w:val="0"/>
          <w:tblHeader w:val="0"/>
        </w:trPr>
        <w:tc>
          <w:tcPr/>
          <w:p w:rsidR="00000000" w:rsidDel="00000000" w:rsidP="00000000" w:rsidRDefault="00000000" w:rsidRPr="00000000" w14:paraId="00000117">
            <w:pPr>
              <w:rPr>
                <w:b w:val="1"/>
                <w:bCs w:val="1"/>
              </w:rPr>
            </w:pPr>
            <w:r w:rsidDel="00000000" w:rsidR="00000000" w:rsidRPr="00000000">
              <w:rPr>
                <w:b w:val="1"/>
                <w:bCs w:val="1"/>
                <w:rtl w:val="0"/>
              </w:rPr>
              <w:t xml:space="preserve">Why Store Frozen Scores?</w:t>
            </w:r>
          </w:p>
        </w:tc>
        <w:tc>
          <w:tcPr/>
          <w:p w:rsidR="00000000" w:rsidDel="00000000" w:rsidP="00000000" w:rsidRDefault="00000000" w:rsidRPr="00000000" w14:paraId="00000118">
            <w:pPr>
              <w:rPr/>
            </w:pPr>
            <w:r w:rsidDel="00000000" w:rsidR="00000000" w:rsidRPr="00000000">
              <w:rPr>
                <w:rtl w:val="0"/>
              </w:rPr>
              <w:t xml:space="preserve">Scores may change as algorithms evolve. Storing the score at selection time preserves the exact rationale used during the original analysis.</w:t>
            </w:r>
          </w:p>
        </w:tc>
      </w:tr>
      <w:tr>
        <w:trPr>
          <w:cantSplit w:val="0"/>
          <w:trHeight w:val="1055" w:hRule="atLeast"/>
          <w:tblHeader w:val="0"/>
        </w:trPr>
        <w:tc>
          <w:tcPr/>
          <w:p w:rsidR="00000000" w:rsidDel="00000000" w:rsidP="00000000" w:rsidRDefault="00000000" w:rsidRPr="00000000" w14:paraId="00000119">
            <w:pPr>
              <w:rPr>
                <w:b w:val="1"/>
                <w:bCs w:val="1"/>
              </w:rPr>
            </w:pPr>
            <w:r w:rsidDel="00000000" w:rsidR="00000000" w:rsidRPr="00000000">
              <w:rPr>
                <w:b w:val="1"/>
                <w:bCs w:val="1"/>
                <w:rtl w:val="0"/>
              </w:rPr>
              <w:t xml:space="preserve">Why Separate Universal and Property-Specific Attributes?</w:t>
            </w:r>
          </w:p>
        </w:tc>
        <w:tc>
          <w:tcPr/>
          <w:p w:rsidR="00000000" w:rsidDel="00000000" w:rsidP="00000000" w:rsidRDefault="00000000" w:rsidRPr="00000000" w14:paraId="0000011A">
            <w:pPr>
              <w:rPr/>
            </w:pPr>
            <w:r w:rsidDel="00000000" w:rsidR="00000000" w:rsidRPr="00000000">
              <w:rPr>
                <w:rtl w:val="0"/>
              </w:rPr>
              <w:t xml:space="preserve">Universal attributes provide consistency across all property types, while property-specific attributes capture the unique characteristics of each asset class.</w:t>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rPr/>
      </w:pPr>
      <w:bookmarkStart w:colFirst="0" w:colLast="0" w:name="_xk41lgxqztky" w:id="14"/>
      <w:bookmarkEnd w:id="14"/>
      <w:r w:rsidDel="00000000" w:rsidR="00000000" w:rsidRPr="00000000">
        <w:rPr>
          <w:rtl w:val="0"/>
        </w:rPr>
      </w:r>
    </w:p>
    <w:p w:rsidR="00000000" w:rsidDel="00000000" w:rsidP="00000000" w:rsidRDefault="00000000" w:rsidRPr="00000000" w14:paraId="0000011E">
      <w:pPr>
        <w:pStyle w:val="Heading2"/>
        <w:rPr/>
      </w:pPr>
      <w:bookmarkStart w:colFirst="0" w:colLast="0" w:name="_g3tykw79wrjw" w:id="15"/>
      <w:bookmarkEnd w:id="15"/>
      <w:r w:rsidDel="00000000" w:rsidR="00000000" w:rsidRPr="00000000">
        <w:rPr>
          <w:rtl w:val="0"/>
        </w:rPr>
        <w:t xml:space="preserve">Assumptions &amp; Future Validation</w:t>
      </w:r>
    </w:p>
    <w:p w:rsidR="00000000" w:rsidDel="00000000" w:rsidP="00000000" w:rsidRDefault="00000000" w:rsidRPr="00000000" w14:paraId="0000011F">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19.492600422833"/>
        <w:gridCol w:w="7440.507399577167"/>
        <w:tblGridChange w:id="0">
          <w:tblGrid>
            <w:gridCol w:w="1919.492600422833"/>
            <w:gridCol w:w="7440.507399577167"/>
          </w:tblGrid>
        </w:tblGridChange>
      </w:tblGrid>
      <w:tr>
        <w:trPr>
          <w:cantSplit w:val="0"/>
          <w:trHeight w:val="500" w:hRule="atLeast"/>
          <w:tblHeader w:val="0"/>
        </w:trPr>
        <w:tc>
          <w:tcPr/>
          <w:p w:rsidR="00000000" w:rsidDel="00000000" w:rsidP="00000000" w:rsidRDefault="00000000" w:rsidRPr="00000000" w14:paraId="00000120">
            <w:pPr>
              <w:jc w:val="center"/>
              <w:rPr/>
            </w:pPr>
            <w:r w:rsidDel="00000000" w:rsidR="00000000" w:rsidRPr="00000000">
              <w:rPr>
                <w:b w:val="1"/>
                <w:bCs w:val="1"/>
                <w:rtl w:val="0"/>
              </w:rPr>
              <w:t xml:space="preserve">Item</w:t>
            </w:r>
            <w:r w:rsidDel="00000000" w:rsidR="00000000" w:rsidRPr="00000000">
              <w:rPr>
                <w:rtl w:val="0"/>
              </w:rPr>
            </w:r>
          </w:p>
        </w:tc>
        <w:tc>
          <w:tcPr/>
          <w:p w:rsidR="00000000" w:rsidDel="00000000" w:rsidP="00000000" w:rsidRDefault="00000000" w:rsidRPr="00000000" w14:paraId="00000121">
            <w:pPr>
              <w:jc w:val="center"/>
              <w:rPr/>
            </w:pPr>
            <w:r w:rsidDel="00000000" w:rsidR="00000000" w:rsidRPr="00000000">
              <w:rPr>
                <w:b w:val="1"/>
                <w:bCs w:val="1"/>
                <w:rtl w:val="0"/>
              </w:rPr>
              <w:t xml:space="preserve">Note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22">
            <w:pPr>
              <w:rPr>
                <w:b w:val="1"/>
                <w:bCs w:val="1"/>
              </w:rPr>
            </w:pPr>
            <w:r w:rsidDel="00000000" w:rsidR="00000000" w:rsidRPr="00000000">
              <w:rPr>
                <w:b w:val="1"/>
                <w:bCs w:val="1"/>
                <w:rtl w:val="0"/>
              </w:rPr>
              <w:t xml:space="preserve">Attribute Weights</w:t>
            </w:r>
          </w:p>
        </w:tc>
        <w:tc>
          <w:tcPr/>
          <w:p w:rsidR="00000000" w:rsidDel="00000000" w:rsidP="00000000" w:rsidRDefault="00000000" w:rsidRPr="00000000" w14:paraId="00000123">
            <w:pPr>
              <w:rPr/>
            </w:pPr>
            <w:r w:rsidDel="00000000" w:rsidR="00000000" w:rsidRPr="00000000">
              <w:rPr>
                <w:rtl w:val="0"/>
              </w:rPr>
              <w:t xml:space="preserve">Initial recommendations only. Subject to validation through user feedback and production testing.</w:t>
            </w:r>
          </w:p>
        </w:tc>
      </w:tr>
      <w:tr>
        <w:trPr>
          <w:cantSplit w:val="0"/>
          <w:trHeight w:val="785" w:hRule="atLeast"/>
          <w:tblHeader w:val="0"/>
        </w:trPr>
        <w:tc>
          <w:tcPr/>
          <w:p w:rsidR="00000000" w:rsidDel="00000000" w:rsidP="00000000" w:rsidRDefault="00000000" w:rsidRPr="00000000" w14:paraId="00000124">
            <w:pPr>
              <w:rPr>
                <w:b w:val="1"/>
                <w:bCs w:val="1"/>
              </w:rPr>
            </w:pPr>
            <w:r w:rsidDel="00000000" w:rsidR="00000000" w:rsidRPr="00000000">
              <w:rPr>
                <w:b w:val="1"/>
                <w:bCs w:val="1"/>
                <w:rtl w:val="0"/>
              </w:rPr>
              <w:t xml:space="preserve">Scoring Formulas</w:t>
            </w:r>
          </w:p>
        </w:tc>
        <w:tc>
          <w:tcPr/>
          <w:p w:rsidR="00000000" w:rsidDel="00000000" w:rsidP="00000000" w:rsidRDefault="00000000" w:rsidRPr="00000000" w14:paraId="00000125">
            <w:pPr>
              <w:rPr/>
            </w:pPr>
            <w:r w:rsidDel="00000000" w:rsidR="00000000" w:rsidRPr="00000000">
              <w:rPr>
                <w:rtl w:val="0"/>
              </w:rPr>
              <w:t xml:space="preserve">Proposed implementation approach may evolve during technical design.</w:t>
            </w:r>
          </w:p>
        </w:tc>
      </w:tr>
      <w:tr>
        <w:trPr>
          <w:cantSplit w:val="0"/>
          <w:trHeight w:val="500" w:hRule="atLeast"/>
          <w:tblHeader w:val="0"/>
        </w:trPr>
        <w:tc>
          <w:tcPr/>
          <w:p w:rsidR="00000000" w:rsidDel="00000000" w:rsidP="00000000" w:rsidRDefault="00000000" w:rsidRPr="00000000" w14:paraId="00000126">
            <w:pPr>
              <w:rPr>
                <w:b w:val="1"/>
                <w:bCs w:val="1"/>
              </w:rPr>
            </w:pPr>
            <w:r w:rsidDel="00000000" w:rsidR="00000000" w:rsidRPr="00000000">
              <w:rPr>
                <w:b w:val="1"/>
                <w:bCs w:val="1"/>
                <w:rtl w:val="0"/>
              </w:rPr>
              <w:t xml:space="preserve">Bonus Attributes</w:t>
            </w:r>
          </w:p>
        </w:tc>
        <w:tc>
          <w:tcPr/>
          <w:p w:rsidR="00000000" w:rsidDel="00000000" w:rsidP="00000000" w:rsidRDefault="00000000" w:rsidRPr="00000000" w14:paraId="00000127">
            <w:pPr>
              <w:rPr/>
            </w:pPr>
            <w:r w:rsidDel="00000000" w:rsidR="00000000" w:rsidRPr="00000000">
              <w:rPr>
                <w:rtl w:val="0"/>
              </w:rPr>
              <w:t xml:space="preserve">Example attributes are shown for illustration and may vary by property type.</w:t>
            </w:r>
          </w:p>
        </w:tc>
      </w:tr>
      <w:tr>
        <w:trPr>
          <w:cantSplit w:val="0"/>
          <w:trHeight w:val="785" w:hRule="atLeast"/>
          <w:tblHeader w:val="0"/>
        </w:trPr>
        <w:tc>
          <w:tcPr/>
          <w:p w:rsidR="00000000" w:rsidDel="00000000" w:rsidP="00000000" w:rsidRDefault="00000000" w:rsidRPr="00000000" w14:paraId="00000128">
            <w:pPr>
              <w:rPr>
                <w:b w:val="1"/>
                <w:bCs w:val="1"/>
              </w:rPr>
            </w:pPr>
            <w:r w:rsidDel="00000000" w:rsidR="00000000" w:rsidRPr="00000000">
              <w:rPr>
                <w:b w:val="1"/>
                <w:bCs w:val="1"/>
                <w:rtl w:val="0"/>
              </w:rPr>
              <w:t xml:space="preserve">Default Search Radius</w:t>
            </w:r>
          </w:p>
        </w:tc>
        <w:tc>
          <w:tcPr/>
          <w:p w:rsidR="00000000" w:rsidDel="00000000" w:rsidP="00000000" w:rsidRDefault="00000000" w:rsidRPr="00000000" w14:paraId="00000129">
            <w:pPr>
              <w:rPr/>
            </w:pPr>
            <w:r w:rsidDel="00000000" w:rsidR="00000000" w:rsidRPr="00000000">
              <w:rPr>
                <w:rtl w:val="0"/>
              </w:rPr>
              <w:t xml:space="preserve">Placeholder value. Final radius should be configurable by property type and market density.</w:t>
            </w:r>
          </w:p>
        </w:tc>
      </w:tr>
      <w:tr>
        <w:trPr>
          <w:cantSplit w:val="0"/>
          <w:trHeight w:val="785" w:hRule="atLeast"/>
          <w:tblHeader w:val="0"/>
        </w:trPr>
        <w:tc>
          <w:tcPr/>
          <w:p w:rsidR="00000000" w:rsidDel="00000000" w:rsidP="00000000" w:rsidRDefault="00000000" w:rsidRPr="00000000" w14:paraId="0000012A">
            <w:pPr>
              <w:rPr>
                <w:b w:val="1"/>
                <w:bCs w:val="1"/>
              </w:rPr>
            </w:pPr>
            <w:r w:rsidDel="00000000" w:rsidR="00000000" w:rsidRPr="00000000">
              <w:rPr>
                <w:b w:val="1"/>
                <w:bCs w:val="1"/>
                <w:rtl w:val="0"/>
              </w:rPr>
              <w:t xml:space="preserve">Similarity Thresholds</w:t>
            </w:r>
          </w:p>
        </w:tc>
        <w:tc>
          <w:tcPr/>
          <w:p w:rsidR="00000000" w:rsidDel="00000000" w:rsidP="00000000" w:rsidRDefault="00000000" w:rsidRPr="00000000" w14:paraId="0000012B">
            <w:pPr>
              <w:rPr/>
            </w:pPr>
            <w:r w:rsidDel="00000000" w:rsidR="00000000" w:rsidRPr="00000000">
              <w:rPr>
                <w:rtl w:val="0"/>
              </w:rPr>
              <w:t xml:space="preserve">No minimum score threshold has been defined yet and should be validated during implementation.</w:t>
            </w:r>
          </w:p>
        </w:tc>
      </w:tr>
      <w:tr>
        <w:trPr>
          <w:cantSplit w:val="0"/>
          <w:trHeight w:val="785" w:hRule="atLeast"/>
          <w:tblHeader w:val="0"/>
        </w:trPr>
        <w:tc>
          <w:tcPr/>
          <w:p w:rsidR="00000000" w:rsidDel="00000000" w:rsidP="00000000" w:rsidRDefault="00000000" w:rsidRPr="00000000" w14:paraId="0000012C">
            <w:pPr>
              <w:rPr>
                <w:b w:val="1"/>
                <w:bCs w:val="1"/>
              </w:rPr>
            </w:pPr>
            <w:r w:rsidDel="00000000" w:rsidR="00000000" w:rsidRPr="00000000">
              <w:rPr>
                <w:b w:val="1"/>
                <w:bCs w:val="1"/>
                <w:rtl w:val="0"/>
              </w:rPr>
              <w:t xml:space="preserve">USPAP Support</w:t>
            </w:r>
          </w:p>
        </w:tc>
        <w:tc>
          <w:tcPr/>
          <w:p w:rsidR="00000000" w:rsidDel="00000000" w:rsidP="00000000" w:rsidRDefault="00000000" w:rsidRPr="00000000" w14:paraId="0000012D">
            <w:pPr>
              <w:rPr/>
            </w:pPr>
            <w:r w:rsidDel="00000000" w:rsidR="00000000" w:rsidRPr="00000000">
              <w:rPr>
                <w:rtl w:val="0"/>
              </w:rPr>
              <w:t xml:space="preserve">Search history and audit logging support compliance workflows but do not replace professional appraisal judgment.</w:t>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sectPr>
          <w:headerReference r:id="rId6" w:type="default"/>
          <w:foot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footerReference r:id="rId9" w:type="default"/>
          <w:type w:val="nextPage"/>
          <w:pgSz w:h="15840" w:w="12240" w:orient="portrait"/>
          <w:pgMar w:bottom="1440" w:top="1440" w:left="1440" w:right="1440" w:header="720" w:footer="720"/>
          <w:pgNumType w:start="1"/>
        </w:sectPr>
      </w:pPr>
      <w:bookmarkStart w:colFirst="0" w:colLast="0" w:name="_meyfnv9slyqu" w:id="16"/>
      <w:bookmarkEnd w:id="16"/>
      <w:r w:rsidDel="00000000" w:rsidR="00000000" w:rsidRPr="00000000">
        <w:rPr>
          <w:rFonts w:ascii="DM Sans" w:cs="DM Sans" w:eastAsia="DM Sans" w:hAnsi="DM Sans"/>
          <w:b w:val="0"/>
          <w:bCs w:val="0"/>
          <w:i w:val="0"/>
          <w:iCs w:val="0"/>
          <w:smallCaps w:val="0"/>
          <w:strike w:val="0"/>
          <w:color w:val="393c45"/>
          <w:sz w:val="80"/>
          <w:szCs w:val="80"/>
          <w:u w:val="none"/>
          <w:shd w:fill="auto" w:val="clear"/>
          <w:vertAlign w:val="baseline"/>
          <w:rtl w:val="0"/>
        </w:rPr>
        <w:t xml:space="preserve">Weight Tables</w:t>
      </w:r>
      <w:r w:rsidDel="00000000" w:rsidR="00000000" w:rsidRPr="00000000">
        <w:rPr>
          <w:rtl w:val="0"/>
        </w:rPr>
      </w:r>
    </w:p>
    <w:p w:rsidR="00000000" w:rsidDel="00000000" w:rsidP="00000000" w:rsidRDefault="00000000" w:rsidRPr="00000000" w14:paraId="00000131">
      <w:pPr>
        <w:pStyle w:val="Subtitle"/>
        <w:rPr/>
      </w:pPr>
      <w:bookmarkStart w:colFirst="0" w:colLast="0" w:name="_dhxqqk7p4igf" w:id="17"/>
      <w:bookmarkEnd w:id="17"/>
      <w:r w:rsidDel="00000000" w:rsidR="00000000" w:rsidRPr="00000000">
        <w:rPr>
          <w:rtl w:val="0"/>
        </w:rPr>
        <w:t xml:space="preserve">Multi-Family — scoring weights</w:t>
      </w:r>
    </w:p>
    <w:p w:rsidR="00000000" w:rsidDel="00000000" w:rsidP="00000000" w:rsidRDefault="00000000" w:rsidRPr="00000000" w14:paraId="00000132">
      <w:pPr>
        <w:pStyle w:val="Subtitle"/>
        <w:rPr/>
      </w:pPr>
      <w:bookmarkStart w:colFirst="0" w:colLast="0" w:name="_iw1nt5pnpu56" w:id="18"/>
      <w:bookmarkEnd w:id="18"/>
      <w:r w:rsidDel="00000000" w:rsidR="00000000" w:rsidRPr="00000000">
        <w:rPr>
          <w:rtl w:val="0"/>
        </w:rPr>
        <w:t xml:space="preserve">Universal base (sum to 100%) + property-type bonuses (additive, max +20)</w:t>
      </w:r>
    </w:p>
    <w:p w:rsidR="00000000" w:rsidDel="00000000" w:rsidP="00000000" w:rsidRDefault="00000000" w:rsidRPr="00000000" w14:paraId="00000133">
      <w:pPr>
        <w:rPr/>
      </w:pPr>
      <w:r w:rsidDel="00000000" w:rsidR="00000000" w:rsidRPr="00000000">
        <w:rPr>
          <w:rtl w:val="0"/>
        </w:rPr>
      </w:r>
    </w:p>
    <w:tbl>
      <w:tblPr>
        <w:tblStyle w:val="Table8"/>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0.0800000000002"/>
        <w:gridCol w:w="1001.52"/>
        <w:gridCol w:w="1731.6"/>
        <w:gridCol w:w="2419.5600000000004"/>
        <w:gridCol w:w="2307.2400000000002"/>
        <w:tblGridChange w:id="0">
          <w:tblGrid>
            <w:gridCol w:w="1900.0800000000002"/>
            <w:gridCol w:w="1001.52"/>
            <w:gridCol w:w="1731.6"/>
            <w:gridCol w:w="2419.5600000000004"/>
            <w:gridCol w:w="2307.2400000000002"/>
          </w:tblGrid>
        </w:tblGridChange>
      </w:tblGrid>
      <w:tr>
        <w:trPr>
          <w:cantSplit w:val="0"/>
          <w:trHeight w:val="500" w:hRule="atLeast"/>
          <w:tblHeader w:val="0"/>
        </w:trPr>
        <w:tc>
          <w:tcPr/>
          <w:p w:rsidR="00000000" w:rsidDel="00000000" w:rsidP="00000000" w:rsidRDefault="00000000" w:rsidRPr="00000000" w14:paraId="00000134">
            <w:pPr>
              <w:jc w:val="center"/>
              <w:rPr/>
            </w:pPr>
            <w:r w:rsidDel="00000000" w:rsidR="00000000" w:rsidRPr="00000000">
              <w:rPr>
                <w:b w:val="1"/>
                <w:bCs w:val="1"/>
                <w:rtl w:val="0"/>
              </w:rPr>
              <w:t xml:space="preserve">Attribute</w:t>
            </w:r>
            <w:r w:rsidDel="00000000" w:rsidR="00000000" w:rsidRPr="00000000">
              <w:rPr>
                <w:rtl w:val="0"/>
              </w:rPr>
            </w:r>
          </w:p>
        </w:tc>
        <w:tc>
          <w:tcPr/>
          <w:p w:rsidR="00000000" w:rsidDel="00000000" w:rsidP="00000000" w:rsidRDefault="00000000" w:rsidRPr="00000000" w14:paraId="00000135">
            <w:pPr>
              <w:jc w:val="center"/>
              <w:rPr/>
            </w:pPr>
            <w:r w:rsidDel="00000000" w:rsidR="00000000" w:rsidRPr="00000000">
              <w:rPr>
                <w:b w:val="1"/>
                <w:bCs w:val="1"/>
                <w:rtl w:val="0"/>
              </w:rPr>
              <w:t xml:space="preserve">Weight</w:t>
            </w:r>
            <w:r w:rsidDel="00000000" w:rsidR="00000000" w:rsidRPr="00000000">
              <w:rPr>
                <w:rtl w:val="0"/>
              </w:rPr>
            </w:r>
          </w:p>
        </w:tc>
        <w:tc>
          <w:tcPr/>
          <w:p w:rsidR="00000000" w:rsidDel="00000000" w:rsidP="00000000" w:rsidRDefault="00000000" w:rsidRPr="00000000" w14:paraId="00000136">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137">
            <w:pPr>
              <w:jc w:val="center"/>
              <w:rPr/>
            </w:pPr>
            <w:r w:rsidDel="00000000" w:rsidR="00000000" w:rsidRPr="00000000">
              <w:rPr>
                <w:b w:val="1"/>
                <w:bCs w:val="1"/>
                <w:rtl w:val="0"/>
              </w:rPr>
              <w:t xml:space="preserve">What you measure</w:t>
            </w:r>
            <w:r w:rsidDel="00000000" w:rsidR="00000000" w:rsidRPr="00000000">
              <w:rPr>
                <w:rtl w:val="0"/>
              </w:rPr>
            </w:r>
          </w:p>
        </w:tc>
        <w:tc>
          <w:tcPr/>
          <w:p w:rsidR="00000000" w:rsidDel="00000000" w:rsidP="00000000" w:rsidRDefault="00000000" w:rsidRPr="00000000" w14:paraId="00000138">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139">
            <w:pPr>
              <w:rPr/>
            </w:pPr>
            <w:r w:rsidDel="00000000" w:rsidR="00000000" w:rsidRPr="00000000">
              <w:rPr>
                <w:rtl w:val="0"/>
              </w:rPr>
              <w:t xml:space="preserve">Proximity (distance from subject)</w:t>
            </w:r>
          </w:p>
        </w:tc>
        <w:tc>
          <w:tcPr/>
          <w:p w:rsidR="00000000" w:rsidDel="00000000" w:rsidP="00000000" w:rsidRDefault="00000000" w:rsidRPr="00000000" w14:paraId="0000013A">
            <w:pPr>
              <w:rPr/>
            </w:pPr>
            <w:r w:rsidDel="00000000" w:rsidR="00000000" w:rsidRPr="00000000">
              <w:rPr>
                <w:rtl w:val="0"/>
              </w:rPr>
              <w:t xml:space="preserve">30%</w:t>
            </w:r>
          </w:p>
        </w:tc>
        <w:tc>
          <w:tcPr/>
          <w:p w:rsidR="00000000" w:rsidDel="00000000" w:rsidP="00000000" w:rsidRDefault="00000000" w:rsidRPr="00000000" w14:paraId="0000013B">
            <w:pPr>
              <w:rPr/>
            </w:pPr>
            <w:r w:rsidDel="00000000" w:rsidR="00000000" w:rsidRPr="00000000">
              <w:rPr>
                <w:rtl w:val="0"/>
              </w:rPr>
              <w:t xml:space="preserve">Fixed — universal</w:t>
            </w:r>
          </w:p>
        </w:tc>
        <w:tc>
          <w:tcPr/>
          <w:p w:rsidR="00000000" w:rsidDel="00000000" w:rsidP="00000000" w:rsidRDefault="00000000" w:rsidRPr="00000000" w14:paraId="0000013C">
            <w:pPr>
              <w:rPr/>
            </w:pPr>
            <w:r w:rsidDel="00000000" w:rsidR="00000000" w:rsidRPr="00000000">
              <w:rPr>
                <w:rtl w:val="0"/>
              </w:rPr>
              <w:t xml:space="preserve">GBA? No — use unit count</w:t>
            </w:r>
          </w:p>
        </w:tc>
        <w:tc>
          <w:tcPr/>
          <w:p w:rsidR="00000000" w:rsidDel="00000000" w:rsidP="00000000" w:rsidRDefault="00000000" w:rsidRPr="00000000" w14:paraId="0000013D">
            <w:pPr>
              <w:rPr/>
            </w:pPr>
            <w:r w:rsidDel="00000000" w:rsidR="00000000" w:rsidRPr="00000000">
              <w:rPr>
                <w:rtl w:val="0"/>
              </w:rPr>
              <w:t xml:space="preserve">Location is #1 adjustment in every MF sales grid</w:t>
            </w:r>
          </w:p>
        </w:tc>
      </w:tr>
      <w:tr>
        <w:trPr>
          <w:cantSplit w:val="0"/>
          <w:trHeight w:val="785" w:hRule="atLeast"/>
          <w:tblHeader w:val="0"/>
        </w:trPr>
        <w:tc>
          <w:tcPr/>
          <w:p w:rsidR="00000000" w:rsidDel="00000000" w:rsidP="00000000" w:rsidRDefault="00000000" w:rsidRPr="00000000" w14:paraId="0000013E">
            <w:pPr>
              <w:rPr/>
            </w:pPr>
            <w:r w:rsidDel="00000000" w:rsidR="00000000" w:rsidRPr="00000000">
              <w:rPr>
                <w:rtl w:val="0"/>
              </w:rPr>
              <w:t xml:space="preserve">Recency (sale/lease date)</w:t>
            </w:r>
          </w:p>
        </w:tc>
        <w:tc>
          <w:tcPr/>
          <w:p w:rsidR="00000000" w:rsidDel="00000000" w:rsidP="00000000" w:rsidRDefault="00000000" w:rsidRPr="00000000" w14:paraId="0000013F">
            <w:pPr>
              <w:rPr/>
            </w:pPr>
            <w:r w:rsidDel="00000000" w:rsidR="00000000" w:rsidRPr="00000000">
              <w:rPr>
                <w:rtl w:val="0"/>
              </w:rPr>
              <w:t xml:space="preserve">20%</w:t>
            </w:r>
          </w:p>
        </w:tc>
        <w:tc>
          <w:tcPr/>
          <w:p w:rsidR="00000000" w:rsidDel="00000000" w:rsidP="00000000" w:rsidRDefault="00000000" w:rsidRPr="00000000" w14:paraId="00000140">
            <w:pPr>
              <w:rPr/>
            </w:pPr>
            <w:r w:rsidDel="00000000" w:rsidR="00000000" w:rsidRPr="00000000">
              <w:rPr>
                <w:rtl w:val="0"/>
              </w:rPr>
              <w:t xml:space="preserve">Fixed — universal</w:t>
            </w:r>
          </w:p>
        </w:tc>
        <w:tc>
          <w:tcPr/>
          <w:p w:rsidR="00000000" w:rsidDel="00000000" w:rsidP="00000000" w:rsidRDefault="00000000" w:rsidRPr="00000000" w14:paraId="00000141">
            <w:pPr>
              <w:rPr/>
            </w:pPr>
            <w:r w:rsidDel="00000000" w:rsidR="00000000" w:rsidRPr="00000000">
              <w:rPr>
                <w:rtl w:val="0"/>
              </w:rPr>
              <w:t xml:space="preserve">Sale/lease date vs effective date</w:t>
            </w:r>
          </w:p>
        </w:tc>
        <w:tc>
          <w:tcPr/>
          <w:p w:rsidR="00000000" w:rsidDel="00000000" w:rsidP="00000000" w:rsidRDefault="00000000" w:rsidRPr="00000000" w14:paraId="00000142">
            <w:pPr>
              <w:rPr/>
            </w:pPr>
            <w:r w:rsidDel="00000000" w:rsidR="00000000" w:rsidRPr="00000000">
              <w:rPr>
                <w:rtl w:val="0"/>
              </w:rPr>
              <w:t xml:space="preserve">MF market reprices fast</w:t>
            </w:r>
          </w:p>
        </w:tc>
      </w:tr>
      <w:tr>
        <w:trPr>
          <w:cantSplit w:val="0"/>
          <w:trHeight w:val="1055" w:hRule="atLeast"/>
          <w:tblHeader w:val="0"/>
        </w:trPr>
        <w:tc>
          <w:tcPr/>
          <w:p w:rsidR="00000000" w:rsidDel="00000000" w:rsidP="00000000" w:rsidRDefault="00000000" w:rsidRPr="00000000" w14:paraId="00000143">
            <w:pPr>
              <w:rPr/>
            </w:pPr>
            <w:r w:rsidDel="00000000" w:rsidR="00000000" w:rsidRPr="00000000">
              <w:rPr>
                <w:rtl w:val="0"/>
              </w:rPr>
              <w:t xml:space="preserve">Size similarity (unit count)</w:t>
            </w:r>
          </w:p>
        </w:tc>
        <w:tc>
          <w:tcPr/>
          <w:p w:rsidR="00000000" w:rsidDel="00000000" w:rsidP="00000000" w:rsidRDefault="00000000" w:rsidRPr="00000000" w14:paraId="00000144">
            <w:pPr>
              <w:rPr/>
            </w:pPr>
            <w:r w:rsidDel="00000000" w:rsidR="00000000" w:rsidRPr="00000000">
              <w:rPr>
                <w:rtl w:val="0"/>
              </w:rPr>
              <w:t xml:space="preserve">20%</w:t>
            </w:r>
          </w:p>
        </w:tc>
        <w:tc>
          <w:tcPr/>
          <w:p w:rsidR="00000000" w:rsidDel="00000000" w:rsidP="00000000" w:rsidRDefault="00000000" w:rsidRPr="00000000" w14:paraId="00000145">
            <w:pPr>
              <w:rPr/>
            </w:pPr>
            <w:r w:rsidDel="00000000" w:rsidR="00000000" w:rsidRPr="00000000">
              <w:rPr>
                <w:rtl w:val="0"/>
              </w:rPr>
              <w:t xml:space="preserve">Fixed — universal but metric changes</w:t>
            </w:r>
          </w:p>
        </w:tc>
        <w:tc>
          <w:tcPr/>
          <w:p w:rsidR="00000000" w:rsidDel="00000000" w:rsidP="00000000" w:rsidRDefault="00000000" w:rsidRPr="00000000" w14:paraId="00000146">
            <w:pPr>
              <w:rPr/>
            </w:pPr>
            <w:r w:rsidDel="00000000" w:rsidR="00000000" w:rsidRPr="00000000">
              <w:rPr>
                <w:rtl w:val="0"/>
              </w:rPr>
              <w:t xml:space="preserve"># Units not GBA for MF</w:t>
            </w:r>
          </w:p>
        </w:tc>
        <w:tc>
          <w:tcPr/>
          <w:p w:rsidR="00000000" w:rsidDel="00000000" w:rsidP="00000000" w:rsidRDefault="00000000" w:rsidRPr="00000000" w14:paraId="00000147">
            <w:pPr>
              <w:rPr/>
            </w:pPr>
            <w:r w:rsidDel="00000000" w:rsidR="00000000" w:rsidRPr="00000000">
              <w:rPr>
                <w:rtl w:val="0"/>
              </w:rPr>
              <w:t xml:space="preserve">Unit count is the MF size comparator</w:t>
            </w:r>
          </w:p>
        </w:tc>
      </w:tr>
      <w:tr>
        <w:trPr>
          <w:cantSplit w:val="0"/>
          <w:trHeight w:val="1055" w:hRule="atLeast"/>
          <w:tblHeader w:val="0"/>
        </w:trPr>
        <w:tc>
          <w:tcPr/>
          <w:p w:rsidR="00000000" w:rsidDel="00000000" w:rsidP="00000000" w:rsidRDefault="00000000" w:rsidRPr="00000000" w14:paraId="00000148">
            <w:pPr>
              <w:rPr/>
            </w:pPr>
            <w:r w:rsidDel="00000000" w:rsidR="00000000" w:rsidRPr="00000000">
              <w:rPr>
                <w:rtl w:val="0"/>
              </w:rPr>
              <w:t xml:space="preserve">Property type match</w:t>
            </w:r>
          </w:p>
        </w:tc>
        <w:tc>
          <w:tcPr/>
          <w:p w:rsidR="00000000" w:rsidDel="00000000" w:rsidP="00000000" w:rsidRDefault="00000000" w:rsidRPr="00000000" w14:paraId="00000149">
            <w:pPr>
              <w:rPr/>
            </w:pPr>
            <w:r w:rsidDel="00000000" w:rsidR="00000000" w:rsidRPr="00000000">
              <w:rPr>
                <w:rtl w:val="0"/>
              </w:rPr>
              <w:t xml:space="preserve">15%</w:t>
            </w:r>
          </w:p>
        </w:tc>
        <w:tc>
          <w:tcPr/>
          <w:p w:rsidR="00000000" w:rsidDel="00000000" w:rsidP="00000000" w:rsidRDefault="00000000" w:rsidRPr="00000000" w14:paraId="0000014A">
            <w:pPr>
              <w:rPr/>
            </w:pPr>
            <w:r w:rsidDel="00000000" w:rsidR="00000000" w:rsidRPr="00000000">
              <w:rPr>
                <w:rtl w:val="0"/>
              </w:rPr>
              <w:t xml:space="preserve">Fixed — universal</w:t>
            </w:r>
          </w:p>
        </w:tc>
        <w:tc>
          <w:tcPr/>
          <w:p w:rsidR="00000000" w:rsidDel="00000000" w:rsidP="00000000" w:rsidRDefault="00000000" w:rsidRPr="00000000" w14:paraId="0000014B">
            <w:pPr>
              <w:rPr/>
            </w:pPr>
            <w:r w:rsidDel="00000000" w:rsidR="00000000" w:rsidRPr="00000000">
              <w:rPr>
                <w:rtl w:val="0"/>
              </w:rPr>
              <w:t xml:space="preserve">MF Major Type → subtype (Garden/High-Rise/etc)</w:t>
            </w:r>
          </w:p>
        </w:tc>
        <w:tc>
          <w:tcPr/>
          <w:p w:rsidR="00000000" w:rsidDel="00000000" w:rsidP="00000000" w:rsidRDefault="00000000" w:rsidRPr="00000000" w14:paraId="0000014C">
            <w:pPr>
              <w:rPr/>
            </w:pPr>
            <w:r w:rsidDel="00000000" w:rsidR="00000000" w:rsidRPr="00000000">
              <w:rPr>
                <w:rtl w:val="0"/>
              </w:rPr>
              <w:t xml:space="preserve">Garden vs High-Rise = different buyer</w:t>
            </w:r>
          </w:p>
        </w:tc>
      </w:tr>
      <w:tr>
        <w:trPr>
          <w:cantSplit w:val="0"/>
          <w:trHeight w:val="785" w:hRule="atLeast"/>
          <w:tblHeader w:val="0"/>
        </w:trPr>
        <w:tc>
          <w:tcPr/>
          <w:p w:rsidR="00000000" w:rsidDel="00000000" w:rsidP="00000000" w:rsidRDefault="00000000" w:rsidRPr="00000000" w14:paraId="0000014D">
            <w:pPr>
              <w:rPr/>
            </w:pPr>
            <w:r w:rsidDel="00000000" w:rsidR="00000000" w:rsidRPr="00000000">
              <w:rPr>
                <w:rtl w:val="0"/>
              </w:rPr>
              <w:t xml:space="preserve">Data completeness</w:t>
            </w:r>
          </w:p>
        </w:tc>
        <w:tc>
          <w:tcPr/>
          <w:p w:rsidR="00000000" w:rsidDel="00000000" w:rsidP="00000000" w:rsidRDefault="00000000" w:rsidRPr="00000000" w14:paraId="0000014E">
            <w:pPr>
              <w:rPr/>
            </w:pPr>
            <w:r w:rsidDel="00000000" w:rsidR="00000000" w:rsidRPr="00000000">
              <w:rPr>
                <w:rtl w:val="0"/>
              </w:rPr>
              <w:t xml:space="preserve">10%</w:t>
            </w:r>
          </w:p>
        </w:tc>
        <w:tc>
          <w:tcPr/>
          <w:p w:rsidR="00000000" w:rsidDel="00000000" w:rsidP="00000000" w:rsidRDefault="00000000" w:rsidRPr="00000000" w14:paraId="0000014F">
            <w:pPr>
              <w:rPr/>
            </w:pPr>
            <w:r w:rsidDel="00000000" w:rsidR="00000000" w:rsidRPr="00000000">
              <w:rPr>
                <w:rtl w:val="0"/>
              </w:rPr>
              <w:t xml:space="preserve">Fixed — universal</w:t>
            </w:r>
          </w:p>
        </w:tc>
        <w:tc>
          <w:tcPr/>
          <w:p w:rsidR="00000000" w:rsidDel="00000000" w:rsidP="00000000" w:rsidRDefault="00000000" w:rsidRPr="00000000" w14:paraId="00000150">
            <w:pPr>
              <w:rPr/>
            </w:pPr>
            <w:r w:rsidDel="00000000" w:rsidR="00000000" w:rsidRPr="00000000">
              <w:rPr>
                <w:rtl w:val="0"/>
              </w:rPr>
              <w:t xml:space="preserve">FR27.1 MF minimum fields</w:t>
            </w:r>
          </w:p>
        </w:tc>
        <w:tc>
          <w:tcPr/>
          <w:p w:rsidR="00000000" w:rsidDel="00000000" w:rsidP="00000000" w:rsidRDefault="00000000" w:rsidRPr="00000000" w14:paraId="00000151">
            <w:pPr>
              <w:rPr/>
            </w:pPr>
            <w:r w:rsidDel="00000000" w:rsidR="00000000" w:rsidRPr="00000000">
              <w:rPr>
                <w:rtl w:val="0"/>
              </w:rPr>
              <w:t xml:space="preserve">Completeness score</w:t>
            </w:r>
          </w:p>
        </w:tc>
      </w:tr>
      <w:tr>
        <w:trPr>
          <w:cantSplit w:val="0"/>
          <w:trHeight w:val="785" w:hRule="atLeast"/>
          <w:tblHeader w:val="0"/>
        </w:trPr>
        <w:tc>
          <w:tcPr/>
          <w:p w:rsidR="00000000" w:rsidDel="00000000" w:rsidP="00000000" w:rsidRDefault="00000000" w:rsidRPr="00000000" w14:paraId="00000152">
            <w:pPr>
              <w:rPr/>
            </w:pPr>
            <w:r w:rsidDel="00000000" w:rsidR="00000000" w:rsidRPr="00000000">
              <w:rPr>
                <w:rtl w:val="0"/>
              </w:rPr>
              <w:t xml:space="preserve">Prior usage</w:t>
            </w:r>
          </w:p>
        </w:tc>
        <w:tc>
          <w:tcPr/>
          <w:p w:rsidR="00000000" w:rsidDel="00000000" w:rsidP="00000000" w:rsidRDefault="00000000" w:rsidRPr="00000000" w14:paraId="00000153">
            <w:pPr>
              <w:rPr/>
            </w:pPr>
            <w:r w:rsidDel="00000000" w:rsidR="00000000" w:rsidRPr="00000000">
              <w:rPr>
                <w:rtl w:val="0"/>
              </w:rPr>
              <w:t xml:space="preserve">5%</w:t>
            </w:r>
          </w:p>
        </w:tc>
        <w:tc>
          <w:tcPr/>
          <w:p w:rsidR="00000000" w:rsidDel="00000000" w:rsidP="00000000" w:rsidRDefault="00000000" w:rsidRPr="00000000" w14:paraId="00000154">
            <w:pPr>
              <w:rPr/>
            </w:pPr>
            <w:r w:rsidDel="00000000" w:rsidR="00000000" w:rsidRPr="00000000">
              <w:rPr>
                <w:rtl w:val="0"/>
              </w:rPr>
              <w:t xml:space="preserve">Fixed — universal</w:t>
            </w:r>
          </w:p>
        </w:tc>
        <w:tc>
          <w:tcPr/>
          <w:p w:rsidR="00000000" w:rsidDel="00000000" w:rsidP="00000000" w:rsidRDefault="00000000" w:rsidRPr="00000000" w14:paraId="00000155">
            <w:pPr>
              <w:rPr/>
            </w:pPr>
            <w:r w:rsidDel="00000000" w:rsidR="00000000" w:rsidRPr="00000000">
              <w:rPr>
                <w:rtl w:val="0"/>
              </w:rPr>
              <w:t xml:space="preserve">times_used, filtered by MF + MSA</w:t>
            </w:r>
          </w:p>
        </w:tc>
        <w:tc>
          <w:tcPr/>
          <w:p w:rsidR="00000000" w:rsidDel="00000000" w:rsidP="00000000" w:rsidRDefault="00000000" w:rsidRPr="00000000" w14:paraId="00000156">
            <w:pPr>
              <w:rPr/>
            </w:pPr>
            <w:r w:rsidDel="00000000" w:rsidR="00000000" w:rsidRPr="00000000">
              <w:rPr>
                <w:rtl w:val="0"/>
              </w:rPr>
              <w:t xml:space="preserve">Tiebreaker</w:t>
            </w:r>
          </w:p>
        </w:tc>
      </w:tr>
      <w:tr>
        <w:trPr>
          <w:cantSplit w:val="0"/>
          <w:trHeight w:val="1055" w:hRule="atLeast"/>
          <w:tblHeader w:val="0"/>
        </w:trPr>
        <w:tc>
          <w:tcPr/>
          <w:p w:rsidR="00000000" w:rsidDel="00000000" w:rsidP="00000000" w:rsidRDefault="00000000" w:rsidRPr="00000000" w14:paraId="00000157">
            <w:pPr>
              <w:rPr/>
            </w:pPr>
            <w:r w:rsidDel="00000000" w:rsidR="00000000" w:rsidRPr="00000000">
              <w:rPr>
                <w:rtl w:val="0"/>
              </w:rPr>
              <w:t xml:space="preserve">Unit mix similarity (BR/BA)</w:t>
            </w:r>
          </w:p>
        </w:tc>
        <w:tc>
          <w:tcPr/>
          <w:p w:rsidR="00000000" w:rsidDel="00000000" w:rsidP="00000000" w:rsidRDefault="00000000" w:rsidRPr="00000000" w14:paraId="00000158">
            <w:pPr>
              <w:rPr/>
            </w:pPr>
            <w:r w:rsidDel="00000000" w:rsidR="00000000" w:rsidRPr="00000000">
              <w:rPr>
                <w:rtl w:val="0"/>
              </w:rPr>
              <w:t xml:space="preserve">Bonus +5%</w:t>
            </w:r>
          </w:p>
        </w:tc>
        <w:tc>
          <w:tcPr/>
          <w:p w:rsidR="00000000" w:rsidDel="00000000" w:rsidP="00000000" w:rsidRDefault="00000000" w:rsidRPr="00000000" w14:paraId="00000159">
            <w:pPr>
              <w:rPr/>
            </w:pPr>
            <w:r w:rsidDel="00000000" w:rsidR="00000000" w:rsidRPr="00000000">
              <w:rPr>
                <w:rtl w:val="0"/>
              </w:rPr>
              <w:t xml:space="preserve">MF only</w:t>
            </w:r>
          </w:p>
        </w:tc>
        <w:tc>
          <w:tcPr/>
          <w:p w:rsidR="00000000" w:rsidDel="00000000" w:rsidP="00000000" w:rsidRDefault="00000000" w:rsidRPr="00000000" w14:paraId="0000015A">
            <w:pPr>
              <w:rPr/>
            </w:pPr>
            <w:r w:rsidDel="00000000" w:rsidR="00000000" w:rsidRPr="00000000">
              <w:rPr>
                <w:rtl w:val="0"/>
              </w:rPr>
              <w:t xml:space="preserve">Cosine similarity of unit mix vector</w:t>
            </w:r>
          </w:p>
        </w:tc>
        <w:tc>
          <w:tcPr/>
          <w:p w:rsidR="00000000" w:rsidDel="00000000" w:rsidP="00000000" w:rsidRDefault="00000000" w:rsidRPr="00000000" w14:paraId="0000015B">
            <w:pPr>
              <w:rPr/>
            </w:pPr>
            <w:r w:rsidDel="00000000" w:rsidR="00000000" w:rsidRPr="00000000">
              <w:rPr>
                <w:rtl w:val="0"/>
              </w:rPr>
              <w:t xml:space="preserve">Most important MF-specific signal</w:t>
            </w:r>
          </w:p>
        </w:tc>
      </w:tr>
      <w:tr>
        <w:trPr>
          <w:cantSplit w:val="0"/>
          <w:trHeight w:val="785" w:hRule="atLeast"/>
          <w:tblHeader w:val="0"/>
        </w:trPr>
        <w:tc>
          <w:tcPr/>
          <w:p w:rsidR="00000000" w:rsidDel="00000000" w:rsidP="00000000" w:rsidRDefault="00000000" w:rsidRPr="00000000" w14:paraId="0000015C">
            <w:pPr>
              <w:rPr/>
            </w:pPr>
            <w:r w:rsidDel="00000000" w:rsidR="00000000" w:rsidRPr="00000000">
              <w:rPr>
                <w:rtl w:val="0"/>
              </w:rPr>
              <w:t xml:space="preserve">Quality class match (A/B/C)</w:t>
            </w:r>
          </w:p>
        </w:tc>
        <w:tc>
          <w:tcPr/>
          <w:p w:rsidR="00000000" w:rsidDel="00000000" w:rsidP="00000000" w:rsidRDefault="00000000" w:rsidRPr="00000000" w14:paraId="0000015D">
            <w:pPr>
              <w:rPr/>
            </w:pPr>
            <w:r w:rsidDel="00000000" w:rsidR="00000000" w:rsidRPr="00000000">
              <w:rPr>
                <w:rtl w:val="0"/>
              </w:rPr>
              <w:t xml:space="preserve">Bonus +5%</w:t>
            </w:r>
          </w:p>
        </w:tc>
        <w:tc>
          <w:tcPr/>
          <w:p w:rsidR="00000000" w:rsidDel="00000000" w:rsidP="00000000" w:rsidRDefault="00000000" w:rsidRPr="00000000" w14:paraId="0000015E">
            <w:pPr>
              <w:rPr/>
            </w:pPr>
            <w:r w:rsidDel="00000000" w:rsidR="00000000" w:rsidRPr="00000000">
              <w:rPr>
                <w:rtl w:val="0"/>
              </w:rPr>
              <w:t xml:space="preserve">MF only</w:t>
            </w:r>
          </w:p>
        </w:tc>
        <w:tc>
          <w:tcPr/>
          <w:p w:rsidR="00000000" w:rsidDel="00000000" w:rsidP="00000000" w:rsidRDefault="00000000" w:rsidRPr="00000000" w14:paraId="0000015F">
            <w:pPr>
              <w:rPr/>
            </w:pPr>
            <w:r w:rsidDel="00000000" w:rsidR="00000000" w:rsidRPr="00000000">
              <w:rPr>
                <w:rtl w:val="0"/>
              </w:rPr>
              <w:t xml:space="preserve">Class A/B/C match</w:t>
            </w:r>
          </w:p>
        </w:tc>
        <w:tc>
          <w:tcPr/>
          <w:p w:rsidR="00000000" w:rsidDel="00000000" w:rsidP="00000000" w:rsidRDefault="00000000" w:rsidRPr="00000000" w14:paraId="00000160">
            <w:pPr>
              <w:rPr/>
            </w:pPr>
            <w:r w:rsidDel="00000000" w:rsidR="00000000" w:rsidRPr="00000000">
              <w:rPr>
                <w:rtl w:val="0"/>
              </w:rPr>
              <w:t xml:space="preserve">Strong signal — appraiser-entered</w:t>
            </w:r>
          </w:p>
        </w:tc>
      </w:tr>
      <w:tr>
        <w:trPr>
          <w:cantSplit w:val="0"/>
          <w:trHeight w:val="785" w:hRule="atLeast"/>
          <w:tblHeader w:val="0"/>
        </w:trPr>
        <w:tc>
          <w:tcPr/>
          <w:p w:rsidR="00000000" w:rsidDel="00000000" w:rsidP="00000000" w:rsidRDefault="00000000" w:rsidRPr="00000000" w14:paraId="00000161">
            <w:pPr>
              <w:rPr/>
            </w:pPr>
            <w:r w:rsidDel="00000000" w:rsidR="00000000" w:rsidRPr="00000000">
              <w:rPr>
                <w:rtl w:val="0"/>
              </w:rPr>
              <w:t xml:space="preserve">Submarket match</w:t>
            </w:r>
          </w:p>
        </w:tc>
        <w:tc>
          <w:tcPr/>
          <w:p w:rsidR="00000000" w:rsidDel="00000000" w:rsidP="00000000" w:rsidRDefault="00000000" w:rsidRPr="00000000" w14:paraId="00000162">
            <w:pPr>
              <w:rPr/>
            </w:pPr>
            <w:r w:rsidDel="00000000" w:rsidR="00000000" w:rsidRPr="00000000">
              <w:rPr>
                <w:rtl w:val="0"/>
              </w:rPr>
              <w:t xml:space="preserve">Bonus +5%</w:t>
            </w:r>
          </w:p>
        </w:tc>
        <w:tc>
          <w:tcPr/>
          <w:p w:rsidR="00000000" w:rsidDel="00000000" w:rsidP="00000000" w:rsidRDefault="00000000" w:rsidRPr="00000000" w14:paraId="00000163">
            <w:pPr>
              <w:rPr/>
            </w:pPr>
            <w:r w:rsidDel="00000000" w:rsidR="00000000" w:rsidRPr="00000000">
              <w:rPr>
                <w:rtl w:val="0"/>
              </w:rPr>
              <w:t xml:space="preserve">MF, Office, Retail</w:t>
            </w:r>
          </w:p>
        </w:tc>
        <w:tc>
          <w:tcPr/>
          <w:p w:rsidR="00000000" w:rsidDel="00000000" w:rsidP="00000000" w:rsidRDefault="00000000" w:rsidRPr="00000000" w14:paraId="00000164">
            <w:pPr>
              <w:rPr/>
            </w:pPr>
            <w:r w:rsidDel="00000000" w:rsidR="00000000" w:rsidRPr="00000000">
              <w:rPr>
                <w:rtl w:val="0"/>
              </w:rPr>
              <w:t xml:space="preserve">CoStar submarket tag</w:t>
            </w:r>
          </w:p>
        </w:tc>
        <w:tc>
          <w:tcPr/>
          <w:p w:rsidR="00000000" w:rsidDel="00000000" w:rsidP="00000000" w:rsidRDefault="00000000" w:rsidRPr="00000000" w14:paraId="00000165">
            <w:pPr>
              <w:rPr/>
            </w:pPr>
            <w:r w:rsidDel="00000000" w:rsidR="00000000" w:rsidRPr="00000000">
              <w:rPr>
                <w:rtl w:val="0"/>
              </w:rPr>
              <w:t xml:space="preserve">Major metros only</w:t>
            </w:r>
          </w:p>
        </w:tc>
      </w:tr>
      <w:tr>
        <w:trPr>
          <w:cantSplit w:val="0"/>
          <w:trHeight w:val="785" w:hRule="atLeast"/>
          <w:tblHeader w:val="0"/>
        </w:trPr>
        <w:tc>
          <w:tcPr/>
          <w:p w:rsidR="00000000" w:rsidDel="00000000" w:rsidP="00000000" w:rsidRDefault="00000000" w:rsidRPr="00000000" w14:paraId="00000166">
            <w:pPr>
              <w:rPr/>
            </w:pPr>
            <w:r w:rsidDel="00000000" w:rsidR="00000000" w:rsidRPr="00000000">
              <w:rPr>
                <w:rtl w:val="0"/>
              </w:rPr>
              <w:t xml:space="preserve">Occupancy at sale</w:t>
            </w:r>
          </w:p>
        </w:tc>
        <w:tc>
          <w:tcPr/>
          <w:p w:rsidR="00000000" w:rsidDel="00000000" w:rsidP="00000000" w:rsidRDefault="00000000" w:rsidRPr="00000000" w14:paraId="00000167">
            <w:pPr>
              <w:rPr/>
            </w:pPr>
            <w:r w:rsidDel="00000000" w:rsidR="00000000" w:rsidRPr="00000000">
              <w:rPr>
                <w:rtl w:val="0"/>
              </w:rPr>
              <w:t xml:space="preserve">Bonus +3%</w:t>
            </w:r>
          </w:p>
        </w:tc>
        <w:tc>
          <w:tcPr/>
          <w:p w:rsidR="00000000" w:rsidDel="00000000" w:rsidP="00000000" w:rsidRDefault="00000000" w:rsidRPr="00000000" w14:paraId="00000168">
            <w:pPr>
              <w:rPr/>
            </w:pPr>
            <w:r w:rsidDel="00000000" w:rsidR="00000000" w:rsidRPr="00000000">
              <w:rPr>
                <w:rtl w:val="0"/>
              </w:rPr>
              <w:t xml:space="preserve">MF, MHC, SS, Senior</w:t>
            </w:r>
          </w:p>
        </w:tc>
        <w:tc>
          <w:tcPr/>
          <w:p w:rsidR="00000000" w:rsidDel="00000000" w:rsidP="00000000" w:rsidRDefault="00000000" w:rsidRPr="00000000" w14:paraId="00000169">
            <w:pPr>
              <w:rPr/>
            </w:pP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Subtitle"/>
        <w:rPr/>
      </w:pPr>
      <w:bookmarkStart w:colFirst="0" w:colLast="0" w:name="_j8iypphf3b4" w:id="19"/>
      <w:bookmarkEnd w:id="19"/>
      <w:r w:rsidDel="00000000" w:rsidR="00000000" w:rsidRPr="00000000">
        <w:br w:type="page"/>
      </w:r>
      <w:r w:rsidDel="00000000" w:rsidR="00000000" w:rsidRPr="00000000">
        <w:rPr>
          <w:rtl w:val="0"/>
        </w:rPr>
      </w:r>
    </w:p>
    <w:p w:rsidR="00000000" w:rsidDel="00000000" w:rsidP="00000000" w:rsidRDefault="00000000" w:rsidRPr="00000000" w14:paraId="0000016E">
      <w:pPr>
        <w:pStyle w:val="Subtitle"/>
        <w:rPr/>
      </w:pPr>
      <w:bookmarkStart w:colFirst="0" w:colLast="0" w:name="_g75iohtolsf" w:id="20"/>
      <w:bookmarkEnd w:id="20"/>
      <w:r w:rsidDel="00000000" w:rsidR="00000000" w:rsidRPr="00000000">
        <w:rPr>
          <w:rtl w:val="0"/>
        </w:rPr>
        <w:t xml:space="preserve">Office — scoring weights</w:t>
      </w:r>
    </w:p>
    <w:p w:rsidR="00000000" w:rsidDel="00000000" w:rsidP="00000000" w:rsidRDefault="00000000" w:rsidRPr="00000000" w14:paraId="0000016F">
      <w:pPr>
        <w:pStyle w:val="Subtitle"/>
        <w:rPr/>
      </w:pPr>
      <w:bookmarkStart w:colFirst="0" w:colLast="0" w:name="_ifmminqc4813" w:id="21"/>
      <w:bookmarkEnd w:id="21"/>
      <w:r w:rsidDel="00000000" w:rsidR="00000000" w:rsidRPr="00000000">
        <w:rPr>
          <w:rtl w:val="0"/>
        </w:rPr>
        <w:t xml:space="preserve">Universal base (sum to 100%) + property-type bonuses (additive, max +20)</w:t>
      </w:r>
    </w:p>
    <w:p w:rsidR="00000000" w:rsidDel="00000000" w:rsidP="00000000" w:rsidRDefault="00000000" w:rsidRPr="00000000" w14:paraId="00000170">
      <w:pPr>
        <w:numPr>
          <w:ilvl w:val="0"/>
          <w:numId w:val="1"/>
        </w:numPr>
        <w:ind w:left="720" w:hanging="360"/>
      </w:pPr>
      <w:r w:rsidDel="00000000" w:rsidR="00000000" w:rsidRPr="00000000">
        <w:rPr>
          <w:rtl w:val="0"/>
        </w:rPr>
        <w:t xml:space="preserve">Keep </w:t>
      </w:r>
      <w:r w:rsidDel="00000000" w:rsidR="00000000" w:rsidRPr="00000000">
        <w:rPr>
          <w:b w:val="1"/>
          <w:bCs w:val="1"/>
          <w:rtl w:val="0"/>
        </w:rPr>
        <w:t xml:space="preserve">Proximity at 30%</w:t>
      </w:r>
      <w:r w:rsidDel="00000000" w:rsidR="00000000" w:rsidRPr="00000000">
        <w:rPr>
          <w:rtl w:val="0"/>
        </w:rPr>
        <w:t xml:space="preserve">. If Office requires more emphasis on Submarket, let the </w:t>
      </w:r>
      <w:r w:rsidDel="00000000" w:rsidR="00000000" w:rsidRPr="00000000">
        <w:rPr>
          <w:b w:val="1"/>
          <w:bCs w:val="1"/>
          <w:rtl w:val="0"/>
        </w:rPr>
        <w:t xml:space="preserve">Submarket match (Bonus +4%)</w:t>
      </w:r>
      <w:r w:rsidDel="00000000" w:rsidR="00000000" w:rsidRPr="00000000">
        <w:rPr>
          <w:rtl w:val="0"/>
        </w:rPr>
        <w:t xml:space="preserve"> handle that weight dynamically in the Bonus Layer rather than breaking the Universal base.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24.1524573721163"/>
        <w:gridCol w:w="1004.5336008024071"/>
        <w:gridCol w:w="2159.2778335005014"/>
        <w:gridCol w:w="2342.34704112337"/>
        <w:gridCol w:w="2229.6890672016048"/>
        <w:tblGridChange w:id="0">
          <w:tblGrid>
            <w:gridCol w:w="1624.1524573721163"/>
            <w:gridCol w:w="1004.5336008024071"/>
            <w:gridCol w:w="2159.2778335005014"/>
            <w:gridCol w:w="2342.34704112337"/>
            <w:gridCol w:w="2229.6890672016048"/>
          </w:tblGrid>
        </w:tblGridChange>
      </w:tblGrid>
      <w:tr>
        <w:trPr>
          <w:cantSplit w:val="0"/>
          <w:trHeight w:val="500" w:hRule="atLeast"/>
          <w:tblHeader w:val="0"/>
        </w:trPr>
        <w:tc>
          <w:tcPr/>
          <w:p w:rsidR="00000000" w:rsidDel="00000000" w:rsidP="00000000" w:rsidRDefault="00000000" w:rsidRPr="00000000" w14:paraId="00000173">
            <w:pPr>
              <w:jc w:val="center"/>
              <w:rPr/>
            </w:pPr>
            <w:r w:rsidDel="00000000" w:rsidR="00000000" w:rsidRPr="00000000">
              <w:rPr>
                <w:b w:val="1"/>
                <w:bCs w:val="1"/>
                <w:rtl w:val="0"/>
              </w:rPr>
              <w:t xml:space="preserve">Attribute</w:t>
            </w:r>
            <w:r w:rsidDel="00000000" w:rsidR="00000000" w:rsidRPr="00000000">
              <w:rPr>
                <w:rtl w:val="0"/>
              </w:rPr>
            </w:r>
          </w:p>
        </w:tc>
        <w:tc>
          <w:tcPr/>
          <w:p w:rsidR="00000000" w:rsidDel="00000000" w:rsidP="00000000" w:rsidRDefault="00000000" w:rsidRPr="00000000" w14:paraId="00000174">
            <w:pPr>
              <w:jc w:val="center"/>
              <w:rPr/>
            </w:pPr>
            <w:r w:rsidDel="00000000" w:rsidR="00000000" w:rsidRPr="00000000">
              <w:rPr>
                <w:b w:val="1"/>
                <w:bCs w:val="1"/>
                <w:rtl w:val="0"/>
              </w:rPr>
              <w:t xml:space="preserve">Weight</w:t>
            </w:r>
            <w:r w:rsidDel="00000000" w:rsidR="00000000" w:rsidRPr="00000000">
              <w:rPr>
                <w:rtl w:val="0"/>
              </w:rPr>
            </w:r>
          </w:p>
        </w:tc>
        <w:tc>
          <w:tcPr/>
          <w:p w:rsidR="00000000" w:rsidDel="00000000" w:rsidP="00000000" w:rsidRDefault="00000000" w:rsidRPr="00000000" w14:paraId="00000175">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176">
            <w:pPr>
              <w:jc w:val="center"/>
              <w:rPr/>
            </w:pPr>
            <w:r w:rsidDel="00000000" w:rsidR="00000000" w:rsidRPr="00000000">
              <w:rPr>
                <w:b w:val="1"/>
                <w:bCs w:val="1"/>
                <w:rtl w:val="0"/>
              </w:rPr>
              <w:t xml:space="preserve">What you measure</w:t>
            </w:r>
            <w:r w:rsidDel="00000000" w:rsidR="00000000" w:rsidRPr="00000000">
              <w:rPr>
                <w:rtl w:val="0"/>
              </w:rPr>
            </w:r>
          </w:p>
        </w:tc>
        <w:tc>
          <w:tcPr/>
          <w:p w:rsidR="00000000" w:rsidDel="00000000" w:rsidP="00000000" w:rsidRDefault="00000000" w:rsidRPr="00000000" w14:paraId="00000177">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178">
            <w:pPr>
              <w:rPr/>
            </w:pPr>
            <w:r w:rsidDel="00000000" w:rsidR="00000000" w:rsidRPr="00000000">
              <w:rPr>
                <w:rtl w:val="0"/>
              </w:rPr>
              <w:t xml:space="preserve">Proximity</w:t>
            </w:r>
          </w:p>
        </w:tc>
        <w:tc>
          <w:tcPr/>
          <w:p w:rsidR="00000000" w:rsidDel="00000000" w:rsidP="00000000" w:rsidRDefault="00000000" w:rsidRPr="00000000" w14:paraId="00000179">
            <w:pPr>
              <w:rPr/>
            </w:pPr>
            <w:r w:rsidDel="00000000" w:rsidR="00000000" w:rsidRPr="00000000">
              <w:rPr>
                <w:rtl w:val="0"/>
              </w:rPr>
              <w:t xml:space="preserve">30%</w:t>
            </w:r>
          </w:p>
        </w:tc>
        <w:tc>
          <w:tcPr/>
          <w:p w:rsidR="00000000" w:rsidDel="00000000" w:rsidP="00000000" w:rsidRDefault="00000000" w:rsidRPr="00000000" w14:paraId="0000017A">
            <w:pPr>
              <w:rPr/>
            </w:pPr>
            <w:r w:rsidDel="00000000" w:rsidR="00000000" w:rsidRPr="00000000">
              <w:rPr>
                <w:rtl w:val="0"/>
              </w:rPr>
              <w:t xml:space="preserve">Slight reduction — office investors look market-wide</w:t>
            </w:r>
          </w:p>
        </w:tc>
        <w:tc>
          <w:tcPr/>
          <w:p w:rsidR="00000000" w:rsidDel="00000000" w:rsidP="00000000" w:rsidRDefault="00000000" w:rsidRPr="00000000" w14:paraId="0000017B">
            <w:pPr>
              <w:rPr/>
            </w:pPr>
            <w:r w:rsidDel="00000000" w:rsidR="00000000" w:rsidRPr="00000000">
              <w:rPr>
                <w:rtl w:val="0"/>
              </w:rPr>
              <w:t xml:space="preserve">Distance — still important but submarket more so</w:t>
            </w:r>
          </w:p>
        </w:tc>
        <w:tc>
          <w:tcPr/>
          <w:p w:rsidR="00000000" w:rsidDel="00000000" w:rsidP="00000000" w:rsidRDefault="00000000" w:rsidRPr="00000000" w14:paraId="0000017C">
            <w:pPr>
              <w:rPr/>
            </w:pPr>
            <w:r w:rsidDel="00000000" w:rsidR="00000000" w:rsidRPr="00000000">
              <w:rPr>
                <w:rtl w:val="0"/>
              </w:rPr>
              <w:t xml:space="preserve">Consider dropping to 25% for office in P1</w:t>
            </w:r>
          </w:p>
        </w:tc>
      </w:tr>
      <w:tr>
        <w:trPr>
          <w:cantSplit w:val="0"/>
          <w:trHeight w:val="500" w:hRule="atLeast"/>
          <w:tblHeader w:val="0"/>
        </w:trPr>
        <w:tc>
          <w:tcPr/>
          <w:p w:rsidR="00000000" w:rsidDel="00000000" w:rsidP="00000000" w:rsidRDefault="00000000" w:rsidRPr="00000000" w14:paraId="0000017D">
            <w:pPr>
              <w:rPr/>
            </w:pPr>
            <w:r w:rsidDel="00000000" w:rsidR="00000000" w:rsidRPr="00000000">
              <w:rPr>
                <w:rtl w:val="0"/>
              </w:rPr>
              <w:t xml:space="preserve">Recency</w:t>
            </w:r>
          </w:p>
        </w:tc>
        <w:tc>
          <w:tcPr/>
          <w:p w:rsidR="00000000" w:rsidDel="00000000" w:rsidP="00000000" w:rsidRDefault="00000000" w:rsidRPr="00000000" w14:paraId="0000017E">
            <w:pPr>
              <w:rPr/>
            </w:pPr>
            <w:r w:rsidDel="00000000" w:rsidR="00000000" w:rsidRPr="00000000">
              <w:rPr>
                <w:rtl w:val="0"/>
              </w:rPr>
              <w:t xml:space="preserve">20%</w:t>
            </w:r>
          </w:p>
        </w:tc>
        <w:tc>
          <w:tcPr/>
          <w:p w:rsidR="00000000" w:rsidDel="00000000" w:rsidP="00000000" w:rsidRDefault="00000000" w:rsidRPr="00000000" w14:paraId="0000017F">
            <w:pPr>
              <w:rPr/>
            </w:pPr>
            <w:r w:rsidDel="00000000" w:rsidR="00000000" w:rsidRPr="00000000">
              <w:rPr>
                <w:rtl w:val="0"/>
              </w:rPr>
              <w:t xml:space="preserve">Fixed</w:t>
            </w:r>
          </w:p>
        </w:tc>
        <w:tc>
          <w:tcPr/>
          <w:p w:rsidR="00000000" w:rsidDel="00000000" w:rsidP="00000000" w:rsidRDefault="00000000" w:rsidRPr="00000000" w14:paraId="00000180">
            <w:pPr>
              <w:rPr/>
            </w:pPr>
            <w:r w:rsidDel="00000000" w:rsidR="00000000" w:rsidRPr="00000000">
              <w:rPr>
                <w:rtl w:val="0"/>
              </w:rPr>
              <w:t xml:space="preserve">Sale/lease date</w:t>
            </w:r>
          </w:p>
        </w:tc>
        <w:tc>
          <w:tcPr/>
          <w:p w:rsidR="00000000" w:rsidDel="00000000" w:rsidP="00000000" w:rsidRDefault="00000000" w:rsidRPr="00000000" w14:paraId="00000181">
            <w:pPr>
              <w:rPr/>
            </w:pPr>
            <w:r w:rsidDel="00000000" w:rsidR="00000000" w:rsidRPr="00000000">
              <w:rPr>
                <w:rtl w:val="0"/>
              </w:rPr>
              <w:t xml:space="preserve">Standard</w:t>
            </w:r>
          </w:p>
        </w:tc>
      </w:tr>
      <w:tr>
        <w:trPr>
          <w:cantSplit w:val="0"/>
          <w:trHeight w:val="1055" w:hRule="atLeast"/>
          <w:tblHeader w:val="0"/>
        </w:trPr>
        <w:tc>
          <w:tcPr/>
          <w:p w:rsidR="00000000" w:rsidDel="00000000" w:rsidP="00000000" w:rsidRDefault="00000000" w:rsidRPr="00000000" w14:paraId="00000182">
            <w:pPr>
              <w:rPr/>
            </w:pPr>
            <w:r w:rsidDel="00000000" w:rsidR="00000000" w:rsidRPr="00000000">
              <w:rPr>
                <w:rtl w:val="0"/>
              </w:rPr>
              <w:t xml:space="preserve">Size (NRA)</w:t>
            </w:r>
          </w:p>
        </w:tc>
        <w:tc>
          <w:tcPr/>
          <w:p w:rsidR="00000000" w:rsidDel="00000000" w:rsidP="00000000" w:rsidRDefault="00000000" w:rsidRPr="00000000" w14:paraId="00000183">
            <w:pPr>
              <w:rPr/>
            </w:pPr>
            <w:r w:rsidDel="00000000" w:rsidR="00000000" w:rsidRPr="00000000">
              <w:rPr>
                <w:rtl w:val="0"/>
              </w:rPr>
              <w:t xml:space="preserve">20%</w:t>
            </w:r>
          </w:p>
        </w:tc>
        <w:tc>
          <w:tcPr/>
          <w:p w:rsidR="00000000" w:rsidDel="00000000" w:rsidP="00000000" w:rsidRDefault="00000000" w:rsidRPr="00000000" w14:paraId="00000184">
            <w:pPr>
              <w:rPr/>
            </w:pPr>
            <w:r w:rsidDel="00000000" w:rsidR="00000000" w:rsidRPr="00000000">
              <w:rPr>
                <w:rtl w:val="0"/>
              </w:rPr>
              <w:t xml:space="preserve">Fixed</w:t>
            </w:r>
          </w:p>
        </w:tc>
        <w:tc>
          <w:tcPr/>
          <w:p w:rsidR="00000000" w:rsidDel="00000000" w:rsidP="00000000" w:rsidRDefault="00000000" w:rsidRPr="00000000" w14:paraId="00000185">
            <w:pPr>
              <w:rPr/>
            </w:pPr>
            <w:r w:rsidDel="00000000" w:rsidR="00000000" w:rsidRPr="00000000">
              <w:rPr>
                <w:rtl w:val="0"/>
              </w:rPr>
              <w:t xml:space="preserve">Net Rentable Area — use NRA not GBA for office</w:t>
            </w:r>
          </w:p>
        </w:tc>
        <w:tc>
          <w:tcPr/>
          <w:p w:rsidR="00000000" w:rsidDel="00000000" w:rsidP="00000000" w:rsidRDefault="00000000" w:rsidRPr="00000000" w14:paraId="00000186">
            <w:pPr>
              <w:rPr/>
            </w:pPr>
            <w:r w:rsidDel="00000000" w:rsidR="00000000" w:rsidRPr="00000000">
              <w:rPr>
                <w:rtl w:val="0"/>
              </w:rPr>
              <w:t xml:space="preserve">NRA is the office size metric</w:t>
            </w:r>
          </w:p>
        </w:tc>
      </w:tr>
      <w:tr>
        <w:trPr>
          <w:cantSplit w:val="0"/>
          <w:trHeight w:val="1055" w:hRule="atLeast"/>
          <w:tblHeader w:val="0"/>
        </w:trPr>
        <w:tc>
          <w:tcPr/>
          <w:p w:rsidR="00000000" w:rsidDel="00000000" w:rsidP="00000000" w:rsidRDefault="00000000" w:rsidRPr="00000000" w14:paraId="00000187">
            <w:pPr>
              <w:rPr/>
            </w:pPr>
            <w:r w:rsidDel="00000000" w:rsidR="00000000" w:rsidRPr="00000000">
              <w:rPr>
                <w:rtl w:val="0"/>
              </w:rPr>
              <w:t xml:space="preserve">Property type match</w:t>
            </w:r>
          </w:p>
        </w:tc>
        <w:tc>
          <w:tcPr/>
          <w:p w:rsidR="00000000" w:rsidDel="00000000" w:rsidP="00000000" w:rsidRDefault="00000000" w:rsidRPr="00000000" w14:paraId="00000188">
            <w:pPr>
              <w:rPr/>
            </w:pPr>
            <w:r w:rsidDel="00000000" w:rsidR="00000000" w:rsidRPr="00000000">
              <w:rPr>
                <w:rtl w:val="0"/>
              </w:rPr>
              <w:t xml:space="preserve">15%</w:t>
            </w:r>
          </w:p>
        </w:tc>
        <w:tc>
          <w:tcPr/>
          <w:p w:rsidR="00000000" w:rsidDel="00000000" w:rsidP="00000000" w:rsidRDefault="00000000" w:rsidRPr="00000000" w14:paraId="00000189">
            <w:pPr>
              <w:rPr/>
            </w:pPr>
            <w:r w:rsidDel="00000000" w:rsidR="00000000" w:rsidRPr="00000000">
              <w:rPr>
                <w:rtl w:val="0"/>
              </w:rPr>
              <w:t xml:space="preserve">Fixed</w:t>
            </w:r>
          </w:p>
        </w:tc>
        <w:tc>
          <w:tcPr/>
          <w:p w:rsidR="00000000" w:rsidDel="00000000" w:rsidP="00000000" w:rsidRDefault="00000000" w:rsidRPr="00000000" w14:paraId="0000018A">
            <w:pPr>
              <w:rPr/>
            </w:pPr>
            <w:r w:rsidDel="00000000" w:rsidR="00000000" w:rsidRPr="00000000">
              <w:rPr>
                <w:rtl w:val="0"/>
              </w:rPr>
              <w:t xml:space="preserve">Office subtype: CBD / Suburban / Medical / Co-Working</w:t>
            </w:r>
          </w:p>
        </w:tc>
        <w:tc>
          <w:tcPr/>
          <w:p w:rsidR="00000000" w:rsidDel="00000000" w:rsidP="00000000" w:rsidRDefault="00000000" w:rsidRPr="00000000" w14:paraId="0000018B">
            <w:pPr>
              <w:rPr/>
            </w:pPr>
            <w:r w:rsidDel="00000000" w:rsidR="00000000" w:rsidRPr="00000000">
              <w:rPr>
                <w:rtl w:val="0"/>
              </w:rPr>
              <w:t xml:space="preserve">Medical office vs standard office = different market</w:t>
            </w:r>
          </w:p>
        </w:tc>
      </w:tr>
      <w:tr>
        <w:trPr>
          <w:cantSplit w:val="0"/>
          <w:trHeight w:val="785" w:hRule="atLeast"/>
          <w:tblHeader w:val="0"/>
        </w:trPr>
        <w:tc>
          <w:tcPr/>
          <w:p w:rsidR="00000000" w:rsidDel="00000000" w:rsidP="00000000" w:rsidRDefault="00000000" w:rsidRPr="00000000" w14:paraId="0000018C">
            <w:pPr>
              <w:rPr/>
            </w:pPr>
            <w:r w:rsidDel="00000000" w:rsidR="00000000" w:rsidRPr="00000000">
              <w:rPr>
                <w:rtl w:val="0"/>
              </w:rPr>
              <w:t xml:space="preserve">Data completeness</w:t>
            </w:r>
          </w:p>
        </w:tc>
        <w:tc>
          <w:tcPr/>
          <w:p w:rsidR="00000000" w:rsidDel="00000000" w:rsidP="00000000" w:rsidRDefault="00000000" w:rsidRPr="00000000" w14:paraId="0000018D">
            <w:pPr>
              <w:rPr/>
            </w:pPr>
            <w:r w:rsidDel="00000000" w:rsidR="00000000" w:rsidRPr="00000000">
              <w:rPr>
                <w:rtl w:val="0"/>
              </w:rPr>
              <w:t xml:space="preserve">10%</w:t>
            </w:r>
          </w:p>
        </w:tc>
        <w:tc>
          <w:tcPr/>
          <w:p w:rsidR="00000000" w:rsidDel="00000000" w:rsidP="00000000" w:rsidRDefault="00000000" w:rsidRPr="00000000" w14:paraId="0000018E">
            <w:pPr>
              <w:rPr/>
            </w:pPr>
            <w:r w:rsidDel="00000000" w:rsidR="00000000" w:rsidRPr="00000000">
              <w:rPr>
                <w:rtl w:val="0"/>
              </w:rPr>
              <w:t xml:space="preserve">Fixed</w:t>
            </w:r>
          </w:p>
        </w:tc>
        <w:tc>
          <w:tcPr/>
          <w:p w:rsidR="00000000" w:rsidDel="00000000" w:rsidP="00000000" w:rsidRDefault="00000000" w:rsidRPr="00000000" w14:paraId="0000018F">
            <w:pPr>
              <w:rPr/>
            </w:pPr>
            <w:r w:rsidDel="00000000" w:rsidR="00000000" w:rsidRPr="00000000">
              <w:rPr>
                <w:rtl w:val="0"/>
              </w:rPr>
              <w:t xml:space="preserve">FR27.1 Office minimum fields</w:t>
            </w:r>
          </w:p>
        </w:tc>
        <w:tc>
          <w:tcPr/>
          <w:p w:rsidR="00000000" w:rsidDel="00000000" w:rsidP="00000000" w:rsidRDefault="00000000" w:rsidRPr="00000000" w14:paraId="00000190">
            <w:pPr>
              <w:rPr/>
            </w:pPr>
            <w:r w:rsidDel="00000000" w:rsidR="00000000" w:rsidRPr="00000000">
              <w:rPr>
                <w:rtl w:val="0"/>
              </w:rPr>
              <w:t xml:space="preserve">Standard</w:t>
            </w:r>
          </w:p>
        </w:tc>
      </w:tr>
      <w:tr>
        <w:trPr>
          <w:cantSplit w:val="0"/>
          <w:trHeight w:val="785" w:hRule="atLeast"/>
          <w:tblHeader w:val="0"/>
        </w:trPr>
        <w:tc>
          <w:tcPr/>
          <w:p w:rsidR="00000000" w:rsidDel="00000000" w:rsidP="00000000" w:rsidRDefault="00000000" w:rsidRPr="00000000" w14:paraId="00000191">
            <w:pPr>
              <w:rPr/>
            </w:pPr>
            <w:r w:rsidDel="00000000" w:rsidR="00000000" w:rsidRPr="00000000">
              <w:rPr>
                <w:rtl w:val="0"/>
              </w:rPr>
              <w:t xml:space="preserve">Prior usage</w:t>
            </w:r>
          </w:p>
        </w:tc>
        <w:tc>
          <w:tcPr/>
          <w:p w:rsidR="00000000" w:rsidDel="00000000" w:rsidP="00000000" w:rsidRDefault="00000000" w:rsidRPr="00000000" w14:paraId="00000192">
            <w:pPr>
              <w:rPr/>
            </w:pPr>
            <w:r w:rsidDel="00000000" w:rsidR="00000000" w:rsidRPr="00000000">
              <w:rPr>
                <w:rtl w:val="0"/>
              </w:rPr>
              <w:t xml:space="preserve">5%</w:t>
            </w:r>
          </w:p>
        </w:tc>
        <w:tc>
          <w:tcPr/>
          <w:p w:rsidR="00000000" w:rsidDel="00000000" w:rsidP="00000000" w:rsidRDefault="00000000" w:rsidRPr="00000000" w14:paraId="00000193">
            <w:pPr>
              <w:rPr/>
            </w:pPr>
            <w:r w:rsidDel="00000000" w:rsidR="00000000" w:rsidRPr="00000000">
              <w:rPr>
                <w:rtl w:val="0"/>
              </w:rPr>
              <w:t xml:space="preserve">Fixed</w:t>
            </w:r>
          </w:p>
        </w:tc>
        <w:tc>
          <w:tcPr/>
          <w:p w:rsidR="00000000" w:rsidDel="00000000" w:rsidP="00000000" w:rsidRDefault="00000000" w:rsidRPr="00000000" w14:paraId="00000194">
            <w:pPr>
              <w:rPr/>
            </w:pPr>
            <w:r w:rsidDel="00000000" w:rsidR="00000000" w:rsidRPr="00000000">
              <w:rPr>
                <w:rtl w:val="0"/>
              </w:rPr>
              <w:t xml:space="preserve">times_used filtered by Office + MSA</w:t>
            </w:r>
          </w:p>
        </w:tc>
        <w:tc>
          <w:tcPr/>
          <w:p w:rsidR="00000000" w:rsidDel="00000000" w:rsidP="00000000" w:rsidRDefault="00000000" w:rsidRPr="00000000" w14:paraId="00000195">
            <w:pPr>
              <w:rPr/>
            </w:pPr>
            <w:r w:rsidDel="00000000" w:rsidR="00000000" w:rsidRPr="00000000">
              <w:rPr>
                <w:rtl w:val="0"/>
              </w:rPr>
              <w:t xml:space="preserve">Standard</w:t>
            </w:r>
          </w:p>
        </w:tc>
      </w:tr>
      <w:tr>
        <w:trPr>
          <w:cantSplit w:val="0"/>
          <w:trHeight w:val="1055" w:hRule="atLeast"/>
          <w:tblHeader w:val="0"/>
        </w:trPr>
        <w:tc>
          <w:tcPr/>
          <w:p w:rsidR="00000000" w:rsidDel="00000000" w:rsidP="00000000" w:rsidRDefault="00000000" w:rsidRPr="00000000" w14:paraId="00000196">
            <w:pPr>
              <w:rPr/>
            </w:pPr>
            <w:r w:rsidDel="00000000" w:rsidR="00000000" w:rsidRPr="00000000">
              <w:rPr>
                <w:rtl w:val="0"/>
              </w:rPr>
              <w:t xml:space="preserve">Quality class (A/B/C)</w:t>
            </w:r>
          </w:p>
        </w:tc>
        <w:tc>
          <w:tcPr/>
          <w:p w:rsidR="00000000" w:rsidDel="00000000" w:rsidP="00000000" w:rsidRDefault="00000000" w:rsidRPr="00000000" w14:paraId="00000197">
            <w:pPr>
              <w:rPr/>
            </w:pPr>
            <w:r w:rsidDel="00000000" w:rsidR="00000000" w:rsidRPr="00000000">
              <w:rPr>
                <w:rtl w:val="0"/>
              </w:rPr>
              <w:t xml:space="preserve">Bonus +5%</w:t>
            </w:r>
          </w:p>
        </w:tc>
        <w:tc>
          <w:tcPr/>
          <w:p w:rsidR="00000000" w:rsidDel="00000000" w:rsidP="00000000" w:rsidRDefault="00000000" w:rsidRPr="00000000" w14:paraId="00000198">
            <w:pPr>
              <w:rPr/>
            </w:pPr>
            <w:r w:rsidDel="00000000" w:rsidR="00000000" w:rsidRPr="00000000">
              <w:rPr>
                <w:rtl w:val="0"/>
              </w:rPr>
              <w:t xml:space="preserve">Office, Retail, Industrial</w:t>
            </w:r>
          </w:p>
        </w:tc>
        <w:tc>
          <w:tcPr/>
          <w:p w:rsidR="00000000" w:rsidDel="00000000" w:rsidP="00000000" w:rsidRDefault="00000000" w:rsidRPr="00000000" w14:paraId="00000199">
            <w:pPr>
              <w:rPr/>
            </w:pPr>
            <w:r w:rsidDel="00000000" w:rsidR="00000000" w:rsidRPr="00000000">
              <w:rPr>
                <w:rtl w:val="0"/>
              </w:rPr>
              <w:t xml:space="preserve">Class match</w:t>
            </w:r>
          </w:p>
        </w:tc>
        <w:tc>
          <w:tcPr/>
          <w:p w:rsidR="00000000" w:rsidDel="00000000" w:rsidP="00000000" w:rsidRDefault="00000000" w:rsidRPr="00000000" w14:paraId="0000019A">
            <w:pPr>
              <w:rPr/>
            </w:pPr>
            <w:r w:rsidDel="00000000" w:rsidR="00000000" w:rsidRPr="00000000">
              <w:rPr>
                <w:rtl w:val="0"/>
              </w:rPr>
              <w:t xml:space="preserve">Most important office-specific signal after proximity</w:t>
            </w:r>
          </w:p>
        </w:tc>
      </w:tr>
      <w:tr>
        <w:trPr>
          <w:cantSplit w:val="0"/>
          <w:trHeight w:val="1055" w:hRule="atLeast"/>
          <w:tblHeader w:val="0"/>
        </w:trPr>
        <w:tc>
          <w:tcPr/>
          <w:p w:rsidR="00000000" w:rsidDel="00000000" w:rsidP="00000000" w:rsidRDefault="00000000" w:rsidRPr="00000000" w14:paraId="0000019B">
            <w:pPr>
              <w:rPr/>
            </w:pPr>
            <w:r w:rsidDel="00000000" w:rsidR="00000000" w:rsidRPr="00000000">
              <w:rPr>
                <w:rtl w:val="0"/>
              </w:rPr>
              <w:t xml:space="preserve">Submarket match</w:t>
            </w:r>
          </w:p>
        </w:tc>
        <w:tc>
          <w:tcPr/>
          <w:p w:rsidR="00000000" w:rsidDel="00000000" w:rsidP="00000000" w:rsidRDefault="00000000" w:rsidRPr="00000000" w14:paraId="0000019C">
            <w:pPr>
              <w:rPr/>
            </w:pPr>
            <w:r w:rsidDel="00000000" w:rsidR="00000000" w:rsidRPr="00000000">
              <w:rPr>
                <w:rtl w:val="0"/>
              </w:rPr>
              <w:t xml:space="preserve">Bonus +4%</w:t>
            </w:r>
          </w:p>
        </w:tc>
        <w:tc>
          <w:tcPr/>
          <w:p w:rsidR="00000000" w:rsidDel="00000000" w:rsidP="00000000" w:rsidRDefault="00000000" w:rsidRPr="00000000" w14:paraId="0000019D">
            <w:pPr>
              <w:rPr/>
            </w:pPr>
            <w:r w:rsidDel="00000000" w:rsidR="00000000" w:rsidRPr="00000000">
              <w:rPr>
                <w:rtl w:val="0"/>
              </w:rPr>
              <w:t xml:space="preserve">Office</w:t>
            </w:r>
          </w:p>
        </w:tc>
        <w:tc>
          <w:tcPr/>
          <w:p w:rsidR="00000000" w:rsidDel="00000000" w:rsidP="00000000" w:rsidRDefault="00000000" w:rsidRPr="00000000" w14:paraId="0000019E">
            <w:pPr>
              <w:rPr/>
            </w:pPr>
            <w:r w:rsidDel="00000000" w:rsidR="00000000" w:rsidRPr="00000000">
              <w:rPr>
                <w:rtl w:val="0"/>
              </w:rPr>
              <w:t xml:space="preserve">CoStar submarket</w:t>
            </w:r>
          </w:p>
        </w:tc>
        <w:tc>
          <w:tcPr/>
          <w:p w:rsidR="00000000" w:rsidDel="00000000" w:rsidP="00000000" w:rsidRDefault="00000000" w:rsidRPr="00000000" w14:paraId="0000019F">
            <w:pPr>
              <w:rPr/>
            </w:pPr>
            <w:r w:rsidDel="00000000" w:rsidR="00000000" w:rsidRPr="00000000">
              <w:rPr>
                <w:rtl w:val="0"/>
              </w:rPr>
              <w:t xml:space="preserve">Office submarkets are well-defined and matter</w:t>
            </w:r>
          </w:p>
        </w:tc>
      </w:tr>
      <w:tr>
        <w:trPr>
          <w:cantSplit w:val="0"/>
          <w:trHeight w:val="1055" w:hRule="atLeast"/>
          <w:tblHeader w:val="0"/>
        </w:trPr>
        <w:tc>
          <w:tcPr/>
          <w:p w:rsidR="00000000" w:rsidDel="00000000" w:rsidP="00000000" w:rsidRDefault="00000000" w:rsidRPr="00000000" w14:paraId="000001A0">
            <w:pPr>
              <w:rPr/>
            </w:pPr>
            <w:r w:rsidDel="00000000" w:rsidR="00000000" w:rsidRPr="00000000">
              <w:rPr>
                <w:rtl w:val="0"/>
              </w:rPr>
              <w:t xml:space="preserve">Parking ratio</w:t>
            </w:r>
          </w:p>
        </w:tc>
        <w:tc>
          <w:tcPr/>
          <w:p w:rsidR="00000000" w:rsidDel="00000000" w:rsidP="00000000" w:rsidRDefault="00000000" w:rsidRPr="00000000" w14:paraId="000001A1">
            <w:pPr>
              <w:rPr/>
            </w:pPr>
            <w:r w:rsidDel="00000000" w:rsidR="00000000" w:rsidRPr="00000000">
              <w:rPr>
                <w:rtl w:val="0"/>
              </w:rPr>
              <w:t xml:space="preserve">Bonus +4%</w:t>
            </w:r>
          </w:p>
        </w:tc>
        <w:tc>
          <w:tcPr/>
          <w:p w:rsidR="00000000" w:rsidDel="00000000" w:rsidP="00000000" w:rsidRDefault="00000000" w:rsidRPr="00000000" w14:paraId="000001A2">
            <w:pPr>
              <w:rPr/>
            </w:pPr>
            <w:r w:rsidDel="00000000" w:rsidR="00000000" w:rsidRPr="00000000">
              <w:rPr>
                <w:rtl w:val="0"/>
              </w:rPr>
              <w:t xml:space="preserve">Office</w:t>
            </w:r>
          </w:p>
        </w:tc>
        <w:tc>
          <w:tcPr/>
          <w:p w:rsidR="00000000" w:rsidDel="00000000" w:rsidP="00000000" w:rsidRDefault="00000000" w:rsidRPr="00000000" w14:paraId="000001A3">
            <w:pPr>
              <w:rPr/>
            </w:pPr>
            <w:r w:rsidDel="00000000" w:rsidR="00000000" w:rsidRPr="00000000">
              <w:rPr>
                <w:rtl w:val="0"/>
              </w:rPr>
              <w:t xml:space="preserve">Spaces per 1,000 SF</w:t>
            </w:r>
          </w:p>
        </w:tc>
        <w:tc>
          <w:tcPr/>
          <w:p w:rsidR="00000000" w:rsidDel="00000000" w:rsidP="00000000" w:rsidRDefault="00000000" w:rsidRPr="00000000" w14:paraId="000001A4">
            <w:pPr>
              <w:rPr/>
            </w:pPr>
            <w:r w:rsidDel="00000000" w:rsidR="00000000" w:rsidRPr="00000000">
              <w:rPr>
                <w:rtl w:val="0"/>
              </w:rPr>
              <w:t xml:space="preserve">Critical — suburban office buyers care deeply</w:t>
            </w:r>
          </w:p>
        </w:tc>
      </w:tr>
      <w:tr>
        <w:trPr>
          <w:cantSplit w:val="0"/>
          <w:trHeight w:val="1055" w:hRule="atLeast"/>
          <w:tblHeader w:val="0"/>
        </w:trPr>
        <w:tc>
          <w:tcPr/>
          <w:p w:rsidR="00000000" w:rsidDel="00000000" w:rsidP="00000000" w:rsidRDefault="00000000" w:rsidRPr="00000000" w14:paraId="000001A5">
            <w:pPr>
              <w:rPr/>
            </w:pPr>
            <w:r w:rsidDel="00000000" w:rsidR="00000000" w:rsidRPr="00000000">
              <w:rPr>
                <w:rtl w:val="0"/>
              </w:rPr>
              <w:t xml:space="preserve">Tenant credit rating</w:t>
            </w:r>
          </w:p>
        </w:tc>
        <w:tc>
          <w:tcPr/>
          <w:p w:rsidR="00000000" w:rsidDel="00000000" w:rsidP="00000000" w:rsidRDefault="00000000" w:rsidRPr="00000000" w14:paraId="000001A6">
            <w:pPr>
              <w:rPr/>
            </w:pPr>
            <w:r w:rsidDel="00000000" w:rsidR="00000000" w:rsidRPr="00000000">
              <w:rPr>
                <w:rtl w:val="0"/>
              </w:rPr>
              <w:t xml:space="preserve">Bonus +4%</w:t>
            </w:r>
          </w:p>
        </w:tc>
        <w:tc>
          <w:tcPr/>
          <w:p w:rsidR="00000000" w:rsidDel="00000000" w:rsidP="00000000" w:rsidRDefault="00000000" w:rsidRPr="00000000" w14:paraId="000001A7">
            <w:pPr>
              <w:rPr/>
            </w:pPr>
            <w:r w:rsidDel="00000000" w:rsidR="00000000" w:rsidRPr="00000000">
              <w:rPr>
                <w:rtl w:val="0"/>
              </w:rPr>
              <w:t xml:space="preserve">Office</w:t>
            </w:r>
          </w:p>
        </w:tc>
        <w:tc>
          <w:tcPr/>
          <w:p w:rsidR="00000000" w:rsidDel="00000000" w:rsidP="00000000" w:rsidRDefault="00000000" w:rsidRPr="00000000" w14:paraId="000001A8">
            <w:pPr>
              <w:rPr/>
            </w:pPr>
            <w:r w:rsidDel="00000000" w:rsidR="00000000" w:rsidRPr="00000000">
              <w:rPr>
                <w:rtl w:val="0"/>
              </w:rPr>
              <w:t xml:space="preserve">Credit rating of primary tenant</w:t>
            </w:r>
          </w:p>
        </w:tc>
        <w:tc>
          <w:tcPr/>
          <w:p w:rsidR="00000000" w:rsidDel="00000000" w:rsidP="00000000" w:rsidRDefault="00000000" w:rsidRPr="00000000" w14:paraId="000001A9">
            <w:pPr>
              <w:rPr/>
            </w:pPr>
            <w:r w:rsidDel="00000000" w:rsidR="00000000" w:rsidRPr="00000000">
              <w:rPr>
                <w:rtl w:val="0"/>
              </w:rPr>
              <w:t xml:space="preserve">NNN office lease with credit tenant = premium</w:t>
            </w:r>
          </w:p>
        </w:tc>
      </w:tr>
      <w:tr>
        <w:trPr>
          <w:cantSplit w:val="0"/>
          <w:trHeight w:val="785" w:hRule="atLeast"/>
          <w:tblHeader w:val="0"/>
        </w:trPr>
        <w:tc>
          <w:tcPr/>
          <w:p w:rsidR="00000000" w:rsidDel="00000000" w:rsidP="00000000" w:rsidRDefault="00000000" w:rsidRPr="00000000" w14:paraId="000001AA">
            <w:pPr>
              <w:rPr/>
            </w:pPr>
            <w:r w:rsidDel="00000000" w:rsidR="00000000" w:rsidRPr="00000000">
              <w:rPr>
                <w:rtl w:val="0"/>
              </w:rPr>
              <w:t xml:space="preserve">Cap rate proximity</w:t>
            </w:r>
          </w:p>
        </w:tc>
        <w:tc>
          <w:tcPr/>
          <w:p w:rsidR="00000000" w:rsidDel="00000000" w:rsidP="00000000" w:rsidRDefault="00000000" w:rsidRPr="00000000" w14:paraId="000001AB">
            <w:pPr>
              <w:rPr/>
            </w:pPr>
            <w:r w:rsidDel="00000000" w:rsidR="00000000" w:rsidRPr="00000000">
              <w:rPr>
                <w:rtl w:val="0"/>
              </w:rPr>
              <w:t xml:space="preserve">Bonus +3%</w:t>
            </w:r>
          </w:p>
        </w:tc>
        <w:tc>
          <w:tcPr/>
          <w:p w:rsidR="00000000" w:rsidDel="00000000" w:rsidP="00000000" w:rsidRDefault="00000000" w:rsidRPr="00000000" w14:paraId="000001AC">
            <w:pPr>
              <w:rPr/>
            </w:pPr>
            <w:r w:rsidDel="00000000" w:rsidR="00000000" w:rsidRPr="00000000">
              <w:rPr>
                <w:rtl w:val="0"/>
              </w:rPr>
              <w:t xml:space="preserve">All income properties</w:t>
            </w:r>
          </w:p>
        </w:tc>
        <w:tc>
          <w:tcPr/>
          <w:p w:rsidR="00000000" w:rsidDel="00000000" w:rsidP="00000000" w:rsidRDefault="00000000" w:rsidRPr="00000000" w14:paraId="000001AD">
            <w:pPr>
              <w:rPr/>
            </w:pPr>
            <w:r w:rsidDel="00000000" w:rsidR="00000000" w:rsidRPr="00000000">
              <w:rPr>
                <w:rtl w:val="0"/>
              </w:rPr>
              <w:t xml:space="preserve">&lt;50 bps delta</w:t>
            </w:r>
          </w:p>
        </w:tc>
        <w:tc>
          <w:tcPr/>
          <w:p w:rsidR="00000000" w:rsidDel="00000000" w:rsidP="00000000" w:rsidRDefault="00000000" w:rsidRPr="00000000" w14:paraId="000001AE">
            <w:pPr>
              <w:rPr/>
            </w:pPr>
            <w:r w:rsidDel="00000000" w:rsidR="00000000" w:rsidRPr="00000000">
              <w:rPr>
                <w:rtl w:val="0"/>
              </w:rPr>
              <w:t xml:space="preserve">Sparse</w:t>
            </w:r>
          </w:p>
        </w:tc>
      </w:tr>
    </w:tbl>
    <w:p w:rsidR="00000000" w:rsidDel="00000000" w:rsidP="00000000" w:rsidRDefault="00000000" w:rsidRPr="00000000" w14:paraId="000001AF">
      <w:pPr>
        <w:pStyle w:val="Subtitle"/>
        <w:rPr/>
      </w:pPr>
      <w:bookmarkStart w:colFirst="0" w:colLast="0" w:name="_wzki1yy6anzq" w:id="22"/>
      <w:bookmarkEnd w:id="22"/>
      <w:r w:rsidDel="00000000" w:rsidR="00000000" w:rsidRPr="00000000">
        <w:rPr>
          <w:rtl w:val="0"/>
        </w:rPr>
        <w:t xml:space="preserve">Retail — scoring weights</w:t>
      </w:r>
    </w:p>
    <w:p w:rsidR="00000000" w:rsidDel="00000000" w:rsidP="00000000" w:rsidRDefault="00000000" w:rsidRPr="00000000" w14:paraId="000001B0">
      <w:pPr>
        <w:pStyle w:val="Subtitle"/>
        <w:rPr/>
      </w:pPr>
      <w:bookmarkStart w:colFirst="0" w:colLast="0" w:name="_s1463amtq60r" w:id="23"/>
      <w:bookmarkEnd w:id="23"/>
      <w:r w:rsidDel="00000000" w:rsidR="00000000" w:rsidRPr="00000000">
        <w:rPr>
          <w:rtl w:val="0"/>
        </w:rPr>
        <w:t xml:space="preserve">Universal base (sum to 100%) + property-type bonuses (additive, max +20)</w:t>
      </w:r>
    </w:p>
    <w:p w:rsidR="00000000" w:rsidDel="00000000" w:rsidP="00000000" w:rsidRDefault="00000000" w:rsidRPr="00000000" w14:paraId="000001B1">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2.6289434151226"/>
        <w:gridCol w:w="1003.0245368052078"/>
        <w:gridCol w:w="1509.2238357536305"/>
        <w:gridCol w:w="2859.088632949424"/>
        <w:gridCol w:w="2156.034051076615"/>
        <w:tblGridChange w:id="0">
          <w:tblGrid>
            <w:gridCol w:w="1832.6289434151226"/>
            <w:gridCol w:w="1003.0245368052078"/>
            <w:gridCol w:w="1509.2238357536305"/>
            <w:gridCol w:w="2859.088632949424"/>
            <w:gridCol w:w="2156.034051076615"/>
          </w:tblGrid>
        </w:tblGridChange>
      </w:tblGrid>
      <w:tr>
        <w:trPr>
          <w:cantSplit w:val="0"/>
          <w:trHeight w:val="500" w:hRule="atLeast"/>
          <w:tblHeader w:val="0"/>
        </w:trPr>
        <w:tc>
          <w:tcPr/>
          <w:p w:rsidR="00000000" w:rsidDel="00000000" w:rsidP="00000000" w:rsidRDefault="00000000" w:rsidRPr="00000000" w14:paraId="000001B2">
            <w:pPr>
              <w:jc w:val="center"/>
              <w:rPr/>
            </w:pPr>
            <w:r w:rsidDel="00000000" w:rsidR="00000000" w:rsidRPr="00000000">
              <w:rPr>
                <w:b w:val="1"/>
                <w:bCs w:val="1"/>
                <w:rtl w:val="0"/>
              </w:rPr>
              <w:t xml:space="preserve">Attribute</w:t>
            </w:r>
            <w:r w:rsidDel="00000000" w:rsidR="00000000" w:rsidRPr="00000000">
              <w:rPr>
                <w:rtl w:val="0"/>
              </w:rPr>
            </w:r>
          </w:p>
        </w:tc>
        <w:tc>
          <w:tcPr/>
          <w:p w:rsidR="00000000" w:rsidDel="00000000" w:rsidP="00000000" w:rsidRDefault="00000000" w:rsidRPr="00000000" w14:paraId="000001B3">
            <w:pPr>
              <w:jc w:val="center"/>
              <w:rPr/>
            </w:pPr>
            <w:r w:rsidDel="00000000" w:rsidR="00000000" w:rsidRPr="00000000">
              <w:rPr>
                <w:b w:val="1"/>
                <w:bCs w:val="1"/>
                <w:rtl w:val="0"/>
              </w:rPr>
              <w:t xml:space="preserve">Weight</w:t>
            </w:r>
            <w:r w:rsidDel="00000000" w:rsidR="00000000" w:rsidRPr="00000000">
              <w:rPr>
                <w:rtl w:val="0"/>
              </w:rPr>
            </w:r>
          </w:p>
        </w:tc>
        <w:tc>
          <w:tcPr/>
          <w:p w:rsidR="00000000" w:rsidDel="00000000" w:rsidP="00000000" w:rsidRDefault="00000000" w:rsidRPr="00000000" w14:paraId="000001B4">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1B5">
            <w:pPr>
              <w:jc w:val="center"/>
              <w:rPr/>
            </w:pPr>
            <w:r w:rsidDel="00000000" w:rsidR="00000000" w:rsidRPr="00000000">
              <w:rPr>
                <w:b w:val="1"/>
                <w:bCs w:val="1"/>
                <w:rtl w:val="0"/>
              </w:rPr>
              <w:t xml:space="preserve">What you measure</w:t>
            </w:r>
            <w:r w:rsidDel="00000000" w:rsidR="00000000" w:rsidRPr="00000000">
              <w:rPr>
                <w:rtl w:val="0"/>
              </w:rPr>
            </w:r>
          </w:p>
        </w:tc>
        <w:tc>
          <w:tcPr/>
          <w:p w:rsidR="00000000" w:rsidDel="00000000" w:rsidP="00000000" w:rsidRDefault="00000000" w:rsidRPr="00000000" w14:paraId="000001B6">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1B7">
            <w:pPr>
              <w:rPr/>
            </w:pPr>
            <w:r w:rsidDel="00000000" w:rsidR="00000000" w:rsidRPr="00000000">
              <w:rPr>
                <w:rtl w:val="0"/>
              </w:rPr>
              <w:t xml:space="preserve">Proximity (trade area overlap)</w:t>
            </w:r>
          </w:p>
        </w:tc>
        <w:tc>
          <w:tcPr/>
          <w:p w:rsidR="00000000" w:rsidDel="00000000" w:rsidP="00000000" w:rsidRDefault="00000000" w:rsidRPr="00000000" w14:paraId="000001B8">
            <w:pPr>
              <w:rPr/>
            </w:pPr>
            <w:r w:rsidDel="00000000" w:rsidR="00000000" w:rsidRPr="00000000">
              <w:rPr>
                <w:rtl w:val="0"/>
              </w:rPr>
              <w:t xml:space="preserve">30%</w:t>
            </w:r>
          </w:p>
        </w:tc>
        <w:tc>
          <w:tcPr/>
          <w:p w:rsidR="00000000" w:rsidDel="00000000" w:rsidP="00000000" w:rsidRDefault="00000000" w:rsidRPr="00000000" w14:paraId="000001B9">
            <w:pPr>
              <w:rPr/>
            </w:pPr>
            <w:r w:rsidDel="00000000" w:rsidR="00000000" w:rsidRPr="00000000">
              <w:rPr>
                <w:rtl w:val="0"/>
              </w:rPr>
              <w:t xml:space="preserve">Fixed — same for retail</w:t>
            </w:r>
          </w:p>
        </w:tc>
        <w:tc>
          <w:tcPr/>
          <w:p w:rsidR="00000000" w:rsidDel="00000000" w:rsidP="00000000" w:rsidRDefault="00000000" w:rsidRPr="00000000" w14:paraId="000001BA">
            <w:pPr>
              <w:rPr/>
            </w:pPr>
            <w:r w:rsidDel="00000000" w:rsidR="00000000" w:rsidRPr="00000000">
              <w:rPr>
                <w:rtl w:val="0"/>
              </w:rPr>
              <w:t xml:space="preserve">Distance — critical: 1mi trade area vs 5mi trade area = different market</w:t>
            </w:r>
          </w:p>
        </w:tc>
        <w:tc>
          <w:tcPr/>
          <w:p w:rsidR="00000000" w:rsidDel="00000000" w:rsidP="00000000" w:rsidRDefault="00000000" w:rsidRPr="00000000" w14:paraId="000001BB">
            <w:pPr>
              <w:rPr/>
            </w:pPr>
            <w:r w:rsidDel="00000000" w:rsidR="00000000" w:rsidRPr="00000000">
              <w:rPr>
                <w:rtl w:val="0"/>
              </w:rPr>
              <w:t xml:space="preserve">Trade area is smaller than most property types</w:t>
            </w:r>
          </w:p>
        </w:tc>
      </w:tr>
      <w:tr>
        <w:trPr>
          <w:cantSplit w:val="0"/>
          <w:trHeight w:val="500" w:hRule="atLeast"/>
          <w:tblHeader w:val="0"/>
        </w:trPr>
        <w:tc>
          <w:tcPr/>
          <w:p w:rsidR="00000000" w:rsidDel="00000000" w:rsidP="00000000" w:rsidRDefault="00000000" w:rsidRPr="00000000" w14:paraId="000001BC">
            <w:pPr>
              <w:rPr/>
            </w:pPr>
            <w:r w:rsidDel="00000000" w:rsidR="00000000" w:rsidRPr="00000000">
              <w:rPr>
                <w:rtl w:val="0"/>
              </w:rPr>
              <w:t xml:space="preserve">Recency</w:t>
            </w:r>
          </w:p>
        </w:tc>
        <w:tc>
          <w:tcPr/>
          <w:p w:rsidR="00000000" w:rsidDel="00000000" w:rsidP="00000000" w:rsidRDefault="00000000" w:rsidRPr="00000000" w14:paraId="000001BD">
            <w:pPr>
              <w:rPr/>
            </w:pPr>
            <w:r w:rsidDel="00000000" w:rsidR="00000000" w:rsidRPr="00000000">
              <w:rPr>
                <w:rtl w:val="0"/>
              </w:rPr>
              <w:t xml:space="preserve">20%</w:t>
            </w:r>
          </w:p>
        </w:tc>
        <w:tc>
          <w:tcPr/>
          <w:p w:rsidR="00000000" w:rsidDel="00000000" w:rsidP="00000000" w:rsidRDefault="00000000" w:rsidRPr="00000000" w14:paraId="000001BE">
            <w:pPr>
              <w:rPr/>
            </w:pPr>
            <w:r w:rsidDel="00000000" w:rsidR="00000000" w:rsidRPr="00000000">
              <w:rPr>
                <w:rtl w:val="0"/>
              </w:rPr>
              <w:t xml:space="preserve">Fixed</w:t>
            </w:r>
          </w:p>
        </w:tc>
        <w:tc>
          <w:tcPr/>
          <w:p w:rsidR="00000000" w:rsidDel="00000000" w:rsidP="00000000" w:rsidRDefault="00000000" w:rsidRPr="00000000" w14:paraId="000001BF">
            <w:pPr>
              <w:rPr/>
            </w:pPr>
            <w:r w:rsidDel="00000000" w:rsidR="00000000" w:rsidRPr="00000000">
              <w:rPr>
                <w:rtl w:val="0"/>
              </w:rPr>
              <w:t xml:space="preserve">Sale/lease date</w:t>
            </w:r>
          </w:p>
        </w:tc>
        <w:tc>
          <w:tcPr/>
          <w:p w:rsidR="00000000" w:rsidDel="00000000" w:rsidP="00000000" w:rsidRDefault="00000000" w:rsidRPr="00000000" w14:paraId="000001C0">
            <w:pPr>
              <w:rPr/>
            </w:pPr>
            <w:r w:rsidDel="00000000" w:rsidR="00000000" w:rsidRPr="00000000">
              <w:rPr>
                <w:rtl w:val="0"/>
              </w:rPr>
              <w:t xml:space="preserve">Standard</w:t>
            </w:r>
          </w:p>
        </w:tc>
      </w:tr>
      <w:tr>
        <w:trPr>
          <w:cantSplit w:val="0"/>
          <w:trHeight w:val="785" w:hRule="atLeast"/>
          <w:tblHeader w:val="0"/>
        </w:trPr>
        <w:tc>
          <w:tcPr/>
          <w:p w:rsidR="00000000" w:rsidDel="00000000" w:rsidP="00000000" w:rsidRDefault="00000000" w:rsidRPr="00000000" w14:paraId="000001C1">
            <w:pPr>
              <w:rPr/>
            </w:pPr>
            <w:r w:rsidDel="00000000" w:rsidR="00000000" w:rsidRPr="00000000">
              <w:rPr>
                <w:rtl w:val="0"/>
              </w:rPr>
              <w:t xml:space="preserve">Size (GBA / NRA)</w:t>
            </w:r>
          </w:p>
        </w:tc>
        <w:tc>
          <w:tcPr/>
          <w:p w:rsidR="00000000" w:rsidDel="00000000" w:rsidP="00000000" w:rsidRDefault="00000000" w:rsidRPr="00000000" w14:paraId="000001C2">
            <w:pPr>
              <w:rPr/>
            </w:pPr>
            <w:r w:rsidDel="00000000" w:rsidR="00000000" w:rsidRPr="00000000">
              <w:rPr>
                <w:rtl w:val="0"/>
              </w:rPr>
              <w:t xml:space="preserve">20%</w:t>
            </w:r>
          </w:p>
        </w:tc>
        <w:tc>
          <w:tcPr/>
          <w:p w:rsidR="00000000" w:rsidDel="00000000" w:rsidP="00000000" w:rsidRDefault="00000000" w:rsidRPr="00000000" w14:paraId="000001C3">
            <w:pPr>
              <w:rPr/>
            </w:pPr>
            <w:r w:rsidDel="00000000" w:rsidR="00000000" w:rsidRPr="00000000">
              <w:rPr>
                <w:rtl w:val="0"/>
              </w:rPr>
              <w:t xml:space="preserve">Fixed</w:t>
            </w:r>
          </w:p>
        </w:tc>
        <w:tc>
          <w:tcPr/>
          <w:p w:rsidR="00000000" w:rsidDel="00000000" w:rsidP="00000000" w:rsidRDefault="00000000" w:rsidRPr="00000000" w14:paraId="000001C4">
            <w:pPr>
              <w:rPr/>
            </w:pPr>
            <w:r w:rsidDel="00000000" w:rsidR="00000000" w:rsidRPr="00000000">
              <w:rPr>
                <w:rtl w:val="0"/>
              </w:rPr>
              <w:t xml:space="preserve">NRA for lease comps, GBA for sales</w:t>
            </w:r>
          </w:p>
        </w:tc>
        <w:tc>
          <w:tcPr/>
          <w:p w:rsidR="00000000" w:rsidDel="00000000" w:rsidP="00000000" w:rsidRDefault="00000000" w:rsidRPr="00000000" w14:paraId="000001C5">
            <w:pPr>
              <w:rPr/>
            </w:pPr>
            <w:r w:rsidDel="00000000" w:rsidR="00000000" w:rsidRPr="00000000">
              <w:rPr>
                <w:rtl w:val="0"/>
              </w:rPr>
              <w:t xml:space="preserve">Standard</w:t>
            </w:r>
          </w:p>
        </w:tc>
      </w:tr>
      <w:tr>
        <w:trPr>
          <w:cantSplit w:val="0"/>
          <w:trHeight w:val="1055" w:hRule="atLeast"/>
          <w:tblHeader w:val="0"/>
        </w:trPr>
        <w:tc>
          <w:tcPr/>
          <w:p w:rsidR="00000000" w:rsidDel="00000000" w:rsidP="00000000" w:rsidRDefault="00000000" w:rsidRPr="00000000" w14:paraId="000001C6">
            <w:pPr>
              <w:rPr/>
            </w:pPr>
            <w:r w:rsidDel="00000000" w:rsidR="00000000" w:rsidRPr="00000000">
              <w:rPr>
                <w:rtl w:val="0"/>
              </w:rPr>
              <w:t xml:space="preserve">Property type match</w:t>
            </w:r>
          </w:p>
        </w:tc>
        <w:tc>
          <w:tcPr/>
          <w:p w:rsidR="00000000" w:rsidDel="00000000" w:rsidP="00000000" w:rsidRDefault="00000000" w:rsidRPr="00000000" w14:paraId="000001C7">
            <w:pPr>
              <w:rPr/>
            </w:pPr>
            <w:r w:rsidDel="00000000" w:rsidR="00000000" w:rsidRPr="00000000">
              <w:rPr>
                <w:rtl w:val="0"/>
              </w:rPr>
              <w:t xml:space="preserve">15%</w:t>
            </w:r>
          </w:p>
        </w:tc>
        <w:tc>
          <w:tcPr/>
          <w:p w:rsidR="00000000" w:rsidDel="00000000" w:rsidP="00000000" w:rsidRDefault="00000000" w:rsidRPr="00000000" w14:paraId="000001C8">
            <w:pPr>
              <w:rPr/>
            </w:pPr>
            <w:r w:rsidDel="00000000" w:rsidR="00000000" w:rsidRPr="00000000">
              <w:rPr>
                <w:rtl w:val="0"/>
              </w:rPr>
              <w:t xml:space="preserve">Fixed</w:t>
            </w:r>
          </w:p>
        </w:tc>
        <w:tc>
          <w:tcPr/>
          <w:p w:rsidR="00000000" w:rsidDel="00000000" w:rsidP="00000000" w:rsidRDefault="00000000" w:rsidRPr="00000000" w14:paraId="000001C9">
            <w:pPr>
              <w:rPr/>
            </w:pPr>
            <w:r w:rsidDel="00000000" w:rsidR="00000000" w:rsidRPr="00000000">
              <w:rPr>
                <w:rtl w:val="0"/>
              </w:rPr>
              <w:t xml:space="preserve">Retail subtype: strip / neighborhood / power / single-tenant</w:t>
            </w:r>
          </w:p>
        </w:tc>
        <w:tc>
          <w:tcPr/>
          <w:p w:rsidR="00000000" w:rsidDel="00000000" w:rsidP="00000000" w:rsidRDefault="00000000" w:rsidRPr="00000000" w14:paraId="000001CA">
            <w:pPr>
              <w:rPr/>
            </w:pPr>
            <w:r w:rsidDel="00000000" w:rsidR="00000000" w:rsidRPr="00000000">
              <w:rPr>
                <w:rtl w:val="0"/>
              </w:rPr>
              <w:t xml:space="preserve">Single-tenant NNN vs multi-tenant very different</w:t>
            </w:r>
          </w:p>
        </w:tc>
      </w:tr>
      <w:tr>
        <w:trPr>
          <w:cantSplit w:val="0"/>
          <w:trHeight w:val="785" w:hRule="atLeast"/>
          <w:tblHeader w:val="0"/>
        </w:trPr>
        <w:tc>
          <w:tcPr/>
          <w:p w:rsidR="00000000" w:rsidDel="00000000" w:rsidP="00000000" w:rsidRDefault="00000000" w:rsidRPr="00000000" w14:paraId="000001CB">
            <w:pPr>
              <w:rPr/>
            </w:pPr>
            <w:r w:rsidDel="00000000" w:rsidR="00000000" w:rsidRPr="00000000">
              <w:rPr>
                <w:rtl w:val="0"/>
              </w:rPr>
              <w:t xml:space="preserve">Data completeness</w:t>
            </w:r>
          </w:p>
        </w:tc>
        <w:tc>
          <w:tcPr/>
          <w:p w:rsidR="00000000" w:rsidDel="00000000" w:rsidP="00000000" w:rsidRDefault="00000000" w:rsidRPr="00000000" w14:paraId="000001CC">
            <w:pPr>
              <w:rPr/>
            </w:pPr>
            <w:r w:rsidDel="00000000" w:rsidR="00000000" w:rsidRPr="00000000">
              <w:rPr>
                <w:rtl w:val="0"/>
              </w:rPr>
              <w:t xml:space="preserve">10%</w:t>
            </w:r>
          </w:p>
        </w:tc>
        <w:tc>
          <w:tcPr/>
          <w:p w:rsidR="00000000" w:rsidDel="00000000" w:rsidP="00000000" w:rsidRDefault="00000000" w:rsidRPr="00000000" w14:paraId="000001CD">
            <w:pPr>
              <w:rPr/>
            </w:pPr>
            <w:r w:rsidDel="00000000" w:rsidR="00000000" w:rsidRPr="00000000">
              <w:rPr>
                <w:rtl w:val="0"/>
              </w:rPr>
              <w:t xml:space="preserve">Fixed</w:t>
            </w:r>
          </w:p>
        </w:tc>
        <w:tc>
          <w:tcPr/>
          <w:p w:rsidR="00000000" w:rsidDel="00000000" w:rsidP="00000000" w:rsidRDefault="00000000" w:rsidRPr="00000000" w14:paraId="000001CE">
            <w:pPr>
              <w:rPr/>
            </w:pPr>
            <w:r w:rsidDel="00000000" w:rsidR="00000000" w:rsidRPr="00000000">
              <w:rPr>
                <w:rtl w:val="0"/>
              </w:rPr>
              <w:t xml:space="preserve">FR27.1 Retail minimum fields</w:t>
            </w:r>
          </w:p>
        </w:tc>
        <w:tc>
          <w:tcPr/>
          <w:p w:rsidR="00000000" w:rsidDel="00000000" w:rsidP="00000000" w:rsidRDefault="00000000" w:rsidRPr="00000000" w14:paraId="000001CF">
            <w:pPr>
              <w:rPr/>
            </w:pPr>
            <w:r w:rsidDel="00000000" w:rsidR="00000000" w:rsidRPr="00000000">
              <w:rPr>
                <w:rtl w:val="0"/>
              </w:rPr>
              <w:t xml:space="preserve">Standard</w:t>
            </w:r>
          </w:p>
        </w:tc>
      </w:tr>
      <w:tr>
        <w:trPr>
          <w:cantSplit w:val="0"/>
          <w:trHeight w:val="785" w:hRule="atLeast"/>
          <w:tblHeader w:val="0"/>
        </w:trPr>
        <w:tc>
          <w:tcPr/>
          <w:p w:rsidR="00000000" w:rsidDel="00000000" w:rsidP="00000000" w:rsidRDefault="00000000" w:rsidRPr="00000000" w14:paraId="000001D0">
            <w:pPr>
              <w:rPr/>
            </w:pPr>
            <w:r w:rsidDel="00000000" w:rsidR="00000000" w:rsidRPr="00000000">
              <w:rPr>
                <w:rtl w:val="0"/>
              </w:rPr>
              <w:t xml:space="preserve">Prior usage</w:t>
            </w:r>
          </w:p>
        </w:tc>
        <w:tc>
          <w:tcPr/>
          <w:p w:rsidR="00000000" w:rsidDel="00000000" w:rsidP="00000000" w:rsidRDefault="00000000" w:rsidRPr="00000000" w14:paraId="000001D1">
            <w:pPr>
              <w:rPr/>
            </w:pPr>
            <w:r w:rsidDel="00000000" w:rsidR="00000000" w:rsidRPr="00000000">
              <w:rPr>
                <w:rtl w:val="0"/>
              </w:rPr>
              <w:t xml:space="preserve">5%</w:t>
            </w:r>
          </w:p>
        </w:tc>
        <w:tc>
          <w:tcPr/>
          <w:p w:rsidR="00000000" w:rsidDel="00000000" w:rsidP="00000000" w:rsidRDefault="00000000" w:rsidRPr="00000000" w14:paraId="000001D2">
            <w:pPr>
              <w:rPr/>
            </w:pPr>
            <w:r w:rsidDel="00000000" w:rsidR="00000000" w:rsidRPr="00000000">
              <w:rPr>
                <w:rtl w:val="0"/>
              </w:rPr>
              <w:t xml:space="preserve">Fixed</w:t>
            </w:r>
          </w:p>
        </w:tc>
        <w:tc>
          <w:tcPr/>
          <w:p w:rsidR="00000000" w:rsidDel="00000000" w:rsidP="00000000" w:rsidRDefault="00000000" w:rsidRPr="00000000" w14:paraId="000001D3">
            <w:pPr>
              <w:rPr/>
            </w:pPr>
            <w:r w:rsidDel="00000000" w:rsidR="00000000" w:rsidRPr="00000000">
              <w:rPr>
                <w:rtl w:val="0"/>
              </w:rPr>
              <w:t xml:space="preserve">times_used filtered by Retail + MSA</w:t>
            </w:r>
          </w:p>
        </w:tc>
        <w:tc>
          <w:tcPr/>
          <w:p w:rsidR="00000000" w:rsidDel="00000000" w:rsidP="00000000" w:rsidRDefault="00000000" w:rsidRPr="00000000" w14:paraId="000001D4">
            <w:pPr>
              <w:rPr/>
            </w:pPr>
            <w:r w:rsidDel="00000000" w:rsidR="00000000" w:rsidRPr="00000000">
              <w:rPr>
                <w:rtl w:val="0"/>
              </w:rPr>
              <w:t xml:space="preserve">Standard</w:t>
            </w:r>
          </w:p>
        </w:tc>
      </w:tr>
      <w:tr>
        <w:trPr>
          <w:cantSplit w:val="0"/>
          <w:trHeight w:val="785" w:hRule="atLeast"/>
          <w:tblHeader w:val="0"/>
        </w:trPr>
        <w:tc>
          <w:tcPr/>
          <w:p w:rsidR="00000000" w:rsidDel="00000000" w:rsidP="00000000" w:rsidRDefault="00000000" w:rsidRPr="00000000" w14:paraId="000001D5">
            <w:pPr>
              <w:rPr/>
            </w:pPr>
            <w:r w:rsidDel="00000000" w:rsidR="00000000" w:rsidRPr="00000000">
              <w:rPr>
                <w:rtl w:val="0"/>
              </w:rPr>
              <w:t xml:space="preserve">Tenant type / credit rating</w:t>
            </w:r>
          </w:p>
        </w:tc>
        <w:tc>
          <w:tcPr/>
          <w:p w:rsidR="00000000" w:rsidDel="00000000" w:rsidP="00000000" w:rsidRDefault="00000000" w:rsidRPr="00000000" w14:paraId="000001D6">
            <w:pPr>
              <w:rPr/>
            </w:pPr>
            <w:r w:rsidDel="00000000" w:rsidR="00000000" w:rsidRPr="00000000">
              <w:rPr>
                <w:rtl w:val="0"/>
              </w:rPr>
              <w:t xml:space="preserve">Bonus +5%</w:t>
            </w:r>
          </w:p>
        </w:tc>
        <w:tc>
          <w:tcPr/>
          <w:p w:rsidR="00000000" w:rsidDel="00000000" w:rsidP="00000000" w:rsidRDefault="00000000" w:rsidRPr="00000000" w14:paraId="000001D7">
            <w:pPr>
              <w:rPr/>
            </w:pPr>
            <w:r w:rsidDel="00000000" w:rsidR="00000000" w:rsidRPr="00000000">
              <w:rPr>
                <w:rtl w:val="0"/>
              </w:rPr>
              <w:t xml:space="preserve">Retail, Office</w:t>
            </w:r>
          </w:p>
        </w:tc>
        <w:tc>
          <w:tcPr/>
          <w:p w:rsidR="00000000" w:rsidDel="00000000" w:rsidP="00000000" w:rsidRDefault="00000000" w:rsidRPr="00000000" w14:paraId="000001D8">
            <w:pPr>
              <w:rPr/>
            </w:pPr>
            <w:r w:rsidDel="00000000" w:rsidR="00000000" w:rsidRPr="00000000">
              <w:rPr>
                <w:rtl w:val="0"/>
              </w:rPr>
              <w:t xml:space="preserve">National credit tenant vs local</w:t>
            </w:r>
          </w:p>
        </w:tc>
        <w:tc>
          <w:tcPr/>
          <w:p w:rsidR="00000000" w:rsidDel="00000000" w:rsidP="00000000" w:rsidRDefault="00000000" w:rsidRPr="00000000" w14:paraId="000001D9">
            <w:pPr>
              <w:rPr/>
            </w:pPr>
            <w:r w:rsidDel="00000000" w:rsidR="00000000" w:rsidRPr="00000000">
              <w:rPr>
                <w:rtl w:val="0"/>
              </w:rPr>
              <w:t xml:space="preserve">Credit tenant = lower cap rate</w:t>
            </w:r>
          </w:p>
        </w:tc>
      </w:tr>
      <w:tr>
        <w:trPr>
          <w:cantSplit w:val="0"/>
          <w:trHeight w:val="1055" w:hRule="atLeast"/>
          <w:tblHeader w:val="0"/>
        </w:trPr>
        <w:tc>
          <w:tcPr/>
          <w:p w:rsidR="00000000" w:rsidDel="00000000" w:rsidP="00000000" w:rsidRDefault="00000000" w:rsidRPr="00000000" w14:paraId="000001DA">
            <w:pPr>
              <w:rPr/>
            </w:pPr>
            <w:r w:rsidDel="00000000" w:rsidR="00000000" w:rsidRPr="00000000">
              <w:rPr>
                <w:rtl w:val="0"/>
              </w:rPr>
              <w:t xml:space="preserve">Anchor tenant presence</w:t>
            </w:r>
          </w:p>
        </w:tc>
        <w:tc>
          <w:tcPr/>
          <w:p w:rsidR="00000000" w:rsidDel="00000000" w:rsidP="00000000" w:rsidRDefault="00000000" w:rsidRPr="00000000" w14:paraId="000001DB">
            <w:pPr>
              <w:rPr/>
            </w:pPr>
            <w:r w:rsidDel="00000000" w:rsidR="00000000" w:rsidRPr="00000000">
              <w:rPr>
                <w:rtl w:val="0"/>
              </w:rPr>
              <w:t xml:space="preserve">Bonus +4%</w:t>
            </w:r>
          </w:p>
        </w:tc>
        <w:tc>
          <w:tcPr/>
          <w:p w:rsidR="00000000" w:rsidDel="00000000" w:rsidP="00000000" w:rsidRDefault="00000000" w:rsidRPr="00000000" w14:paraId="000001DC">
            <w:pPr>
              <w:rPr/>
            </w:pPr>
            <w:r w:rsidDel="00000000" w:rsidR="00000000" w:rsidRPr="00000000">
              <w:rPr>
                <w:rtl w:val="0"/>
              </w:rPr>
              <w:t xml:space="preserve">Retail — Shopping Center</w:t>
            </w:r>
          </w:p>
        </w:tc>
        <w:tc>
          <w:tcPr/>
          <w:p w:rsidR="00000000" w:rsidDel="00000000" w:rsidP="00000000" w:rsidRDefault="00000000" w:rsidRPr="00000000" w14:paraId="000001DD">
            <w:pPr>
              <w:rPr/>
            </w:pPr>
            <w:r w:rsidDel="00000000" w:rsidR="00000000" w:rsidRPr="00000000">
              <w:rPr>
                <w:rtl w:val="0"/>
              </w:rPr>
              <w:t xml:space="preserve">Anchored vs unanchored strip</w:t>
            </w:r>
          </w:p>
        </w:tc>
        <w:tc>
          <w:tcPr/>
          <w:p w:rsidR="00000000" w:rsidDel="00000000" w:rsidP="00000000" w:rsidRDefault="00000000" w:rsidRPr="00000000" w14:paraId="000001DE">
            <w:pPr>
              <w:rPr/>
            </w:pPr>
            <w:r w:rsidDel="00000000" w:rsidR="00000000" w:rsidRPr="00000000">
              <w:rPr>
                <w:rtl w:val="0"/>
              </w:rPr>
              <w:t xml:space="preserve">Major value driver</w:t>
            </w:r>
          </w:p>
        </w:tc>
      </w:tr>
      <w:tr>
        <w:trPr>
          <w:cantSplit w:val="0"/>
          <w:trHeight w:val="785" w:hRule="atLeast"/>
          <w:tblHeader w:val="0"/>
        </w:trPr>
        <w:tc>
          <w:tcPr/>
          <w:p w:rsidR="00000000" w:rsidDel="00000000" w:rsidP="00000000" w:rsidRDefault="00000000" w:rsidRPr="00000000" w14:paraId="000001DF">
            <w:pPr>
              <w:rPr/>
            </w:pPr>
            <w:r w:rsidDel="00000000" w:rsidR="00000000" w:rsidRPr="00000000">
              <w:rPr>
                <w:rtl w:val="0"/>
              </w:rPr>
              <w:t xml:space="preserve">Parking ratio</w:t>
            </w:r>
          </w:p>
        </w:tc>
        <w:tc>
          <w:tcPr/>
          <w:p w:rsidR="00000000" w:rsidDel="00000000" w:rsidP="00000000" w:rsidRDefault="00000000" w:rsidRPr="00000000" w14:paraId="000001E0">
            <w:pPr>
              <w:rPr/>
            </w:pPr>
            <w:r w:rsidDel="00000000" w:rsidR="00000000" w:rsidRPr="00000000">
              <w:rPr>
                <w:rtl w:val="0"/>
              </w:rPr>
              <w:t xml:space="preserve">Bonus +4%</w:t>
            </w:r>
          </w:p>
        </w:tc>
        <w:tc>
          <w:tcPr/>
          <w:p w:rsidR="00000000" w:rsidDel="00000000" w:rsidP="00000000" w:rsidRDefault="00000000" w:rsidRPr="00000000" w14:paraId="000001E1">
            <w:pPr>
              <w:rPr/>
            </w:pPr>
            <w:r w:rsidDel="00000000" w:rsidR="00000000" w:rsidRPr="00000000">
              <w:rPr>
                <w:rtl w:val="0"/>
              </w:rPr>
              <w:t xml:space="preserve">Retail, Office</w:t>
            </w:r>
          </w:p>
        </w:tc>
        <w:tc>
          <w:tcPr/>
          <w:p w:rsidR="00000000" w:rsidDel="00000000" w:rsidP="00000000" w:rsidRDefault="00000000" w:rsidRPr="00000000" w14:paraId="000001E2">
            <w:pPr>
              <w:rPr/>
            </w:pPr>
            <w:r w:rsidDel="00000000" w:rsidR="00000000" w:rsidRPr="00000000">
              <w:rPr>
                <w:rtl w:val="0"/>
              </w:rPr>
              <w:t xml:space="preserve">Spaces per 1,000 SF</w:t>
            </w:r>
          </w:p>
        </w:tc>
        <w:tc>
          <w:tcPr/>
          <w:p w:rsidR="00000000" w:rsidDel="00000000" w:rsidP="00000000" w:rsidRDefault="00000000" w:rsidRPr="00000000" w14:paraId="000001E3">
            <w:pPr>
              <w:rPr/>
            </w:pPr>
            <w:r w:rsidDel="00000000" w:rsidR="00000000" w:rsidRPr="00000000">
              <w:rPr>
                <w:rtl w:val="0"/>
              </w:rPr>
              <w:t xml:space="preserve">Critical for suburban retail</w:t>
            </w:r>
          </w:p>
        </w:tc>
      </w:tr>
      <w:tr>
        <w:trPr>
          <w:cantSplit w:val="0"/>
          <w:trHeight w:val="785" w:hRule="atLeast"/>
          <w:tblHeader w:val="0"/>
        </w:trPr>
        <w:tc>
          <w:tcPr/>
          <w:p w:rsidR="00000000" w:rsidDel="00000000" w:rsidP="00000000" w:rsidRDefault="00000000" w:rsidRPr="00000000" w14:paraId="000001E4">
            <w:pPr>
              <w:rPr/>
            </w:pPr>
            <w:r w:rsidDel="00000000" w:rsidR="00000000" w:rsidRPr="00000000">
              <w:rPr>
                <w:rtl w:val="0"/>
              </w:rPr>
              <w:t xml:space="preserve">Submarket match</w:t>
            </w:r>
          </w:p>
        </w:tc>
        <w:tc>
          <w:tcPr/>
          <w:p w:rsidR="00000000" w:rsidDel="00000000" w:rsidP="00000000" w:rsidRDefault="00000000" w:rsidRPr="00000000" w14:paraId="000001E5">
            <w:pPr>
              <w:rPr/>
            </w:pPr>
            <w:r w:rsidDel="00000000" w:rsidR="00000000" w:rsidRPr="00000000">
              <w:rPr>
                <w:rtl w:val="0"/>
              </w:rPr>
              <w:t xml:space="preserve">Bonus +4%</w:t>
            </w:r>
          </w:p>
        </w:tc>
        <w:tc>
          <w:tcPr/>
          <w:p w:rsidR="00000000" w:rsidDel="00000000" w:rsidP="00000000" w:rsidRDefault="00000000" w:rsidRPr="00000000" w14:paraId="000001E6">
            <w:pPr>
              <w:rPr/>
            </w:pPr>
            <w:r w:rsidDel="00000000" w:rsidR="00000000" w:rsidRPr="00000000">
              <w:rPr>
                <w:rtl w:val="0"/>
              </w:rPr>
              <w:t xml:space="preserve">Retail</w:t>
            </w:r>
          </w:p>
        </w:tc>
        <w:tc>
          <w:tcPr/>
          <w:p w:rsidR="00000000" w:rsidDel="00000000" w:rsidP="00000000" w:rsidRDefault="00000000" w:rsidRPr="00000000" w14:paraId="000001E7">
            <w:pPr>
              <w:rPr/>
            </w:pPr>
            <w:r w:rsidDel="00000000" w:rsidR="00000000" w:rsidRPr="00000000">
              <w:rPr>
                <w:rtl w:val="0"/>
              </w:rPr>
              <w:t xml:space="preserve">CoStar submarket</w:t>
            </w:r>
          </w:p>
        </w:tc>
        <w:tc>
          <w:tcPr/>
          <w:p w:rsidR="00000000" w:rsidDel="00000000" w:rsidP="00000000" w:rsidRDefault="00000000" w:rsidRPr="00000000" w14:paraId="000001E8">
            <w:pPr>
              <w:rPr/>
            </w:pPr>
            <w:r w:rsidDel="00000000" w:rsidR="00000000" w:rsidRPr="00000000">
              <w:rPr>
                <w:rtl w:val="0"/>
              </w:rPr>
              <w:t xml:space="preserve">Urban vs suburban distinctions</w:t>
            </w:r>
          </w:p>
        </w:tc>
      </w:tr>
      <w:tr>
        <w:trPr>
          <w:cantSplit w:val="0"/>
          <w:trHeight w:val="785" w:hRule="atLeast"/>
          <w:tblHeader w:val="0"/>
        </w:trPr>
        <w:tc>
          <w:tcPr/>
          <w:p w:rsidR="00000000" w:rsidDel="00000000" w:rsidP="00000000" w:rsidRDefault="00000000" w:rsidRPr="00000000" w14:paraId="000001E9">
            <w:pPr>
              <w:rPr/>
            </w:pPr>
            <w:r w:rsidDel="00000000" w:rsidR="00000000" w:rsidRPr="00000000">
              <w:rPr>
                <w:rtl w:val="0"/>
              </w:rPr>
              <w:t xml:space="preserve">Cap rate proximity</w:t>
            </w:r>
          </w:p>
        </w:tc>
        <w:tc>
          <w:tcPr/>
          <w:p w:rsidR="00000000" w:rsidDel="00000000" w:rsidP="00000000" w:rsidRDefault="00000000" w:rsidRPr="00000000" w14:paraId="000001EA">
            <w:pPr>
              <w:rPr/>
            </w:pPr>
            <w:r w:rsidDel="00000000" w:rsidR="00000000" w:rsidRPr="00000000">
              <w:rPr>
                <w:rtl w:val="0"/>
              </w:rPr>
              <w:t xml:space="preserve">Bonus +3%</w:t>
            </w:r>
          </w:p>
        </w:tc>
        <w:tc>
          <w:tcPr/>
          <w:p w:rsidR="00000000" w:rsidDel="00000000" w:rsidP="00000000" w:rsidRDefault="00000000" w:rsidRPr="00000000" w14:paraId="000001EB">
            <w:pPr>
              <w:rPr/>
            </w:pPr>
            <w:r w:rsidDel="00000000" w:rsidR="00000000" w:rsidRPr="00000000">
              <w:rPr>
                <w:rtl w:val="0"/>
              </w:rPr>
              <w:t xml:space="preserve">All income properties</w:t>
            </w:r>
          </w:p>
        </w:tc>
        <w:tc>
          <w:tcPr/>
          <w:p w:rsidR="00000000" w:rsidDel="00000000" w:rsidP="00000000" w:rsidRDefault="00000000" w:rsidRPr="00000000" w14:paraId="000001EC">
            <w:pPr>
              <w:rPr/>
            </w:pPr>
            <w:r w:rsidDel="00000000" w:rsidR="00000000" w:rsidRPr="00000000">
              <w:rPr>
                <w:rtl w:val="0"/>
              </w:rPr>
              <w:t xml:space="preserve">Cap rate delta &lt; 50 bps</w:t>
            </w:r>
          </w:p>
        </w:tc>
        <w:tc>
          <w:tcPr/>
          <w:p w:rsidR="00000000" w:rsidDel="00000000" w:rsidP="00000000" w:rsidRDefault="00000000" w:rsidRPr="00000000" w14:paraId="000001ED">
            <w:pPr>
              <w:rPr/>
            </w:pPr>
            <w:r w:rsidDel="00000000" w:rsidR="00000000" w:rsidRPr="00000000">
              <w:rPr>
                <w:rtl w:val="0"/>
              </w:rPr>
              <w:t xml:space="preserve">Sparse — bonus only</w:t>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Like these, it can be score out for individual property types </w:t>
      </w:r>
    </w:p>
    <w:sectPr>
      <w:headerReference r:id="rId10" w:type="default"/>
      <w:footerReference r:id="rId11"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 w:name="Poppi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DM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va Mono">
    <w:embedRegular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rPr>
        <w:rFonts w:ascii="Poppins" w:cs="Poppins" w:eastAsia="Poppins" w:hAnsi="Poppins"/>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rPr/>
    </w:pPr>
    <w:r w:rsidDel="00000000" w:rsidR="00000000" w:rsidRPr="00000000">
      <w:rPr>
        <w:color w:val="3416f5"/>
      </w:rPr>
      <w:drawing>
        <wp:inline distB="114300" distT="114300" distL="114300" distR="114300">
          <wp:extent cx="609600" cy="1905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9600" cy="190500"/>
                  </a:xfrm>
                  <a:prstGeom prst="rect"/>
                  <a:ln/>
                </pic:spPr>
              </pic:pic>
            </a:graphicData>
          </a:graphic>
        </wp:inline>
      </w:drawing>
    </w:r>
    <w:r w:rsidDel="00000000" w:rsidR="00000000" w:rsidRPr="00000000">
      <w:rPr>
        <w:color w:val="3416f5"/>
        <w:rtl w:val="0"/>
      </w:rPr>
      <w:t xml:space="preserve">                                                                                                                                         </w:t>
    </w:r>
    <w:r w:rsidDel="00000000" w:rsidR="00000000" w:rsidRPr="00000000">
      <w:rPr>
        <w:color w:val="9c9da2"/>
        <w:rtl w:val="0"/>
      </w:rPr>
      <w:t xml:space="preserve">Boundless Innovation</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color w:val="393c45"/>
        <w:sz w:val="18"/>
        <w:szCs w:val="1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DM Sans" w:cs="DM Sans" w:eastAsia="DM Sans" w:hAnsi="DM Sans"/>
      <w:color w:val="393c45"/>
      <w:sz w:val="80"/>
      <w:szCs w:val="80"/>
    </w:rPr>
  </w:style>
  <w:style w:type="paragraph" w:styleId="Heading2">
    <w:name w:val="heading 2"/>
    <w:basedOn w:val="Normal"/>
    <w:next w:val="Normal"/>
    <w:pPr>
      <w:keepNext w:val="1"/>
      <w:keepLines w:val="1"/>
    </w:pPr>
    <w:rPr>
      <w:rFonts w:ascii="DM Sans" w:cs="DM Sans" w:eastAsia="DM Sans" w:hAnsi="DM Sans"/>
      <w:color w:val="393c45"/>
      <w:sz w:val="40"/>
      <w:szCs w:val="40"/>
    </w:rPr>
  </w:style>
  <w:style w:type="paragraph" w:styleId="Heading3">
    <w:name w:val="heading 3"/>
    <w:basedOn w:val="Normal"/>
    <w:next w:val="Normal"/>
    <w:pPr>
      <w:keepNext w:val="1"/>
      <w:keepLines w:val="1"/>
    </w:pPr>
    <w:rPr>
      <w:rFonts w:ascii="DM Sans" w:cs="DM Sans" w:eastAsia="DM Sans" w:hAnsi="DM Sans"/>
      <w:color w:val="393c45"/>
      <w:sz w:val="32"/>
      <w:szCs w:val="32"/>
    </w:rPr>
  </w:style>
  <w:style w:type="paragraph" w:styleId="Heading4">
    <w:name w:val="heading 4"/>
    <w:basedOn w:val="Normal"/>
    <w:next w:val="Normal"/>
    <w:pPr>
      <w:keepNext w:val="1"/>
      <w:keepLines w:val="1"/>
    </w:pPr>
    <w:rPr>
      <w:rFonts w:ascii="DM Sans" w:cs="DM Sans" w:eastAsia="DM Sans" w:hAnsi="DM Sans"/>
      <w:color w:val="6b6d74"/>
      <w:sz w:val="32"/>
      <w:szCs w:val="32"/>
    </w:rPr>
  </w:style>
  <w:style w:type="paragraph" w:styleId="Heading5">
    <w:name w:val="heading 5"/>
    <w:basedOn w:val="Normal"/>
    <w:next w:val="Normal"/>
    <w:pPr>
      <w:keepNext w:val="1"/>
      <w:keepLines w:val="1"/>
      <w:spacing w:after="200" w:lineRule="auto"/>
    </w:pPr>
    <w:rPr>
      <w:rFonts w:ascii="DM Sans" w:cs="DM Sans" w:eastAsia="DM Sans" w:hAnsi="DM Sans"/>
      <w:b w:val="1"/>
      <w:bCs w:val="1"/>
      <w:color w:val="393c45"/>
      <w:sz w:val="24"/>
      <w:szCs w:val="24"/>
    </w:rPr>
  </w:style>
  <w:style w:type="paragraph" w:styleId="Heading6">
    <w:name w:val="heading 6"/>
    <w:basedOn w:val="Normal"/>
    <w:next w:val="Normal"/>
    <w:pPr>
      <w:keepNext w:val="1"/>
      <w:keepLines w:val="1"/>
    </w:pPr>
    <w:rPr>
      <w:rFonts w:ascii="DM Sans" w:cs="DM Sans" w:eastAsia="DM Sans" w:hAnsi="DM Sans"/>
      <w:b w:val="1"/>
      <w:bCs w:val="1"/>
      <w:color w:val="6b6d74"/>
      <w:sz w:val="24"/>
      <w:szCs w:val="24"/>
    </w:rPr>
  </w:style>
  <w:style w:type="paragraph" w:styleId="Title">
    <w:name w:val="Title"/>
    <w:basedOn w:val="Normal"/>
    <w:next w:val="Normal"/>
    <w:pPr>
      <w:keepNext w:val="1"/>
      <w:keepLines w:val="1"/>
      <w:spacing w:line="240" w:lineRule="auto"/>
    </w:pPr>
    <w:rPr>
      <w:rFonts w:ascii="DM Sans" w:cs="DM Sans" w:eastAsia="DM Sans" w:hAnsi="DM Sans"/>
      <w:color w:val="393c45"/>
      <w:sz w:val="80"/>
      <w:szCs w:val="80"/>
    </w:rPr>
  </w:style>
  <w:style w:type="paragraph" w:styleId="Subtitle">
    <w:name w:val="Subtitle"/>
    <w:basedOn w:val="Normal"/>
    <w:next w:val="Normal"/>
    <w:pPr>
      <w:keepNext w:val="1"/>
      <w:keepLines w:val="1"/>
    </w:pPr>
    <w:rPr>
      <w:rFonts w:ascii="DM Sans" w:cs="DM Sans" w:eastAsia="DM Sans" w:hAnsi="DM Sans"/>
      <w:b w:val="1"/>
      <w:bCs w:val="1"/>
      <w:color w:val="393c45"/>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1" Type="http://schemas.openxmlformats.org/officeDocument/2006/relationships/font" Target="fonts/DMSans-regular.ttf"/><Relationship Id="rId10" Type="http://schemas.openxmlformats.org/officeDocument/2006/relationships/font" Target="fonts/RobotoMono-boldItalic.ttf"/><Relationship Id="rId13" Type="http://schemas.openxmlformats.org/officeDocument/2006/relationships/font" Target="fonts/DMSans-italic.ttf"/><Relationship Id="rId12" Type="http://schemas.openxmlformats.org/officeDocument/2006/relationships/font" Target="fonts/DMSans-bold.ttf"/><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Poppins-regular.ttf"/><Relationship Id="rId4" Type="http://schemas.openxmlformats.org/officeDocument/2006/relationships/font" Target="fonts/Poppins-bold.ttf"/><Relationship Id="rId9" Type="http://schemas.openxmlformats.org/officeDocument/2006/relationships/font" Target="fonts/RobotoMono-italic.ttf"/><Relationship Id="rId15" Type="http://schemas.openxmlformats.org/officeDocument/2006/relationships/font" Target="fonts/NovaMono-regular.ttf"/><Relationship Id="rId14" Type="http://schemas.openxmlformats.org/officeDocument/2006/relationships/font" Target="fonts/DMSans-boldItalic.ttf"/><Relationship Id="rId5" Type="http://schemas.openxmlformats.org/officeDocument/2006/relationships/font" Target="fonts/Poppins-italic.ttf"/><Relationship Id="rId6" Type="http://schemas.openxmlformats.org/officeDocument/2006/relationships/font" Target="fonts/Poppins-boldItalic.ttf"/><Relationship Id="rId7" Type="http://schemas.openxmlformats.org/officeDocument/2006/relationships/font" Target="fonts/RobotoMono-regular.ttf"/><Relationship Id="rId8" Type="http://schemas.openxmlformats.org/officeDocument/2006/relationships/font" Target="fonts/Roboto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