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Spike Evaluation: Django Background Tasks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sz w:val="28"/>
          <w:szCs w:val="28"/>
          <w:rtl w:val="0"/>
        </w:rPr>
        <w:t xml:space="preserve">Evaluation of Django 6.0+ Native Tasks vs. Celery 5.4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1. Project Overview &amp; Objective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This spike project evaluates the production-readiness of the new Django 6.0+ Tasks framework. Historically, Django required third-party libraries like Celery or Huey. With the introduction of a native task API, we aim to determine if the built-in solution is sufficient to replace traditional distributed task queues.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2. Deep Dive: Django 6.0 Tasks framework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new django.tasks module provides a standardized interface for defining, enqueuing, and executing background work.</w:t>
      </w:r>
    </w:p>
    <w:p w:rsidR="00000000" w:rsidDel="00000000" w:rsidP="00000000" w:rsidRDefault="00000000" w:rsidRPr="00000000" w14:paraId="00000007">
      <w:pPr>
        <w:pStyle w:val="Heading2"/>
        <w:rPr/>
      </w:pPr>
      <w:r w:rsidDel="00000000" w:rsidR="00000000" w:rsidRPr="00000000">
        <w:rPr>
          <w:rtl w:val="0"/>
        </w:rPr>
        <w:t xml:space="preserve">How it Works: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Definition: Tasks are defined using the @task decorator.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Queuing: When .enqueue() is called, the task is serialized and stored in the database.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Execution: A dedicated worker process (started via python manage.py db_worker) polls the DB.</w:t>
      </w:r>
    </w:p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The Database Backend Lifecycle: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Transactional Integrity: Tasks are only enqueued if the database transaction that triggered them is successfully committed. This is a massive improvement over traditional systems where tasks might fire even if a database record rollback occurs.</w:t>
      </w:r>
    </w:p>
    <w:p w:rsidR="00000000" w:rsidDel="00000000" w:rsidP="00000000" w:rsidRDefault="00000000" w:rsidRPr="00000000" w14:paraId="0000000D">
      <w:pPr>
        <w:pStyle w:val="Heading1"/>
        <w:rPr/>
      </w:pPr>
      <w:r w:rsidDel="00000000" w:rsidR="00000000" w:rsidRPr="00000000">
        <w:rPr>
          <w:rtl w:val="0"/>
        </w:rPr>
        <w:t xml:space="preserve">3. Comparative Analysis: Django Tasks vs. Celery</w:t>
      </w:r>
    </w:p>
    <w:tbl>
      <w:tblPr>
        <w:tblStyle w:val="Table1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Feature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Django Tasks (DB)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Celery (Redis)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Architecture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Polling-based (Database)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Real-time (In-memory)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Broker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Application Database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Redis / RabbitMQ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Complexity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Minimal (Zero Infra)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High (Requires Redis)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Ideal For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Transactional Logic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High Throughput</w:t>
            </w:r>
          </w:p>
        </w:tc>
      </w:tr>
    </w:tbl>
    <w:p w:rsidR="00000000" w:rsidDel="00000000" w:rsidP="00000000" w:rsidRDefault="00000000" w:rsidRPr="00000000" w14:paraId="0000001D">
      <w:pPr>
        <w:pStyle w:val="Heading1"/>
        <w:rPr/>
      </w:pPr>
      <w:r w:rsidDel="00000000" w:rsidR="00000000" w:rsidRPr="00000000">
        <w:rPr>
          <w:rtl w:val="0"/>
        </w:rPr>
        <w:t xml:space="preserve">4. Benchmark &amp; Scenario Insights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We implemented a multi-faceted benchmark suite to test both systems under identical pressure.</w:t>
      </w:r>
    </w:p>
    <w:tbl>
      <w:tblPr>
        <w:tblStyle w:val="Table2"/>
        <w:tblW w:w="8640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28"/>
        <w:gridCol w:w="1728"/>
        <w:gridCol w:w="1728"/>
        <w:gridCol w:w="1728"/>
        <w:gridCol w:w="1728"/>
        <w:tblGridChange w:id="0">
          <w:tblGrid>
            <w:gridCol w:w="1728"/>
            <w:gridCol w:w="1728"/>
            <w:gridCol w:w="1728"/>
            <w:gridCol w:w="1728"/>
            <w:gridCol w:w="17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Task Type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Exec Avg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Lat Avg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Lat P95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Email (I/O)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0.504s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7.76s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14.71s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Celery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Burst (1k)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0.002s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0.74s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0.82s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Email (I/O)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0.505s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8.26s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15.17s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Django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Burst (1k)</w:t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0.001s</w:t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6.74s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6.95s</w:t>
            </w:r>
          </w:p>
        </w:tc>
      </w:tr>
    </w:tbl>
    <w:p w:rsidR="00000000" w:rsidDel="00000000" w:rsidP="00000000" w:rsidRDefault="00000000" w:rsidRPr="00000000" w14:paraId="00000038">
      <w:pPr>
        <w:pStyle w:val="Heading1"/>
        <w:rPr/>
      </w:pPr>
      <w:r w:rsidDel="00000000" w:rsidR="00000000" w:rsidRPr="00000000">
        <w:rPr>
          <w:rtl w:val="0"/>
        </w:rPr>
        <w:t xml:space="preserve">5. Metric Insights: Where Django Tasks Succeeds and Fails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For Transactional Email and I/O tasks, the performance difference is statistically insignificant (~5%). 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The Throughput Burst test revealed a clear limitation. Celery handled 1,000 enqueued tasks with sub-second latency, while Django Tasks showed ~7 seconds. Database row-level locking is the primary bottleneck compared to in-memory Redis.</w:t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rtl w:val="0"/>
        </w:rPr>
        <w:t xml:space="preserve">6. Ideal Scenarios (Decision Matrix)</w:t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Scenario A: User Sign-up Email (Standard)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Ideal Choice: Django Tasks. Reasoning: Native atomicity ensures the email only sends if the user is successfully created in the DB.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Scenario B: Real-time Notifications / Massive Scraping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Ideal Choice: Celery. Reasoning: High-frequency tasks require an in-memory broker to prevent DB bottlenecks.</w:t>
      </w:r>
    </w:p>
    <w:p w:rsidR="00000000" w:rsidDel="00000000" w:rsidP="00000000" w:rsidRDefault="00000000" w:rsidRPr="00000000" w14:paraId="00000040">
      <w:pPr>
        <w:pStyle w:val="Heading1"/>
        <w:rPr/>
      </w:pPr>
      <w:r w:rsidDel="00000000" w:rsidR="00000000" w:rsidRPr="00000000">
        <w:rPr>
          <w:rtl w:val="0"/>
        </w:rPr>
        <w:t xml:space="preserve">7. Overall Verdict &amp; Recommendation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Adopt Django Tasks as the default background job system for this project. It is a production-ready replacement for Celery for standard web application architectures.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b w:val="1"/>
          <w:bCs w:val="1"/>
          <w:color w:val="006400"/>
          <w:rtl w:val="0"/>
        </w:rPr>
        <w:t xml:space="preserve">VERDICT: Django Tasks is the "Celery-killer" for standard projects.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rPr/>
      </w:pPr>
      <w:r w:rsidDel="00000000" w:rsidR="00000000" w:rsidRPr="00000000">
        <w:rPr>
          <w:rtl w:val="0"/>
        </w:rPr>
        <w:t xml:space="preserve">8. Technical Detailed Report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For a deeper understanding of the implementation details, metrics collection methodology, and architectural deep dives, please refer to the following companion documents provided in the project root: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Github Repository: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https://github.com/codal-tshah/django-background-tasks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hyperlink r:id="rId7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TECHNICAL_DETAILS.md: Markdown version of the technical implementation guide.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hyperlink r:id="rId8">
        <w:r w:rsidDel="00000000" w:rsidR="00000000" w:rsidRPr="00000000">
          <w:rPr>
            <w:rFonts w:ascii="Cambria" w:cs="Cambria" w:eastAsia="Cambria" w:hAnsi="Cambria"/>
            <w:b w:val="0"/>
            <w:bCs w:val="0"/>
            <w:i w:val="0"/>
            <w:iCs w:val="0"/>
            <w:smallCaps w:val="0"/>
            <w:strike w:val="0"/>
            <w:color w:val="1155cc"/>
            <w:sz w:val="22"/>
            <w:szCs w:val="22"/>
            <w:u w:val="single"/>
            <w:shd w:fill="auto" w:val="clear"/>
            <w:vertAlign w:val="baseline"/>
            <w:rtl w:val="0"/>
          </w:rPr>
          <w:t xml:space="preserve">TECHNICAL_IMPLEMENTATION_GUIDE.docx: Word version of the technical implementation guide.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github.com/codal-tshah/django-background-tasks" TargetMode="External"/><Relationship Id="rId7" Type="http://schemas.openxmlformats.org/officeDocument/2006/relationships/hyperlink" Target="https://github.com/codal-tshah/django-background-tasks/blob/main/TECHNICAL_DETAILS.md" TargetMode="External"/><Relationship Id="rId8" Type="http://schemas.openxmlformats.org/officeDocument/2006/relationships/hyperlink" Target="https://docs.google.com/document/d/1VTAF_OcdJwp6TeBm1SXA2ryUyZE0PXY-iLcemU2ZtBI/edit?usp=sharing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