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5235A6" w:rsidRPr="0062205C" w14:paraId="16EAA169" w14:textId="77777777" w:rsidTr="005235A6">
        <w:tc>
          <w:tcPr>
            <w:tcW w:w="9016" w:type="dxa"/>
            <w:shd w:val="clear" w:color="auto" w:fill="00B0F0"/>
          </w:tcPr>
          <w:p w14:paraId="40BFBE0C" w14:textId="77777777" w:rsidR="005235A6" w:rsidRPr="0062205C" w:rsidRDefault="00011AE6" w:rsidP="007353D8">
            <w:pPr>
              <w:spacing w:after="0"/>
              <w:jc w:val="center"/>
              <w:rPr>
                <w:rFonts w:cstheme="minorHAnsi"/>
                <w:b/>
                <w:sz w:val="20"/>
                <w:szCs w:val="20"/>
              </w:rPr>
            </w:pPr>
            <w:bookmarkStart w:id="0" w:name="_Hlk23774743"/>
            <w:bookmarkStart w:id="1" w:name="_Hlk12962986"/>
            <w:r>
              <w:rPr>
                <w:rFonts w:cstheme="minorHAnsi"/>
                <w:b/>
                <w:sz w:val="20"/>
                <w:szCs w:val="20"/>
              </w:rPr>
              <w:t>HEPATITIS B</w:t>
            </w:r>
          </w:p>
        </w:tc>
      </w:tr>
      <w:tr w:rsidR="009F69D4" w:rsidRPr="0062205C" w14:paraId="2F3731B2" w14:textId="77777777" w:rsidTr="00B664CD">
        <w:trPr>
          <w:trHeight w:val="1570"/>
        </w:trPr>
        <w:tc>
          <w:tcPr>
            <w:tcW w:w="9016" w:type="dxa"/>
          </w:tcPr>
          <w:p w14:paraId="423F04D3" w14:textId="77777777" w:rsidR="009F69D4" w:rsidRPr="002922A3" w:rsidRDefault="002922A3" w:rsidP="00A84621">
            <w:pPr>
              <w:rPr>
                <w:rFonts w:cstheme="minorHAnsi"/>
                <w:b/>
                <w:sz w:val="20"/>
                <w:szCs w:val="20"/>
              </w:rPr>
            </w:pPr>
            <w:r>
              <w:rPr>
                <w:rFonts w:cstheme="minorHAnsi"/>
                <w:b/>
                <w:sz w:val="20"/>
                <w:szCs w:val="20"/>
              </w:rPr>
              <w:t>DEFINITION:</w:t>
            </w:r>
          </w:p>
          <w:p w14:paraId="06A8D7AA" w14:textId="0A9442A0" w:rsidR="00DA641E" w:rsidRPr="0062205C" w:rsidRDefault="00DA641E" w:rsidP="003F6A59">
            <w:pPr>
              <w:spacing w:before="240"/>
              <w:rPr>
                <w:rFonts w:cstheme="minorHAnsi"/>
                <w:sz w:val="20"/>
                <w:szCs w:val="20"/>
              </w:rPr>
            </w:pPr>
            <w:r w:rsidRPr="00DA641E">
              <w:rPr>
                <w:rFonts w:cstheme="minorHAnsi"/>
                <w:sz w:val="20"/>
                <w:szCs w:val="20"/>
              </w:rPr>
              <w:t xml:space="preserve">Hepatitis B is a </w:t>
            </w:r>
            <w:r>
              <w:rPr>
                <w:rFonts w:cstheme="minorHAnsi"/>
                <w:sz w:val="20"/>
                <w:szCs w:val="20"/>
              </w:rPr>
              <w:t xml:space="preserve">vaccine-preventable </w:t>
            </w:r>
            <w:r w:rsidR="00986C87">
              <w:rPr>
                <w:rFonts w:cstheme="minorHAnsi"/>
                <w:sz w:val="20"/>
                <w:szCs w:val="20"/>
              </w:rPr>
              <w:t>disease</w:t>
            </w:r>
            <w:r w:rsidR="000B5D75">
              <w:rPr>
                <w:rFonts w:cstheme="minorHAnsi"/>
                <w:sz w:val="20"/>
                <w:szCs w:val="20"/>
              </w:rPr>
              <w:t>, endemic and epidemic worldwide,</w:t>
            </w:r>
            <w:r w:rsidR="000C1BBD">
              <w:rPr>
                <w:rFonts w:cstheme="minorHAnsi"/>
                <w:sz w:val="20"/>
                <w:szCs w:val="20"/>
              </w:rPr>
              <w:t xml:space="preserve"> </w:t>
            </w:r>
            <w:r w:rsidR="008752E9">
              <w:rPr>
                <w:rFonts w:cstheme="minorHAnsi"/>
                <w:sz w:val="20"/>
                <w:szCs w:val="20"/>
              </w:rPr>
              <w:t>caus</w:t>
            </w:r>
            <w:r w:rsidR="00CC44A5">
              <w:rPr>
                <w:rFonts w:cstheme="minorHAnsi"/>
                <w:sz w:val="20"/>
                <w:szCs w:val="20"/>
              </w:rPr>
              <w:t xml:space="preserve">ed by the Hepatitis B virus (HBV). </w:t>
            </w:r>
            <w:r w:rsidR="000B5D75">
              <w:rPr>
                <w:rFonts w:cstheme="minorHAnsi"/>
                <w:sz w:val="20"/>
                <w:szCs w:val="20"/>
              </w:rPr>
              <w:t>HBV</w:t>
            </w:r>
            <w:r w:rsidRPr="00DA641E">
              <w:rPr>
                <w:rFonts w:cstheme="minorHAnsi"/>
                <w:sz w:val="20"/>
                <w:szCs w:val="20"/>
              </w:rPr>
              <w:t xml:space="preserve"> can cause both acute and chronic </w:t>
            </w:r>
            <w:r w:rsidR="005E481B">
              <w:rPr>
                <w:rFonts w:cstheme="minorHAnsi"/>
                <w:sz w:val="20"/>
                <w:szCs w:val="20"/>
              </w:rPr>
              <w:t xml:space="preserve">liver </w:t>
            </w:r>
            <w:r w:rsidRPr="00DA641E">
              <w:rPr>
                <w:rFonts w:cstheme="minorHAnsi"/>
                <w:sz w:val="20"/>
                <w:szCs w:val="20"/>
              </w:rPr>
              <w:t>disease</w:t>
            </w:r>
            <w:r w:rsidR="003C2471">
              <w:rPr>
                <w:rFonts w:cstheme="minorHAnsi"/>
                <w:sz w:val="20"/>
                <w:szCs w:val="20"/>
              </w:rPr>
              <w:t xml:space="preserve">. </w:t>
            </w:r>
            <w:r>
              <w:rPr>
                <w:rFonts w:cstheme="minorHAnsi"/>
                <w:sz w:val="20"/>
                <w:szCs w:val="20"/>
              </w:rPr>
              <w:t>Chronic infection</w:t>
            </w:r>
            <w:r w:rsidRPr="00DA641E">
              <w:rPr>
                <w:rFonts w:cstheme="minorHAnsi"/>
                <w:sz w:val="20"/>
                <w:szCs w:val="20"/>
              </w:rPr>
              <w:t xml:space="preserve"> puts people at high risk of death from cirrhosis and liver cancer</w:t>
            </w:r>
            <w:r w:rsidR="00CC44A5">
              <w:rPr>
                <w:rFonts w:cstheme="minorHAnsi"/>
                <w:sz w:val="20"/>
                <w:szCs w:val="20"/>
              </w:rPr>
              <w:t>.</w:t>
            </w:r>
            <w:r>
              <w:rPr>
                <w:rFonts w:cstheme="minorHAnsi"/>
                <w:sz w:val="20"/>
                <w:szCs w:val="20"/>
              </w:rPr>
              <w:t xml:space="preserve"> (World Health Organization 2019</w:t>
            </w:r>
            <w:r w:rsidR="00646D35">
              <w:rPr>
                <w:rFonts w:cstheme="minorHAnsi"/>
                <w:sz w:val="20"/>
                <w:szCs w:val="20"/>
              </w:rPr>
              <w:t>a</w:t>
            </w:r>
            <w:r>
              <w:rPr>
                <w:rFonts w:cstheme="minorHAnsi"/>
                <w:sz w:val="20"/>
                <w:szCs w:val="20"/>
              </w:rPr>
              <w:t>)</w:t>
            </w:r>
            <w:r w:rsidR="003C2471">
              <w:rPr>
                <w:rFonts w:cstheme="minorHAnsi"/>
                <w:sz w:val="20"/>
                <w:szCs w:val="20"/>
              </w:rPr>
              <w:t>.</w:t>
            </w:r>
          </w:p>
          <w:p w14:paraId="16665367" w14:textId="77777777" w:rsidR="006C1CE9" w:rsidRDefault="009F69D4" w:rsidP="003F6A59">
            <w:pPr>
              <w:spacing w:before="240"/>
              <w:rPr>
                <w:rFonts w:cstheme="minorHAnsi"/>
                <w:b/>
                <w:sz w:val="20"/>
                <w:szCs w:val="20"/>
              </w:rPr>
            </w:pPr>
            <w:r w:rsidRPr="0062205C">
              <w:rPr>
                <w:rFonts w:cstheme="minorHAnsi"/>
                <w:b/>
                <w:sz w:val="20"/>
                <w:szCs w:val="20"/>
              </w:rPr>
              <w:t>REFERENCE</w:t>
            </w:r>
            <w:r w:rsidR="007704B9" w:rsidRPr="0062205C">
              <w:rPr>
                <w:rFonts w:cstheme="minorHAnsi"/>
                <w:b/>
                <w:sz w:val="20"/>
                <w:szCs w:val="20"/>
              </w:rPr>
              <w:t>:</w:t>
            </w:r>
            <w:r w:rsidR="00DA641E">
              <w:rPr>
                <w:rFonts w:cstheme="minorHAnsi"/>
                <w:b/>
                <w:sz w:val="20"/>
                <w:szCs w:val="20"/>
              </w:rPr>
              <w:t xml:space="preserve"> </w:t>
            </w:r>
          </w:p>
          <w:p w14:paraId="6E9A4432" w14:textId="0373BFDD" w:rsidR="009F69D4" w:rsidRPr="00DA641E" w:rsidRDefault="00DA641E" w:rsidP="003F6A59">
            <w:pPr>
              <w:spacing w:before="240"/>
              <w:rPr>
                <w:rFonts w:cstheme="minorHAnsi"/>
                <w:sz w:val="20"/>
                <w:szCs w:val="20"/>
              </w:rPr>
            </w:pPr>
            <w:r>
              <w:rPr>
                <w:rFonts w:cstheme="minorHAnsi"/>
                <w:sz w:val="20"/>
                <w:szCs w:val="20"/>
              </w:rPr>
              <w:t>World Health Organization (2019</w:t>
            </w:r>
            <w:r w:rsidR="00646D35">
              <w:rPr>
                <w:rFonts w:cstheme="minorHAnsi"/>
                <w:sz w:val="20"/>
                <w:szCs w:val="20"/>
              </w:rPr>
              <w:t>a</w:t>
            </w:r>
            <w:r>
              <w:rPr>
                <w:rFonts w:cstheme="minorHAnsi"/>
                <w:sz w:val="20"/>
                <w:szCs w:val="20"/>
              </w:rPr>
              <w:t xml:space="preserve">). Hepatitis B. Available at </w:t>
            </w:r>
            <w:hyperlink r:id="rId11" w:history="1">
              <w:r w:rsidR="00BB09AC" w:rsidRPr="00953214">
                <w:rPr>
                  <w:rStyle w:val="Hyperlink"/>
                  <w:rFonts w:cstheme="minorHAnsi"/>
                  <w:sz w:val="20"/>
                  <w:szCs w:val="20"/>
                </w:rPr>
                <w:t>www.who.int/news-room/fact-sheets/detail/hepatitis-b</w:t>
              </w:r>
            </w:hyperlink>
            <w:r w:rsidR="003C2471" w:rsidRPr="003C2471">
              <w:rPr>
                <w:rFonts w:cstheme="minorHAnsi"/>
                <w:color w:val="000000" w:themeColor="text1"/>
                <w:sz w:val="20"/>
                <w:szCs w:val="20"/>
              </w:rPr>
              <w:t>.</w:t>
            </w:r>
            <w:r w:rsidR="003C2471">
              <w:rPr>
                <w:rFonts w:cstheme="minorHAnsi"/>
                <w:sz w:val="20"/>
                <w:szCs w:val="20"/>
              </w:rPr>
              <w:t xml:space="preserve"> Accessed 20 November 2019.</w:t>
            </w:r>
          </w:p>
        </w:tc>
      </w:tr>
      <w:tr w:rsidR="009F69D4" w:rsidRPr="0062205C" w14:paraId="2D1DB8E6" w14:textId="77777777" w:rsidTr="005E74E7">
        <w:trPr>
          <w:trHeight w:val="1495"/>
        </w:trPr>
        <w:tc>
          <w:tcPr>
            <w:tcW w:w="9016" w:type="dxa"/>
          </w:tcPr>
          <w:p w14:paraId="737A3322" w14:textId="77777777" w:rsidR="00037C7C" w:rsidRPr="0062205C" w:rsidRDefault="002922A3" w:rsidP="00037C7C">
            <w:pPr>
              <w:rPr>
                <w:rFonts w:cstheme="minorHAnsi"/>
                <w:b/>
                <w:sz w:val="20"/>
                <w:szCs w:val="20"/>
                <w:lang w:val="en-US"/>
              </w:rPr>
            </w:pPr>
            <w:r>
              <w:rPr>
                <w:rFonts w:cstheme="minorHAnsi"/>
                <w:b/>
                <w:sz w:val="20"/>
                <w:szCs w:val="20"/>
                <w:lang w:val="en-US"/>
              </w:rPr>
              <w:t>ANNOTATIONS</w:t>
            </w:r>
            <w:r w:rsidR="00B43DDF">
              <w:rPr>
                <w:rFonts w:cstheme="minorHAnsi"/>
                <w:b/>
                <w:sz w:val="20"/>
                <w:szCs w:val="20"/>
                <w:lang w:val="en-US"/>
              </w:rPr>
              <w:t>:</w:t>
            </w:r>
          </w:p>
          <w:p w14:paraId="32088568" w14:textId="77777777" w:rsidR="00037C7C" w:rsidRPr="00DA641E" w:rsidRDefault="00037C7C" w:rsidP="002922A3">
            <w:pPr>
              <w:rPr>
                <w:rFonts w:cstheme="minorHAnsi"/>
                <w:sz w:val="20"/>
                <w:szCs w:val="20"/>
                <w:lang w:val="en-US"/>
              </w:rPr>
            </w:pPr>
            <w:r w:rsidRPr="002922A3">
              <w:rPr>
                <w:rFonts w:cstheme="minorHAnsi"/>
                <w:b/>
                <w:sz w:val="20"/>
                <w:szCs w:val="20"/>
                <w:lang w:val="en-US"/>
              </w:rPr>
              <w:t>Synonym(s):</w:t>
            </w:r>
            <w:r w:rsidR="00DA641E">
              <w:rPr>
                <w:rFonts w:cstheme="minorHAnsi"/>
                <w:b/>
                <w:sz w:val="20"/>
                <w:szCs w:val="20"/>
                <w:lang w:val="en-US"/>
              </w:rPr>
              <w:t xml:space="preserve"> </w:t>
            </w:r>
            <w:r w:rsidR="00DA641E">
              <w:rPr>
                <w:rFonts w:cstheme="minorHAnsi"/>
                <w:sz w:val="20"/>
                <w:szCs w:val="20"/>
                <w:lang w:val="en-US"/>
              </w:rPr>
              <w:t>a</w:t>
            </w:r>
            <w:r w:rsidR="00DA641E" w:rsidRPr="00DA641E">
              <w:rPr>
                <w:rFonts w:cstheme="minorHAnsi"/>
                <w:sz w:val="20"/>
                <w:szCs w:val="20"/>
                <w:lang w:val="en-US"/>
              </w:rPr>
              <w:t>cute hepatitis B; chronic hepatitis B</w:t>
            </w:r>
            <w:r w:rsidR="006103CB">
              <w:rPr>
                <w:rFonts w:cstheme="minorHAnsi"/>
                <w:sz w:val="20"/>
                <w:szCs w:val="20"/>
                <w:lang w:val="en-US"/>
              </w:rPr>
              <w:t xml:space="preserve">; hepatitis B related </w:t>
            </w:r>
            <w:r w:rsidR="00AA424E">
              <w:rPr>
                <w:rFonts w:cstheme="minorHAnsi"/>
                <w:sz w:val="20"/>
                <w:szCs w:val="20"/>
                <w:lang w:val="en-US"/>
              </w:rPr>
              <w:t>c</w:t>
            </w:r>
            <w:r w:rsidR="006103CB">
              <w:rPr>
                <w:rFonts w:cstheme="minorHAnsi"/>
                <w:sz w:val="20"/>
                <w:szCs w:val="20"/>
                <w:lang w:val="en-US"/>
              </w:rPr>
              <w:t xml:space="preserve">irrhosis and </w:t>
            </w:r>
            <w:r w:rsidR="006103CB" w:rsidRPr="006103CB">
              <w:rPr>
                <w:rFonts w:cstheme="minorHAnsi"/>
                <w:sz w:val="20"/>
                <w:szCs w:val="20"/>
                <w:lang w:val="en-US"/>
              </w:rPr>
              <w:t>hepatocellular carcinoma</w:t>
            </w:r>
          </w:p>
          <w:p w14:paraId="0BF2A98C" w14:textId="77777777" w:rsidR="002922A3" w:rsidRPr="002922A3" w:rsidRDefault="002922A3" w:rsidP="002922A3">
            <w:pPr>
              <w:rPr>
                <w:rFonts w:cstheme="minorHAnsi"/>
                <w:b/>
                <w:sz w:val="20"/>
                <w:szCs w:val="20"/>
                <w:lang w:val="en-US"/>
              </w:rPr>
            </w:pPr>
            <w:r w:rsidRPr="002922A3">
              <w:rPr>
                <w:rFonts w:cstheme="minorHAnsi"/>
                <w:b/>
                <w:sz w:val="20"/>
                <w:szCs w:val="20"/>
                <w:lang w:val="en-US"/>
              </w:rPr>
              <w:t>Additional scientific description:</w:t>
            </w:r>
          </w:p>
          <w:p w14:paraId="775F0D43" w14:textId="08F8A4CC" w:rsidR="00E655C2" w:rsidRPr="00D57AEE" w:rsidRDefault="00D53EAC" w:rsidP="00E655C2">
            <w:pPr>
              <w:rPr>
                <w:rFonts w:cstheme="minorHAnsi"/>
                <w:sz w:val="20"/>
                <w:szCs w:val="20"/>
                <w:lang w:val="en-US"/>
              </w:rPr>
            </w:pPr>
            <w:r w:rsidRPr="00BB09AC">
              <w:rPr>
                <w:rFonts w:cstheme="minorHAnsi"/>
                <w:sz w:val="20"/>
                <w:szCs w:val="20"/>
                <w:lang w:val="en-US"/>
              </w:rPr>
              <w:t>Hepatitis B is the most serious type of viral hepatitis</w:t>
            </w:r>
            <w:r w:rsidR="002116A5">
              <w:rPr>
                <w:rFonts w:cstheme="minorHAnsi"/>
                <w:sz w:val="20"/>
                <w:szCs w:val="20"/>
                <w:lang w:val="en-US"/>
              </w:rPr>
              <w:t>.</w:t>
            </w:r>
            <w:r w:rsidR="00D57AEE">
              <w:rPr>
                <w:rFonts w:cstheme="minorHAnsi"/>
                <w:sz w:val="20"/>
                <w:szCs w:val="20"/>
                <w:lang w:val="en-US"/>
              </w:rPr>
              <w:t xml:space="preserve"> </w:t>
            </w:r>
            <w:r w:rsidR="00D57AEE" w:rsidRPr="00D57AEE">
              <w:rPr>
                <w:rFonts w:cstheme="minorHAnsi"/>
                <w:sz w:val="20"/>
                <w:szCs w:val="20"/>
                <w:lang w:val="en-US"/>
              </w:rPr>
              <w:t>In hi</w:t>
            </w:r>
            <w:r w:rsidR="00D57AEE">
              <w:rPr>
                <w:rFonts w:cstheme="minorHAnsi"/>
                <w:sz w:val="20"/>
                <w:szCs w:val="20"/>
                <w:lang w:val="en-US"/>
              </w:rPr>
              <w:t>ghly endemic areas</w:t>
            </w:r>
            <w:r w:rsidR="00D57AEE" w:rsidRPr="00646D35">
              <w:rPr>
                <w:rFonts w:cstheme="minorHAnsi"/>
                <w:sz w:val="20"/>
                <w:szCs w:val="20"/>
                <w:lang w:val="en-US"/>
              </w:rPr>
              <w:t>, HBV</w:t>
            </w:r>
            <w:r w:rsidR="008752E9" w:rsidRPr="00646D35">
              <w:rPr>
                <w:rFonts w:cstheme="minorHAnsi"/>
                <w:sz w:val="20"/>
                <w:szCs w:val="20"/>
                <w:lang w:val="en-US"/>
              </w:rPr>
              <w:t>, which is highly contagious,</w:t>
            </w:r>
            <w:r w:rsidR="00D57AEE" w:rsidRPr="00646D35">
              <w:rPr>
                <w:rFonts w:cstheme="minorHAnsi"/>
                <w:sz w:val="20"/>
                <w:szCs w:val="20"/>
                <w:lang w:val="en-US"/>
              </w:rPr>
              <w:t xml:space="preserve"> is most commonly spread from mother to child at birth (perinatal transmission), or through horizontal transmission (exposure to infected blood), especially from an infected child to an uninfected child during the first five years of life</w:t>
            </w:r>
            <w:r w:rsidR="00646D35" w:rsidRPr="00646D35">
              <w:rPr>
                <w:rFonts w:cstheme="minorHAnsi"/>
                <w:sz w:val="20"/>
                <w:szCs w:val="20"/>
                <w:lang w:val="en-US"/>
              </w:rPr>
              <w:t xml:space="preserve"> (World Health Organization 2016a)</w:t>
            </w:r>
            <w:r w:rsidR="00D57AEE" w:rsidRPr="00646D35">
              <w:rPr>
                <w:rFonts w:cstheme="minorHAnsi"/>
                <w:sz w:val="20"/>
                <w:szCs w:val="20"/>
                <w:lang w:val="en-US"/>
              </w:rPr>
              <w:t>.  H</w:t>
            </w:r>
            <w:r w:rsidR="00D57AEE" w:rsidRPr="00D57AEE">
              <w:rPr>
                <w:rFonts w:cstheme="minorHAnsi"/>
                <w:sz w:val="20"/>
                <w:szCs w:val="20"/>
                <w:lang w:val="en-US"/>
              </w:rPr>
              <w:t>epatitis B is also spread by needlestick injury, tattooing, piercing and exposure to infected blood and body fluids, such as saliva and, menstrual, vaginal, and seminal fluids. Sexual transmission of hepatitis B may occur, particularly in unvaccinated men who have sex with men and heterosexual persons with multiple sex partn</w:t>
            </w:r>
            <w:r w:rsidR="006C1CE9">
              <w:rPr>
                <w:rFonts w:cstheme="minorHAnsi"/>
                <w:sz w:val="20"/>
                <w:szCs w:val="20"/>
                <w:lang w:val="en-US"/>
              </w:rPr>
              <w:t>ers or contact with sex workers</w:t>
            </w:r>
            <w:r w:rsidR="007E524A">
              <w:rPr>
                <w:rFonts w:cstheme="minorHAnsi"/>
                <w:sz w:val="20"/>
                <w:szCs w:val="20"/>
                <w:lang w:val="en-US"/>
              </w:rPr>
              <w:t xml:space="preserve"> (World Health Organization 2019</w:t>
            </w:r>
            <w:r w:rsidR="00646D35">
              <w:rPr>
                <w:rFonts w:cstheme="minorHAnsi"/>
                <w:sz w:val="20"/>
                <w:szCs w:val="20"/>
                <w:lang w:val="en-US"/>
              </w:rPr>
              <w:t>a</w:t>
            </w:r>
            <w:r w:rsidR="007E524A">
              <w:rPr>
                <w:rFonts w:cstheme="minorHAnsi"/>
                <w:sz w:val="20"/>
                <w:szCs w:val="20"/>
                <w:lang w:val="en-US"/>
              </w:rPr>
              <w:t>)</w:t>
            </w:r>
            <w:r w:rsidR="006C1CE9">
              <w:rPr>
                <w:rFonts w:cstheme="minorHAnsi"/>
                <w:sz w:val="20"/>
                <w:szCs w:val="20"/>
                <w:lang w:val="en-US"/>
              </w:rPr>
              <w:t>.</w:t>
            </w:r>
          </w:p>
          <w:p w14:paraId="148CC664" w14:textId="6C8576C0" w:rsidR="007E524A" w:rsidRPr="007E524A" w:rsidRDefault="00E655C2" w:rsidP="007E524A">
            <w:pPr>
              <w:rPr>
                <w:rFonts w:cstheme="minorHAnsi"/>
                <w:sz w:val="20"/>
                <w:szCs w:val="20"/>
                <w:lang w:val="en-US"/>
              </w:rPr>
            </w:pPr>
            <w:r w:rsidRPr="00D57AEE">
              <w:rPr>
                <w:rFonts w:cstheme="minorHAnsi"/>
                <w:sz w:val="20"/>
                <w:szCs w:val="20"/>
                <w:lang w:val="en-US"/>
              </w:rPr>
              <w:t xml:space="preserve">The incubation period of the hepatitis B virus is 75 days on average, but can vary from 30 to 180 days. </w:t>
            </w:r>
            <w:r>
              <w:rPr>
                <w:rFonts w:cstheme="minorHAnsi"/>
                <w:sz w:val="20"/>
                <w:szCs w:val="20"/>
                <w:lang w:val="en-US"/>
              </w:rPr>
              <w:t xml:space="preserve"> </w:t>
            </w:r>
            <w:r w:rsidR="007E524A" w:rsidRPr="007E524A">
              <w:rPr>
                <w:rFonts w:cstheme="minorHAnsi"/>
                <w:sz w:val="20"/>
                <w:szCs w:val="20"/>
                <w:lang w:val="en-US"/>
              </w:rPr>
              <w:t>Most people do not experience any symptoms when newly infected. However, some people have acute illness with symptoms that last several weeks, including yellowing of the skin and eyes (jaundice), dark urine, extreme fatigue, nausea, vomiting and abdominal pain. A small subset of persons with acute hepatitis can develop acute liver failure, which can lead to death</w:t>
            </w:r>
            <w:r w:rsidR="007E524A">
              <w:rPr>
                <w:rFonts w:cstheme="minorHAnsi"/>
                <w:sz w:val="20"/>
                <w:szCs w:val="20"/>
                <w:lang w:val="en-US"/>
              </w:rPr>
              <w:t xml:space="preserve"> (World Health Organization 2019</w:t>
            </w:r>
            <w:r w:rsidR="00646D35">
              <w:rPr>
                <w:rFonts w:cstheme="minorHAnsi"/>
                <w:sz w:val="20"/>
                <w:szCs w:val="20"/>
                <w:lang w:val="en-US"/>
              </w:rPr>
              <w:t>a</w:t>
            </w:r>
            <w:r w:rsidR="007E524A">
              <w:rPr>
                <w:rFonts w:cstheme="minorHAnsi"/>
                <w:sz w:val="20"/>
                <w:szCs w:val="20"/>
                <w:lang w:val="en-US"/>
              </w:rPr>
              <w:t>)</w:t>
            </w:r>
            <w:r w:rsidR="006C1CE9">
              <w:rPr>
                <w:rFonts w:cstheme="minorHAnsi"/>
                <w:sz w:val="20"/>
                <w:szCs w:val="20"/>
                <w:lang w:val="en-US"/>
              </w:rPr>
              <w:t>.</w:t>
            </w:r>
          </w:p>
          <w:p w14:paraId="77A3B853" w14:textId="57299112" w:rsidR="00BB638B" w:rsidRDefault="007E524A" w:rsidP="00E655C2">
            <w:pPr>
              <w:rPr>
                <w:rFonts w:cstheme="minorHAnsi"/>
                <w:sz w:val="20"/>
                <w:szCs w:val="20"/>
                <w:lang w:val="en-US"/>
              </w:rPr>
            </w:pPr>
            <w:r w:rsidRPr="007E524A">
              <w:rPr>
                <w:rFonts w:cstheme="minorHAnsi"/>
                <w:sz w:val="20"/>
                <w:szCs w:val="20"/>
                <w:lang w:val="en-US"/>
              </w:rPr>
              <w:t>In some people, the hepatitis B virus can also cause a chronic liver infection that can later develop into cirrhosis (a scarrin</w:t>
            </w:r>
            <w:r>
              <w:rPr>
                <w:rFonts w:cstheme="minorHAnsi"/>
                <w:sz w:val="20"/>
                <w:szCs w:val="20"/>
                <w:lang w:val="en-US"/>
              </w:rPr>
              <w:t>g of the liver) or</w:t>
            </w:r>
            <w:r w:rsidR="00AB76D0">
              <w:rPr>
                <w:rFonts w:cstheme="minorHAnsi"/>
                <w:sz w:val="20"/>
                <w:szCs w:val="20"/>
                <w:lang w:val="en-US"/>
              </w:rPr>
              <w:t xml:space="preserve"> hepatocellular carcinoma (</w:t>
            </w:r>
            <w:r>
              <w:rPr>
                <w:rFonts w:cstheme="minorHAnsi"/>
                <w:sz w:val="20"/>
                <w:szCs w:val="20"/>
                <w:lang w:val="en-US"/>
              </w:rPr>
              <w:t>liver cancer</w:t>
            </w:r>
            <w:r w:rsidR="00AB76D0">
              <w:rPr>
                <w:rFonts w:cstheme="minorHAnsi"/>
                <w:sz w:val="20"/>
                <w:szCs w:val="20"/>
                <w:lang w:val="en-US"/>
              </w:rPr>
              <w:t>)</w:t>
            </w:r>
            <w:r>
              <w:rPr>
                <w:rFonts w:cstheme="minorHAnsi"/>
                <w:sz w:val="20"/>
                <w:szCs w:val="20"/>
                <w:lang w:val="en-US"/>
              </w:rPr>
              <w:t xml:space="preserve">.  </w:t>
            </w:r>
            <w:r w:rsidR="00D57AEE" w:rsidRPr="00D57AEE">
              <w:rPr>
                <w:rFonts w:cstheme="minorHAnsi"/>
                <w:sz w:val="20"/>
                <w:szCs w:val="20"/>
                <w:lang w:val="en-US"/>
              </w:rPr>
              <w:t xml:space="preserve">Infection in adulthood leads to chronic hepatitis in less than 5% of cases, whereas infection in infancy and early childhood leads to chronic </w:t>
            </w:r>
            <w:r w:rsidR="006C1CE9">
              <w:rPr>
                <w:rFonts w:cstheme="minorHAnsi"/>
                <w:sz w:val="20"/>
                <w:szCs w:val="20"/>
                <w:lang w:val="en-US"/>
              </w:rPr>
              <w:t>hepatitis in about 95% of cases</w:t>
            </w:r>
            <w:r>
              <w:rPr>
                <w:rFonts w:cstheme="minorHAnsi"/>
                <w:sz w:val="20"/>
                <w:szCs w:val="20"/>
                <w:lang w:val="en-US"/>
              </w:rPr>
              <w:t xml:space="preserve"> (World Health Organization 2019</w:t>
            </w:r>
            <w:r w:rsidR="00646D35">
              <w:rPr>
                <w:rFonts w:cstheme="minorHAnsi"/>
                <w:sz w:val="20"/>
                <w:szCs w:val="20"/>
                <w:lang w:val="en-US"/>
              </w:rPr>
              <w:t>a</w:t>
            </w:r>
            <w:r>
              <w:rPr>
                <w:rFonts w:cstheme="minorHAnsi"/>
                <w:sz w:val="20"/>
                <w:szCs w:val="20"/>
                <w:lang w:val="en-US"/>
              </w:rPr>
              <w:t>)</w:t>
            </w:r>
            <w:r w:rsidR="006C1CE9">
              <w:rPr>
                <w:rFonts w:cstheme="minorHAnsi"/>
                <w:sz w:val="20"/>
                <w:szCs w:val="20"/>
                <w:lang w:val="en-US"/>
              </w:rPr>
              <w:t>.</w:t>
            </w:r>
          </w:p>
          <w:p w14:paraId="5EE34BBA" w14:textId="70AF39FA" w:rsidR="00E655C2" w:rsidRPr="00E655C2" w:rsidRDefault="005E43C7" w:rsidP="00AB76D0">
            <w:pPr>
              <w:jc w:val="both"/>
              <w:rPr>
                <w:rFonts w:cstheme="minorHAnsi"/>
                <w:sz w:val="20"/>
                <w:szCs w:val="20"/>
                <w:lang w:val="en-US"/>
              </w:rPr>
            </w:pPr>
            <w:r>
              <w:rPr>
                <w:rFonts w:cstheme="minorHAnsi"/>
                <w:sz w:val="20"/>
                <w:szCs w:val="20"/>
                <w:lang w:val="en-US"/>
              </w:rPr>
              <w:t xml:space="preserve">Laboratory confirmation of hepatitis B </w:t>
            </w:r>
            <w:r w:rsidR="00E655C2" w:rsidRPr="00E655C2">
              <w:rPr>
                <w:rFonts w:cstheme="minorHAnsi"/>
                <w:sz w:val="20"/>
                <w:szCs w:val="20"/>
                <w:lang w:val="en-US"/>
              </w:rPr>
              <w:t>diagnosis is essential. A number of blood tests are available to diagnose and monitor people with hepatitis B. They can be used to distinguish acute and chronic infections</w:t>
            </w:r>
            <w:r w:rsidR="00AB76D0">
              <w:rPr>
                <w:rFonts w:cstheme="minorHAnsi"/>
                <w:sz w:val="20"/>
                <w:szCs w:val="20"/>
                <w:lang w:val="en-US"/>
              </w:rPr>
              <w:t xml:space="preserve"> (World Health Organization 2019</w:t>
            </w:r>
            <w:r w:rsidR="00646D35">
              <w:rPr>
                <w:rFonts w:cstheme="minorHAnsi"/>
                <w:sz w:val="20"/>
                <w:szCs w:val="20"/>
                <w:lang w:val="en-US"/>
              </w:rPr>
              <w:t>a</w:t>
            </w:r>
            <w:r w:rsidR="00AB76D0">
              <w:rPr>
                <w:rFonts w:cstheme="minorHAnsi"/>
                <w:sz w:val="20"/>
                <w:szCs w:val="20"/>
                <w:lang w:val="en-US"/>
              </w:rPr>
              <w:t>)</w:t>
            </w:r>
            <w:r w:rsidR="006C1CE9">
              <w:rPr>
                <w:rFonts w:cstheme="minorHAnsi"/>
                <w:sz w:val="20"/>
                <w:szCs w:val="20"/>
                <w:lang w:val="en-US"/>
              </w:rPr>
              <w:t>.</w:t>
            </w:r>
          </w:p>
          <w:p w14:paraId="50DCF6E9" w14:textId="77777777" w:rsidR="002922A3" w:rsidRDefault="002922A3" w:rsidP="002922A3">
            <w:pPr>
              <w:rPr>
                <w:rFonts w:cstheme="minorHAnsi"/>
                <w:b/>
                <w:szCs w:val="20"/>
              </w:rPr>
            </w:pPr>
            <w:r w:rsidRPr="002922A3">
              <w:rPr>
                <w:rFonts w:cstheme="minorHAnsi"/>
                <w:b/>
                <w:sz w:val="20"/>
                <w:szCs w:val="20"/>
              </w:rPr>
              <w:t>Metrics and numeric limits</w:t>
            </w:r>
            <w:r>
              <w:rPr>
                <w:rFonts w:cstheme="minorHAnsi"/>
                <w:b/>
                <w:szCs w:val="20"/>
              </w:rPr>
              <w:t>:</w:t>
            </w:r>
            <w:r w:rsidR="00BE08D7">
              <w:rPr>
                <w:rFonts w:cstheme="minorHAnsi"/>
                <w:b/>
                <w:szCs w:val="20"/>
              </w:rPr>
              <w:t xml:space="preserve"> </w:t>
            </w:r>
          </w:p>
          <w:p w14:paraId="47F92867" w14:textId="77777777" w:rsidR="00D53EAC" w:rsidRDefault="00394720" w:rsidP="00BB09AC">
            <w:pPr>
              <w:rPr>
                <w:rFonts w:cstheme="minorHAnsi"/>
                <w:sz w:val="20"/>
                <w:szCs w:val="20"/>
                <w:lang w:val="en-US"/>
              </w:rPr>
            </w:pPr>
            <w:r>
              <w:rPr>
                <w:rFonts w:cstheme="minorHAnsi"/>
                <w:sz w:val="20"/>
                <w:szCs w:val="20"/>
                <w:lang w:val="en-US"/>
              </w:rPr>
              <w:t xml:space="preserve">The </w:t>
            </w:r>
            <w:r w:rsidR="00D53EAC" w:rsidRPr="00D53EAC">
              <w:rPr>
                <w:rFonts w:cstheme="minorHAnsi"/>
                <w:sz w:val="20"/>
                <w:szCs w:val="20"/>
                <w:lang w:val="en-US"/>
              </w:rPr>
              <w:t>prevalence</w:t>
            </w:r>
            <w:r w:rsidR="00CC44A5">
              <w:rPr>
                <w:rFonts w:cstheme="minorHAnsi"/>
                <w:sz w:val="20"/>
                <w:szCs w:val="20"/>
                <w:lang w:val="en-US"/>
              </w:rPr>
              <w:t xml:space="preserve"> of HBV</w:t>
            </w:r>
            <w:r w:rsidR="00D53EAC" w:rsidRPr="00D53EAC">
              <w:rPr>
                <w:rFonts w:cstheme="minorHAnsi"/>
                <w:sz w:val="20"/>
                <w:szCs w:val="20"/>
                <w:lang w:val="en-US"/>
              </w:rPr>
              <w:t xml:space="preserve"> is highest in the</w:t>
            </w:r>
            <w:r w:rsidR="0049439D">
              <w:rPr>
                <w:rFonts w:cstheme="minorHAnsi"/>
                <w:sz w:val="20"/>
                <w:szCs w:val="20"/>
                <w:lang w:val="en-US"/>
              </w:rPr>
              <w:t xml:space="preserve"> World Health Organization</w:t>
            </w:r>
            <w:r w:rsidR="00D53EAC" w:rsidRPr="00D53EAC">
              <w:rPr>
                <w:rFonts w:cstheme="minorHAnsi"/>
                <w:sz w:val="20"/>
                <w:szCs w:val="20"/>
                <w:lang w:val="en-US"/>
              </w:rPr>
              <w:t xml:space="preserve"> </w:t>
            </w:r>
            <w:r w:rsidR="0049439D">
              <w:rPr>
                <w:rFonts w:cstheme="minorHAnsi"/>
                <w:sz w:val="20"/>
                <w:szCs w:val="20"/>
                <w:lang w:val="en-US"/>
              </w:rPr>
              <w:t>(</w:t>
            </w:r>
            <w:r w:rsidR="00D53EAC" w:rsidRPr="00D53EAC">
              <w:rPr>
                <w:rFonts w:cstheme="minorHAnsi"/>
                <w:sz w:val="20"/>
                <w:szCs w:val="20"/>
                <w:lang w:val="en-US"/>
              </w:rPr>
              <w:t>WHO</w:t>
            </w:r>
            <w:r w:rsidR="0049439D">
              <w:rPr>
                <w:rFonts w:cstheme="minorHAnsi"/>
                <w:sz w:val="20"/>
                <w:szCs w:val="20"/>
                <w:lang w:val="en-US"/>
              </w:rPr>
              <w:t>)</w:t>
            </w:r>
            <w:r w:rsidR="00D53EAC" w:rsidRPr="00D53EAC">
              <w:rPr>
                <w:rFonts w:cstheme="minorHAnsi"/>
                <w:sz w:val="20"/>
                <w:szCs w:val="20"/>
                <w:lang w:val="en-US"/>
              </w:rPr>
              <w:t xml:space="preserve"> Western Pacific Region and the WHO African Region, where 6.2% and 6.1% of the adult population is infected respectively. In the WHO Eastern Mediterranean Region, the WHO South-East Asia Region and the WHO European Region, an estimated 3.3%, 2.0% and 1.6% of the general population is infected, respectively. And in the WHO Region of the Americas, 0.7% of the population is infected</w:t>
            </w:r>
            <w:r w:rsidR="00D53EAC">
              <w:rPr>
                <w:rFonts w:cstheme="minorHAnsi"/>
                <w:sz w:val="20"/>
                <w:szCs w:val="20"/>
                <w:lang w:val="en-US"/>
              </w:rPr>
              <w:t xml:space="preserve"> (World Health Organization 201</w:t>
            </w:r>
            <w:r w:rsidR="00B56D4B">
              <w:rPr>
                <w:rFonts w:cstheme="minorHAnsi"/>
                <w:sz w:val="20"/>
                <w:szCs w:val="20"/>
                <w:lang w:val="en-US"/>
              </w:rPr>
              <w:t>7</w:t>
            </w:r>
            <w:r w:rsidR="00D53EAC">
              <w:rPr>
                <w:rFonts w:cstheme="minorHAnsi"/>
                <w:sz w:val="20"/>
                <w:szCs w:val="20"/>
                <w:lang w:val="en-US"/>
              </w:rPr>
              <w:t>)</w:t>
            </w:r>
            <w:r w:rsidR="006C1CE9">
              <w:rPr>
                <w:rFonts w:cstheme="minorHAnsi"/>
                <w:sz w:val="20"/>
                <w:szCs w:val="20"/>
                <w:lang w:val="en-US"/>
              </w:rPr>
              <w:t>.</w:t>
            </w:r>
          </w:p>
          <w:p w14:paraId="3C8FD681" w14:textId="77777777" w:rsidR="002F1DBE" w:rsidRPr="006C1CE9" w:rsidRDefault="00BB638B" w:rsidP="002922A3">
            <w:pPr>
              <w:rPr>
                <w:rFonts w:cstheme="minorHAnsi"/>
                <w:sz w:val="20"/>
                <w:szCs w:val="20"/>
                <w:lang w:val="en-US"/>
              </w:rPr>
            </w:pPr>
            <w:r w:rsidRPr="00BB638B">
              <w:rPr>
                <w:rFonts w:cstheme="minorHAnsi"/>
                <w:sz w:val="20"/>
                <w:szCs w:val="20"/>
                <w:lang w:val="en-US"/>
              </w:rPr>
              <w:t xml:space="preserve">WHO estimates that </w:t>
            </w:r>
            <w:r w:rsidRPr="0049439D">
              <w:rPr>
                <w:rFonts w:cstheme="minorHAnsi"/>
                <w:sz w:val="20"/>
                <w:szCs w:val="20"/>
                <w:lang w:val="en-US"/>
              </w:rPr>
              <w:t xml:space="preserve">in 2015, 257 million people were living with chronic hepatitis B infection (defined as </w:t>
            </w:r>
            <w:r w:rsidRPr="006C1CE9">
              <w:rPr>
                <w:rFonts w:cstheme="minorHAnsi"/>
                <w:sz w:val="20"/>
                <w:szCs w:val="20"/>
                <w:lang w:val="en-US"/>
              </w:rPr>
              <w:t>hepatitis B surface antigen positive)</w:t>
            </w:r>
            <w:r w:rsidR="0049439D" w:rsidRPr="006C1CE9">
              <w:rPr>
                <w:rFonts w:cstheme="minorHAnsi"/>
                <w:sz w:val="20"/>
                <w:szCs w:val="20"/>
                <w:lang w:val="en-US"/>
              </w:rPr>
              <w:t xml:space="preserve"> (World Health Organization 2019)</w:t>
            </w:r>
            <w:r w:rsidR="006C1CE9">
              <w:rPr>
                <w:rFonts w:cstheme="minorHAnsi"/>
                <w:sz w:val="20"/>
                <w:szCs w:val="20"/>
                <w:lang w:val="en-US"/>
              </w:rPr>
              <w:t>.</w:t>
            </w:r>
            <w:r w:rsidR="00F071B1" w:rsidRPr="006C1CE9">
              <w:rPr>
                <w:rFonts w:cstheme="minorHAnsi"/>
                <w:sz w:val="20"/>
                <w:szCs w:val="20"/>
                <w:lang w:val="en-US"/>
              </w:rPr>
              <w:t xml:space="preserve"> </w:t>
            </w:r>
            <w:r w:rsidR="008D2B07" w:rsidRPr="006C1CE9">
              <w:rPr>
                <w:rFonts w:cstheme="minorHAnsi"/>
                <w:sz w:val="20"/>
                <w:szCs w:val="20"/>
                <w:lang w:val="en-US"/>
              </w:rPr>
              <w:t xml:space="preserve">It is estimated that about </w:t>
            </w:r>
            <w:r w:rsidR="00B56D4B">
              <w:rPr>
                <w:rFonts w:cstheme="minorHAnsi"/>
                <w:sz w:val="20"/>
                <w:szCs w:val="20"/>
                <w:lang w:val="en-US"/>
              </w:rPr>
              <w:t>887</w:t>
            </w:r>
            <w:r w:rsidR="008D2B07" w:rsidRPr="006C1CE9">
              <w:rPr>
                <w:rFonts w:cstheme="minorHAnsi"/>
                <w:sz w:val="20"/>
                <w:szCs w:val="20"/>
                <w:lang w:val="en-US"/>
              </w:rPr>
              <w:t>,000 people die each year due to consequences of hepatitis B (World Health Organization 201</w:t>
            </w:r>
            <w:r w:rsidR="00B56D4B">
              <w:rPr>
                <w:rFonts w:cstheme="minorHAnsi"/>
                <w:sz w:val="20"/>
                <w:szCs w:val="20"/>
                <w:lang w:val="en-US"/>
              </w:rPr>
              <w:t>7</w:t>
            </w:r>
            <w:r w:rsidR="00D53EAC" w:rsidRPr="006C1CE9">
              <w:rPr>
                <w:rFonts w:cstheme="minorHAnsi"/>
                <w:sz w:val="20"/>
                <w:szCs w:val="20"/>
                <w:lang w:val="en-US"/>
              </w:rPr>
              <w:t>)</w:t>
            </w:r>
            <w:r w:rsidR="006C1CE9">
              <w:rPr>
                <w:rFonts w:cstheme="minorHAnsi"/>
                <w:sz w:val="20"/>
                <w:szCs w:val="20"/>
                <w:lang w:val="en-US"/>
              </w:rPr>
              <w:t>.</w:t>
            </w:r>
          </w:p>
          <w:p w14:paraId="7524D998" w14:textId="0D500EE1" w:rsidR="00F071B1" w:rsidRPr="006C1CE9" w:rsidRDefault="00F071B1" w:rsidP="002922A3">
            <w:pPr>
              <w:rPr>
                <w:rFonts w:cstheme="minorHAnsi"/>
                <w:sz w:val="20"/>
                <w:szCs w:val="20"/>
                <w:lang w:val="en-US"/>
              </w:rPr>
            </w:pPr>
            <w:r w:rsidRPr="006C1CE9">
              <w:rPr>
                <w:rFonts w:cstheme="minorHAnsi"/>
                <w:sz w:val="20"/>
                <w:szCs w:val="20"/>
              </w:rPr>
              <w:lastRenderedPageBreak/>
              <w:t xml:space="preserve">HBV-HIV coinfection: about 1% of persons living with HBV infection (2.7 million people) are also infected with HIV. Conversely, the global prevalence of HBV infection in HIV-infected persons is 7.4% </w:t>
            </w:r>
            <w:r w:rsidRPr="006C1CE9">
              <w:rPr>
                <w:rFonts w:cstheme="minorHAnsi"/>
                <w:sz w:val="20"/>
                <w:szCs w:val="20"/>
                <w:lang w:val="en-US"/>
              </w:rPr>
              <w:t>(World Health Organization 2019</w:t>
            </w:r>
            <w:r w:rsidR="00646D35">
              <w:rPr>
                <w:rFonts w:cstheme="minorHAnsi"/>
                <w:sz w:val="20"/>
                <w:szCs w:val="20"/>
                <w:lang w:val="en-US"/>
              </w:rPr>
              <w:t>a</w:t>
            </w:r>
            <w:r w:rsidRPr="006C1CE9">
              <w:rPr>
                <w:rFonts w:cstheme="minorHAnsi"/>
                <w:sz w:val="20"/>
                <w:szCs w:val="20"/>
                <w:lang w:val="en-US"/>
              </w:rPr>
              <w:t>)</w:t>
            </w:r>
            <w:r w:rsidR="006C1CE9">
              <w:rPr>
                <w:rFonts w:cstheme="minorHAnsi"/>
                <w:sz w:val="20"/>
                <w:szCs w:val="20"/>
                <w:lang w:val="en-US"/>
              </w:rPr>
              <w:t>.</w:t>
            </w:r>
          </w:p>
          <w:p w14:paraId="21BC880B" w14:textId="77777777" w:rsidR="00C06936" w:rsidRPr="00F071B1" w:rsidRDefault="00C06936" w:rsidP="002922A3">
            <w:pPr>
              <w:rPr>
                <w:rFonts w:cstheme="minorHAnsi"/>
                <w:szCs w:val="20"/>
              </w:rPr>
            </w:pPr>
            <w:r>
              <w:rPr>
                <w:rFonts w:cstheme="minorHAnsi"/>
                <w:sz w:val="20"/>
                <w:szCs w:val="20"/>
                <w:lang w:val="en-US"/>
              </w:rPr>
              <w:t>The WHO has published surveil</w:t>
            </w:r>
            <w:r w:rsidR="005474D8">
              <w:rPr>
                <w:rFonts w:cstheme="minorHAnsi"/>
                <w:sz w:val="20"/>
                <w:szCs w:val="20"/>
                <w:lang w:val="en-US"/>
              </w:rPr>
              <w:t>lance standards for hepatitis B (World Hea</w:t>
            </w:r>
            <w:r w:rsidR="006C1CE9">
              <w:rPr>
                <w:rFonts w:cstheme="minorHAnsi"/>
                <w:sz w:val="20"/>
                <w:szCs w:val="20"/>
                <w:lang w:val="en-US"/>
              </w:rPr>
              <w:t>lth Organization date unknown).</w:t>
            </w:r>
          </w:p>
          <w:p w14:paraId="58BBD028" w14:textId="77777777" w:rsidR="002922A3" w:rsidRDefault="002922A3" w:rsidP="002922A3">
            <w:pPr>
              <w:rPr>
                <w:rFonts w:cstheme="minorHAnsi"/>
                <w:b/>
                <w:sz w:val="20"/>
                <w:szCs w:val="20"/>
                <w:lang w:val="en-US"/>
              </w:rPr>
            </w:pPr>
            <w:r>
              <w:rPr>
                <w:rFonts w:cstheme="minorHAnsi"/>
                <w:b/>
                <w:sz w:val="20"/>
                <w:szCs w:val="20"/>
                <w:lang w:val="en-US"/>
              </w:rPr>
              <w:t>Key</w:t>
            </w:r>
            <w:r w:rsidR="00737D25">
              <w:rPr>
                <w:rFonts w:cstheme="minorHAnsi"/>
                <w:b/>
                <w:sz w:val="20"/>
                <w:szCs w:val="20"/>
                <w:lang w:val="en-US"/>
              </w:rPr>
              <w:t xml:space="preserve"> relevant</w:t>
            </w:r>
            <w:r w:rsidRPr="0062205C">
              <w:rPr>
                <w:rFonts w:cstheme="minorHAnsi"/>
                <w:b/>
                <w:sz w:val="20"/>
                <w:szCs w:val="20"/>
                <w:lang w:val="en-US"/>
              </w:rPr>
              <w:t xml:space="preserve"> UN conve</w:t>
            </w:r>
            <w:r w:rsidR="00EF1C9E">
              <w:rPr>
                <w:rFonts w:cstheme="minorHAnsi"/>
                <w:b/>
                <w:sz w:val="20"/>
                <w:szCs w:val="20"/>
                <w:lang w:val="en-US"/>
              </w:rPr>
              <w:t>ntion/multilateral treaty</w:t>
            </w:r>
            <w:r w:rsidRPr="0062205C">
              <w:rPr>
                <w:rFonts w:cstheme="minorHAnsi"/>
                <w:b/>
                <w:sz w:val="20"/>
                <w:szCs w:val="20"/>
                <w:lang w:val="en-US"/>
              </w:rPr>
              <w:t>:</w:t>
            </w:r>
          </w:p>
          <w:p w14:paraId="382D7748" w14:textId="6DD22405" w:rsidR="00037C7C" w:rsidRPr="00DA641E" w:rsidRDefault="00DA641E" w:rsidP="002922A3">
            <w:pPr>
              <w:rPr>
                <w:rFonts w:cstheme="minorHAnsi"/>
                <w:color w:val="000000"/>
                <w:sz w:val="20"/>
                <w:shd w:val="clear" w:color="auto" w:fill="FFFFFF"/>
              </w:rPr>
            </w:pPr>
            <w:r>
              <w:rPr>
                <w:rFonts w:cstheme="minorHAnsi"/>
                <w:color w:val="000000"/>
                <w:sz w:val="20"/>
                <w:shd w:val="clear" w:color="auto" w:fill="FFFFFF"/>
              </w:rPr>
              <w:t>The International Health Regulations (2005) (World Health Organization 2016</w:t>
            </w:r>
            <w:r w:rsidR="00646D35">
              <w:rPr>
                <w:rFonts w:cstheme="minorHAnsi"/>
                <w:color w:val="000000"/>
                <w:sz w:val="20"/>
                <w:shd w:val="clear" w:color="auto" w:fill="FFFFFF"/>
              </w:rPr>
              <w:t>b</w:t>
            </w:r>
            <w:r>
              <w:rPr>
                <w:rFonts w:cstheme="minorHAnsi"/>
                <w:color w:val="000000"/>
                <w:sz w:val="20"/>
                <w:shd w:val="clear" w:color="auto" w:fill="FFFFFF"/>
              </w:rPr>
              <w:t>).</w:t>
            </w:r>
          </w:p>
          <w:p w14:paraId="4345DC73" w14:textId="77777777" w:rsidR="00037C7C" w:rsidRDefault="00B30BD1" w:rsidP="00037C7C">
            <w:pPr>
              <w:rPr>
                <w:rFonts w:cstheme="minorHAnsi"/>
                <w:b/>
                <w:sz w:val="20"/>
                <w:szCs w:val="20"/>
                <w:lang w:val="en-US"/>
              </w:rPr>
            </w:pPr>
            <w:r>
              <w:rPr>
                <w:rFonts w:cstheme="minorHAnsi"/>
                <w:b/>
                <w:sz w:val="20"/>
                <w:szCs w:val="20"/>
                <w:lang w:val="en-US"/>
              </w:rPr>
              <w:t>Examples of drivers,</w:t>
            </w:r>
            <w:r w:rsidR="00037C7C" w:rsidRPr="0062205C">
              <w:rPr>
                <w:rFonts w:cstheme="minorHAnsi"/>
                <w:b/>
                <w:sz w:val="20"/>
                <w:szCs w:val="20"/>
                <w:lang w:val="en-US"/>
              </w:rPr>
              <w:t xml:space="preserve"> outcomes</w:t>
            </w:r>
            <w:r>
              <w:rPr>
                <w:rFonts w:cstheme="minorHAnsi"/>
                <w:b/>
                <w:sz w:val="20"/>
                <w:szCs w:val="20"/>
                <w:lang w:val="en-US"/>
              </w:rPr>
              <w:t xml:space="preserve"> </w:t>
            </w:r>
            <w:r w:rsidR="00AA45EE">
              <w:rPr>
                <w:rFonts w:cstheme="minorHAnsi"/>
                <w:b/>
                <w:sz w:val="20"/>
                <w:szCs w:val="20"/>
                <w:lang w:val="en-US"/>
              </w:rPr>
              <w:t>and risk management</w:t>
            </w:r>
            <w:r w:rsidR="00037C7C" w:rsidRPr="0062205C">
              <w:rPr>
                <w:rFonts w:cstheme="minorHAnsi"/>
                <w:b/>
                <w:sz w:val="20"/>
                <w:szCs w:val="20"/>
                <w:lang w:val="en-US"/>
              </w:rPr>
              <w:t>:</w:t>
            </w:r>
          </w:p>
          <w:p w14:paraId="6A26F2B4" w14:textId="77777777" w:rsidR="0021506C" w:rsidRDefault="0021506C" w:rsidP="0021506C">
            <w:pPr>
              <w:pStyle w:val="ListParagraph"/>
              <w:numPr>
                <w:ilvl w:val="0"/>
                <w:numId w:val="4"/>
              </w:numPr>
              <w:rPr>
                <w:rFonts w:asciiTheme="minorHAnsi" w:hAnsiTheme="minorHAnsi" w:cstheme="minorHAnsi"/>
                <w:szCs w:val="20"/>
              </w:rPr>
            </w:pPr>
            <w:r>
              <w:rPr>
                <w:rFonts w:asciiTheme="minorHAnsi" w:hAnsiTheme="minorHAnsi" w:cstheme="minorHAnsi"/>
                <w:szCs w:val="20"/>
              </w:rPr>
              <w:t>Hepatitis B is</w:t>
            </w:r>
            <w:r w:rsidR="006C1CE9">
              <w:rPr>
                <w:rFonts w:asciiTheme="minorHAnsi" w:hAnsiTheme="minorHAnsi" w:cstheme="minorHAnsi"/>
                <w:szCs w:val="20"/>
              </w:rPr>
              <w:t xml:space="preserve"> a major global health problem</w:t>
            </w:r>
            <w:r>
              <w:rPr>
                <w:rFonts w:asciiTheme="minorHAnsi" w:hAnsiTheme="minorHAnsi" w:cstheme="minorHAnsi"/>
                <w:szCs w:val="20"/>
              </w:rPr>
              <w:t xml:space="preserve"> </w:t>
            </w:r>
            <w:r w:rsidR="0016142A" w:rsidRPr="0021506C">
              <w:rPr>
                <w:rFonts w:asciiTheme="minorHAnsi" w:hAnsiTheme="minorHAnsi" w:cstheme="minorHAnsi"/>
                <w:szCs w:val="20"/>
                <w:lang w:val="en-US"/>
              </w:rPr>
              <w:t>(World Health Organiza</w:t>
            </w:r>
            <w:r w:rsidR="0016142A" w:rsidRPr="005E43C7">
              <w:rPr>
                <w:rFonts w:asciiTheme="minorHAnsi" w:hAnsiTheme="minorHAnsi" w:cstheme="minorHAnsi"/>
                <w:szCs w:val="20"/>
                <w:lang w:val="en-US"/>
              </w:rPr>
              <w:t>tion 201</w:t>
            </w:r>
            <w:r w:rsidR="0016142A">
              <w:rPr>
                <w:rFonts w:asciiTheme="minorHAnsi" w:hAnsiTheme="minorHAnsi" w:cstheme="minorHAnsi"/>
                <w:szCs w:val="20"/>
                <w:lang w:val="en-US"/>
              </w:rPr>
              <w:t>8</w:t>
            </w:r>
            <w:r w:rsidR="0016142A" w:rsidRPr="005E43C7">
              <w:rPr>
                <w:rFonts w:asciiTheme="minorHAnsi" w:hAnsiTheme="minorHAnsi" w:cstheme="minorHAnsi"/>
                <w:szCs w:val="20"/>
                <w:lang w:val="en-US"/>
              </w:rPr>
              <w:t>)</w:t>
            </w:r>
            <w:r w:rsidR="006C1CE9">
              <w:rPr>
                <w:rFonts w:asciiTheme="minorHAnsi" w:hAnsiTheme="minorHAnsi" w:cstheme="minorHAnsi"/>
                <w:szCs w:val="20"/>
                <w:lang w:val="en-US"/>
              </w:rPr>
              <w:t>.</w:t>
            </w:r>
          </w:p>
          <w:p w14:paraId="7339D5CE" w14:textId="20B74D93" w:rsidR="00E07945" w:rsidRDefault="00E07945" w:rsidP="00E07945">
            <w:pPr>
              <w:pStyle w:val="ListParagraph"/>
              <w:numPr>
                <w:ilvl w:val="0"/>
                <w:numId w:val="4"/>
              </w:numPr>
              <w:rPr>
                <w:rFonts w:asciiTheme="minorHAnsi" w:hAnsiTheme="minorHAnsi" w:cstheme="minorHAnsi"/>
                <w:szCs w:val="20"/>
              </w:rPr>
            </w:pPr>
            <w:r w:rsidRPr="00E07945">
              <w:rPr>
                <w:rFonts w:asciiTheme="minorHAnsi" w:hAnsiTheme="minorHAnsi" w:cstheme="minorHAnsi"/>
                <w:szCs w:val="20"/>
              </w:rPr>
              <w:t xml:space="preserve">There is still limited access to diagnosis and treatment of hepatitis B in </w:t>
            </w:r>
            <w:r w:rsidRPr="00646D35">
              <w:rPr>
                <w:rFonts w:asciiTheme="minorHAnsi" w:hAnsiTheme="minorHAnsi" w:cstheme="minorHAnsi"/>
                <w:szCs w:val="20"/>
              </w:rPr>
              <w:t>many resource-constrained settin</w:t>
            </w:r>
            <w:r w:rsidR="0055195F" w:rsidRPr="00646D35">
              <w:rPr>
                <w:rFonts w:asciiTheme="minorHAnsi" w:hAnsiTheme="minorHAnsi" w:cstheme="minorHAnsi"/>
                <w:szCs w:val="20"/>
              </w:rPr>
              <w:t>gs. In 2016</w:t>
            </w:r>
            <w:r w:rsidRPr="00646D35">
              <w:rPr>
                <w:rFonts w:asciiTheme="minorHAnsi" w:hAnsiTheme="minorHAnsi" w:cstheme="minorHAnsi"/>
                <w:szCs w:val="20"/>
              </w:rPr>
              <w:t>, 10.5% (27 million)</w:t>
            </w:r>
            <w:r w:rsidR="0055195F" w:rsidRPr="00646D35">
              <w:rPr>
                <w:rFonts w:asciiTheme="minorHAnsi" w:hAnsiTheme="minorHAnsi" w:cstheme="minorHAnsi"/>
                <w:szCs w:val="20"/>
              </w:rPr>
              <w:t xml:space="preserve"> infected</w:t>
            </w:r>
            <w:r w:rsidRPr="00646D35">
              <w:rPr>
                <w:rFonts w:asciiTheme="minorHAnsi" w:hAnsiTheme="minorHAnsi" w:cstheme="minorHAnsi"/>
                <w:szCs w:val="20"/>
              </w:rPr>
              <w:t xml:space="preserve"> were aware of their infection. Of those diagnosed, the global treatment coverage is 16.7% (4.5 million). Many people are diagnosed only when they alre</w:t>
            </w:r>
            <w:r w:rsidR="006C1CE9" w:rsidRPr="00646D35">
              <w:rPr>
                <w:rFonts w:asciiTheme="minorHAnsi" w:hAnsiTheme="minorHAnsi" w:cstheme="minorHAnsi"/>
                <w:szCs w:val="20"/>
              </w:rPr>
              <w:t>ady have advanced liver disease</w:t>
            </w:r>
            <w:r w:rsidR="0055195F" w:rsidRPr="00646D35">
              <w:rPr>
                <w:rFonts w:asciiTheme="minorHAnsi" w:hAnsiTheme="minorHAnsi" w:cstheme="minorHAnsi"/>
                <w:szCs w:val="20"/>
              </w:rPr>
              <w:t xml:space="preserve"> </w:t>
            </w:r>
            <w:r w:rsidR="0055195F" w:rsidRPr="00646D35">
              <w:rPr>
                <w:rFonts w:asciiTheme="minorHAnsi" w:hAnsiTheme="minorHAnsi" w:cstheme="minorHAnsi"/>
                <w:szCs w:val="20"/>
                <w:lang w:val="en-US"/>
              </w:rPr>
              <w:t>(World Health Organization 2019</w:t>
            </w:r>
            <w:r w:rsidR="00646D35" w:rsidRPr="00646D35">
              <w:rPr>
                <w:rFonts w:asciiTheme="minorHAnsi" w:hAnsiTheme="minorHAnsi" w:cstheme="minorHAnsi"/>
                <w:szCs w:val="20"/>
                <w:lang w:val="en-US"/>
              </w:rPr>
              <w:t>a; W</w:t>
            </w:r>
            <w:r w:rsidR="00646D35">
              <w:rPr>
                <w:rFonts w:asciiTheme="minorHAnsi" w:hAnsiTheme="minorHAnsi" w:cstheme="minorHAnsi"/>
                <w:szCs w:val="20"/>
                <w:lang w:val="en-US"/>
              </w:rPr>
              <w:t>orld Health Organization 2019b</w:t>
            </w:r>
            <w:r w:rsidR="0055195F" w:rsidRPr="005E43C7">
              <w:rPr>
                <w:rFonts w:asciiTheme="minorHAnsi" w:hAnsiTheme="minorHAnsi" w:cstheme="minorHAnsi"/>
                <w:szCs w:val="20"/>
                <w:lang w:val="en-US"/>
              </w:rPr>
              <w:t>)</w:t>
            </w:r>
            <w:r w:rsidR="006C1CE9">
              <w:rPr>
                <w:rFonts w:asciiTheme="minorHAnsi" w:hAnsiTheme="minorHAnsi" w:cstheme="minorHAnsi"/>
                <w:szCs w:val="20"/>
                <w:lang w:val="en-US"/>
              </w:rPr>
              <w:t>.</w:t>
            </w:r>
          </w:p>
          <w:p w14:paraId="0CCC27B1" w14:textId="3327B66D" w:rsidR="005E43C7" w:rsidRPr="005E43C7" w:rsidRDefault="0021506C" w:rsidP="007C5FDD">
            <w:pPr>
              <w:pStyle w:val="ListParagraph"/>
              <w:numPr>
                <w:ilvl w:val="0"/>
                <w:numId w:val="4"/>
              </w:numPr>
              <w:rPr>
                <w:rFonts w:asciiTheme="minorHAnsi" w:hAnsiTheme="minorHAnsi" w:cstheme="minorHAnsi"/>
                <w:szCs w:val="20"/>
              </w:rPr>
            </w:pPr>
            <w:r w:rsidRPr="0021506C">
              <w:rPr>
                <w:rFonts w:asciiTheme="minorHAnsi" w:hAnsiTheme="minorHAnsi" w:cstheme="minorHAnsi"/>
                <w:szCs w:val="20"/>
              </w:rPr>
              <w:t xml:space="preserve">A safe and </w:t>
            </w:r>
            <w:r w:rsidR="007C5FDD">
              <w:rPr>
                <w:rFonts w:asciiTheme="minorHAnsi" w:hAnsiTheme="minorHAnsi" w:cstheme="minorHAnsi"/>
                <w:szCs w:val="20"/>
              </w:rPr>
              <w:t xml:space="preserve">effective vaccine that offers </w:t>
            </w:r>
            <w:r w:rsidRPr="0021506C">
              <w:rPr>
                <w:rFonts w:asciiTheme="minorHAnsi" w:hAnsiTheme="minorHAnsi" w:cstheme="minorHAnsi"/>
                <w:szCs w:val="20"/>
              </w:rPr>
              <w:t>98-100% protection against hepatitis B is available</w:t>
            </w:r>
            <w:r w:rsidR="007C5FDD">
              <w:rPr>
                <w:rFonts w:asciiTheme="minorHAnsi" w:hAnsiTheme="minorHAnsi" w:cstheme="minorHAnsi"/>
                <w:szCs w:val="20"/>
              </w:rPr>
              <w:t xml:space="preserve"> and is the mainstay of prevention worldwide </w:t>
            </w:r>
            <w:r w:rsidRPr="0021506C">
              <w:rPr>
                <w:rFonts w:asciiTheme="minorHAnsi" w:hAnsiTheme="minorHAnsi" w:cstheme="minorHAnsi"/>
                <w:szCs w:val="20"/>
                <w:lang w:val="en-US"/>
              </w:rPr>
              <w:t>(World Health Organiza</w:t>
            </w:r>
            <w:r w:rsidRPr="005E43C7">
              <w:rPr>
                <w:rFonts w:asciiTheme="minorHAnsi" w:hAnsiTheme="minorHAnsi" w:cstheme="minorHAnsi"/>
                <w:szCs w:val="20"/>
                <w:lang w:val="en-US"/>
              </w:rPr>
              <w:t>tion 201</w:t>
            </w:r>
            <w:r w:rsidR="00D53EAC" w:rsidRPr="005E43C7">
              <w:rPr>
                <w:rFonts w:asciiTheme="minorHAnsi" w:hAnsiTheme="minorHAnsi" w:cstheme="minorHAnsi"/>
                <w:szCs w:val="20"/>
                <w:lang w:val="en-US"/>
              </w:rPr>
              <w:t>9</w:t>
            </w:r>
            <w:r w:rsidR="00646D35">
              <w:rPr>
                <w:rFonts w:asciiTheme="minorHAnsi" w:hAnsiTheme="minorHAnsi" w:cstheme="minorHAnsi"/>
                <w:szCs w:val="20"/>
                <w:lang w:val="en-US"/>
              </w:rPr>
              <w:t>a</w:t>
            </w:r>
            <w:r w:rsidRPr="005E43C7">
              <w:rPr>
                <w:rFonts w:asciiTheme="minorHAnsi" w:hAnsiTheme="minorHAnsi" w:cstheme="minorHAnsi"/>
                <w:szCs w:val="20"/>
                <w:lang w:val="en-US"/>
              </w:rPr>
              <w:t>)</w:t>
            </w:r>
            <w:r w:rsidR="006C1CE9">
              <w:rPr>
                <w:rFonts w:asciiTheme="minorHAnsi" w:hAnsiTheme="minorHAnsi" w:cstheme="minorHAnsi"/>
                <w:szCs w:val="20"/>
                <w:lang w:val="en-US"/>
              </w:rPr>
              <w:t>.</w:t>
            </w:r>
          </w:p>
          <w:p w14:paraId="0F1B5B7D" w14:textId="158E4C04" w:rsidR="005E43C7" w:rsidRPr="005E43C7" w:rsidRDefault="005E43C7" w:rsidP="005E43C7">
            <w:pPr>
              <w:pStyle w:val="ListParagraph"/>
              <w:numPr>
                <w:ilvl w:val="0"/>
                <w:numId w:val="4"/>
              </w:numPr>
              <w:rPr>
                <w:rFonts w:asciiTheme="minorHAnsi" w:hAnsiTheme="minorHAnsi" w:cstheme="minorHAnsi"/>
                <w:szCs w:val="20"/>
              </w:rPr>
            </w:pPr>
            <w:r w:rsidRPr="005E43C7">
              <w:rPr>
                <w:rFonts w:asciiTheme="minorHAnsi" w:hAnsiTheme="minorHAnsi" w:cstheme="minorHAnsi"/>
                <w:szCs w:val="20"/>
                <w:lang w:val="en-US"/>
              </w:rPr>
              <w:t>WHO recommends that all blood donations be tested for hepatitis B to ensure blood safety and avoid accidental transmission to people who receive blood products.</w:t>
            </w:r>
            <w:r>
              <w:rPr>
                <w:rFonts w:asciiTheme="minorHAnsi" w:hAnsiTheme="minorHAnsi" w:cstheme="minorHAnsi"/>
                <w:szCs w:val="20"/>
                <w:lang w:val="en-US"/>
              </w:rPr>
              <w:t xml:space="preserve"> </w:t>
            </w:r>
            <w:r w:rsidRPr="0021506C">
              <w:rPr>
                <w:rFonts w:asciiTheme="minorHAnsi" w:hAnsiTheme="minorHAnsi" w:cstheme="minorHAnsi"/>
                <w:szCs w:val="20"/>
                <w:lang w:val="en-US"/>
              </w:rPr>
              <w:t>(World Health Organiza</w:t>
            </w:r>
            <w:r w:rsidRPr="005E43C7">
              <w:rPr>
                <w:rFonts w:asciiTheme="minorHAnsi" w:hAnsiTheme="minorHAnsi" w:cstheme="minorHAnsi"/>
                <w:szCs w:val="20"/>
                <w:lang w:val="en-US"/>
              </w:rPr>
              <w:t>tion 2019</w:t>
            </w:r>
            <w:r w:rsidR="00646D35">
              <w:rPr>
                <w:rFonts w:asciiTheme="minorHAnsi" w:hAnsiTheme="minorHAnsi" w:cstheme="minorHAnsi"/>
                <w:szCs w:val="20"/>
                <w:lang w:val="en-US"/>
              </w:rPr>
              <w:t>a</w:t>
            </w:r>
            <w:r w:rsidRPr="005E43C7">
              <w:rPr>
                <w:rFonts w:asciiTheme="minorHAnsi" w:hAnsiTheme="minorHAnsi" w:cstheme="minorHAnsi"/>
                <w:szCs w:val="20"/>
                <w:lang w:val="en-US"/>
              </w:rPr>
              <w:t>)</w:t>
            </w:r>
          </w:p>
          <w:p w14:paraId="27918801" w14:textId="0F06F5D2" w:rsidR="005E43C7" w:rsidRPr="0021506C" w:rsidRDefault="007C5FDD" w:rsidP="007C5FDD">
            <w:pPr>
              <w:pStyle w:val="ListParagraph"/>
              <w:numPr>
                <w:ilvl w:val="0"/>
                <w:numId w:val="4"/>
              </w:numPr>
              <w:rPr>
                <w:rFonts w:asciiTheme="minorHAnsi" w:hAnsiTheme="minorHAnsi" w:cstheme="minorHAnsi"/>
                <w:szCs w:val="20"/>
              </w:rPr>
            </w:pPr>
            <w:r w:rsidRPr="007C5FDD">
              <w:rPr>
                <w:rFonts w:asciiTheme="minorHAnsi" w:hAnsiTheme="minorHAnsi" w:cstheme="minorHAnsi"/>
                <w:szCs w:val="20"/>
              </w:rPr>
              <w:t>For World Hepatitis Day 2019, WHO is focusing on the theme “Invest in eliminating hepatitis” to highlight the need for increased domestic and international funding to scale up hepatitis prevention, testing and treatment services, in order to achieve the 2030 elimination targets</w:t>
            </w:r>
            <w:r>
              <w:rPr>
                <w:rFonts w:asciiTheme="minorHAnsi" w:hAnsiTheme="minorHAnsi" w:cstheme="minorHAnsi"/>
                <w:szCs w:val="20"/>
              </w:rPr>
              <w:t xml:space="preserve"> </w:t>
            </w:r>
            <w:r w:rsidRPr="0021506C">
              <w:rPr>
                <w:rFonts w:asciiTheme="minorHAnsi" w:hAnsiTheme="minorHAnsi" w:cstheme="minorHAnsi"/>
                <w:szCs w:val="20"/>
                <w:lang w:val="en-US"/>
              </w:rPr>
              <w:t>(World Health Organiza</w:t>
            </w:r>
            <w:r w:rsidRPr="005E43C7">
              <w:rPr>
                <w:rFonts w:asciiTheme="minorHAnsi" w:hAnsiTheme="minorHAnsi" w:cstheme="minorHAnsi"/>
                <w:szCs w:val="20"/>
                <w:lang w:val="en-US"/>
              </w:rPr>
              <w:t>tion 2019</w:t>
            </w:r>
            <w:r w:rsidR="00646D35">
              <w:rPr>
                <w:rFonts w:asciiTheme="minorHAnsi" w:hAnsiTheme="minorHAnsi" w:cstheme="minorHAnsi"/>
                <w:szCs w:val="20"/>
                <w:lang w:val="en-US"/>
              </w:rPr>
              <w:t>a</w:t>
            </w:r>
            <w:r w:rsidRPr="005E43C7">
              <w:rPr>
                <w:rFonts w:asciiTheme="minorHAnsi" w:hAnsiTheme="minorHAnsi" w:cstheme="minorHAnsi"/>
                <w:szCs w:val="20"/>
                <w:lang w:val="en-US"/>
              </w:rPr>
              <w:t>)</w:t>
            </w:r>
            <w:r w:rsidR="006C1CE9">
              <w:rPr>
                <w:rFonts w:asciiTheme="minorHAnsi" w:hAnsiTheme="minorHAnsi" w:cstheme="minorHAnsi"/>
                <w:szCs w:val="20"/>
                <w:lang w:val="en-US"/>
              </w:rPr>
              <w:t>.</w:t>
            </w:r>
          </w:p>
          <w:p w14:paraId="151B4DAE" w14:textId="77777777" w:rsidR="0062205C" w:rsidRDefault="00E54DA3" w:rsidP="00E54DA3">
            <w:pPr>
              <w:rPr>
                <w:rFonts w:cstheme="minorHAnsi"/>
                <w:b/>
                <w:sz w:val="20"/>
                <w:szCs w:val="20"/>
              </w:rPr>
            </w:pPr>
            <w:r w:rsidRPr="0062205C">
              <w:rPr>
                <w:rFonts w:cstheme="minorHAnsi"/>
                <w:b/>
                <w:sz w:val="20"/>
                <w:szCs w:val="20"/>
              </w:rPr>
              <w:t>REFERENCES:</w:t>
            </w:r>
          </w:p>
          <w:p w14:paraId="02BF8CFB" w14:textId="19112DE4" w:rsidR="00646D35" w:rsidRPr="00646D35" w:rsidRDefault="00646D35" w:rsidP="00646D35">
            <w:pPr>
              <w:pStyle w:val="ListParagraph"/>
              <w:numPr>
                <w:ilvl w:val="0"/>
                <w:numId w:val="3"/>
              </w:numPr>
              <w:rPr>
                <w:rFonts w:asciiTheme="minorHAnsi" w:hAnsiTheme="minorHAnsi" w:cstheme="minorHAnsi"/>
                <w:b/>
                <w:szCs w:val="20"/>
                <w:lang w:val="en-US"/>
              </w:rPr>
            </w:pPr>
            <w:r w:rsidRPr="008C20C3">
              <w:rPr>
                <w:rFonts w:asciiTheme="minorHAnsi" w:hAnsiTheme="minorHAnsi" w:cstheme="minorHAnsi"/>
                <w:szCs w:val="20"/>
              </w:rPr>
              <w:t>Worl</w:t>
            </w:r>
            <w:r>
              <w:rPr>
                <w:rFonts w:asciiTheme="minorHAnsi" w:hAnsiTheme="minorHAnsi" w:cstheme="minorHAnsi"/>
                <w:szCs w:val="20"/>
              </w:rPr>
              <w:t xml:space="preserve">d Health Organization (2019a). </w:t>
            </w:r>
            <w:r w:rsidRPr="008C20C3">
              <w:rPr>
                <w:rFonts w:asciiTheme="minorHAnsi" w:hAnsiTheme="minorHAnsi" w:cstheme="minorHAnsi"/>
                <w:szCs w:val="20"/>
              </w:rPr>
              <w:t xml:space="preserve">Hepatitis B. Available at </w:t>
            </w:r>
            <w:hyperlink r:id="rId12" w:history="1">
              <w:r w:rsidRPr="00953214">
                <w:rPr>
                  <w:rStyle w:val="Hyperlink"/>
                  <w:rFonts w:asciiTheme="minorHAnsi" w:hAnsiTheme="minorHAnsi" w:cstheme="minorHAnsi"/>
                  <w:szCs w:val="20"/>
                </w:rPr>
                <w:t>www.who.int/news-room/fact-sheets/detail/hepatitis-b</w:t>
              </w:r>
            </w:hyperlink>
            <w:r w:rsidRPr="008C20C3">
              <w:rPr>
                <w:rFonts w:asciiTheme="minorHAnsi" w:hAnsiTheme="minorHAnsi" w:cstheme="minorHAnsi"/>
                <w:szCs w:val="20"/>
              </w:rPr>
              <w:t>. Accessed 2</w:t>
            </w:r>
            <w:r>
              <w:rPr>
                <w:rFonts w:asciiTheme="minorHAnsi" w:hAnsiTheme="minorHAnsi" w:cstheme="minorHAnsi"/>
                <w:szCs w:val="20"/>
              </w:rPr>
              <w:t>1</w:t>
            </w:r>
            <w:r w:rsidRPr="008C20C3">
              <w:rPr>
                <w:rFonts w:asciiTheme="minorHAnsi" w:hAnsiTheme="minorHAnsi" w:cstheme="minorHAnsi"/>
                <w:szCs w:val="20"/>
              </w:rPr>
              <w:t xml:space="preserve"> November 2019</w:t>
            </w:r>
            <w:r>
              <w:rPr>
                <w:rFonts w:asciiTheme="minorHAnsi" w:hAnsiTheme="minorHAnsi" w:cstheme="minorHAnsi"/>
                <w:szCs w:val="20"/>
              </w:rPr>
              <w:t>.</w:t>
            </w:r>
          </w:p>
          <w:p w14:paraId="537FD258" w14:textId="431A4AEF" w:rsidR="00C50701" w:rsidRPr="00AA424E" w:rsidRDefault="00C50701" w:rsidP="00C50701">
            <w:pPr>
              <w:pStyle w:val="ListParagraph"/>
              <w:numPr>
                <w:ilvl w:val="0"/>
                <w:numId w:val="3"/>
              </w:numPr>
              <w:rPr>
                <w:rStyle w:val="Hyperlink"/>
              </w:rPr>
            </w:pPr>
            <w:r w:rsidRPr="00AA424E">
              <w:rPr>
                <w:rFonts w:asciiTheme="minorHAnsi" w:hAnsiTheme="minorHAnsi" w:cstheme="minorHAnsi"/>
                <w:szCs w:val="20"/>
                <w:lang w:val="en-US"/>
              </w:rPr>
              <w:t xml:space="preserve">World Health Organization. </w:t>
            </w:r>
            <w:r w:rsidR="00AA424E">
              <w:rPr>
                <w:rFonts w:asciiTheme="minorHAnsi" w:hAnsiTheme="minorHAnsi" w:cstheme="minorHAnsi"/>
                <w:szCs w:val="20"/>
                <w:lang w:val="en-US"/>
              </w:rPr>
              <w:t>(2019</w:t>
            </w:r>
            <w:r w:rsidR="00646D35">
              <w:rPr>
                <w:rFonts w:asciiTheme="minorHAnsi" w:hAnsiTheme="minorHAnsi" w:cstheme="minorHAnsi"/>
                <w:szCs w:val="20"/>
                <w:lang w:val="en-US"/>
              </w:rPr>
              <w:t>b</w:t>
            </w:r>
            <w:r w:rsidR="00AA424E">
              <w:rPr>
                <w:rFonts w:asciiTheme="minorHAnsi" w:hAnsiTheme="minorHAnsi" w:cstheme="minorHAnsi"/>
                <w:szCs w:val="20"/>
                <w:lang w:val="en-US"/>
              </w:rPr>
              <w:t>).</w:t>
            </w:r>
            <w:r w:rsidR="00AA424E" w:rsidRPr="00AA424E">
              <w:rPr>
                <w:rFonts w:asciiTheme="minorHAnsi" w:hAnsiTheme="minorHAnsi" w:cstheme="minorHAnsi"/>
                <w:szCs w:val="20"/>
                <w:lang w:val="en-US"/>
              </w:rPr>
              <w:t xml:space="preserve"> Progress</w:t>
            </w:r>
            <w:r w:rsidRPr="00AA424E">
              <w:rPr>
                <w:rFonts w:asciiTheme="minorHAnsi" w:hAnsiTheme="minorHAnsi" w:cstheme="minorHAnsi"/>
                <w:szCs w:val="20"/>
                <w:lang w:val="en-US"/>
              </w:rPr>
              <w:t xml:space="preserve"> report on HIV, viral hepatitis and sexually transmitted infections 2019: accountability for the global health sector strategies, 2016–2021. </w:t>
            </w:r>
            <w:r w:rsidR="00AA424E">
              <w:rPr>
                <w:rFonts w:asciiTheme="minorHAnsi" w:hAnsiTheme="minorHAnsi" w:cstheme="minorHAnsi"/>
                <w:szCs w:val="20"/>
                <w:lang w:val="en-US"/>
              </w:rPr>
              <w:t xml:space="preserve">Available at </w:t>
            </w:r>
            <w:hyperlink r:id="rId13" w:history="1">
              <w:r w:rsidR="00AA424E" w:rsidRPr="00AA424E">
                <w:rPr>
                  <w:rStyle w:val="Hyperlink"/>
                  <w:rFonts w:asciiTheme="minorHAnsi" w:hAnsiTheme="minorHAnsi" w:cstheme="minorHAnsi"/>
                </w:rPr>
                <w:t>https://www.who.int/hiv/strategy2016-2021/progress-report-2019/en/</w:t>
              </w:r>
            </w:hyperlink>
            <w:r w:rsidR="00AA424E">
              <w:rPr>
                <w:rStyle w:val="Hyperlink"/>
                <w:rFonts w:asciiTheme="minorHAnsi" w:hAnsiTheme="minorHAnsi" w:cstheme="minorHAnsi"/>
              </w:rPr>
              <w:t xml:space="preserve">. </w:t>
            </w:r>
            <w:r w:rsidR="00AA424E" w:rsidRPr="00AA424E">
              <w:rPr>
                <w:szCs w:val="20"/>
                <w:lang w:val="en-US"/>
              </w:rPr>
              <w:t xml:space="preserve"> </w:t>
            </w:r>
            <w:r w:rsidR="00AA424E" w:rsidRPr="00AA424E">
              <w:rPr>
                <w:rFonts w:asciiTheme="minorHAnsi" w:hAnsiTheme="minorHAnsi" w:cstheme="minorHAnsi"/>
                <w:szCs w:val="20"/>
                <w:lang w:val="en-US"/>
              </w:rPr>
              <w:t>Accessed</w:t>
            </w:r>
            <w:r w:rsidR="00AA424E">
              <w:rPr>
                <w:szCs w:val="20"/>
                <w:lang w:val="en-US"/>
              </w:rPr>
              <w:t xml:space="preserve"> </w:t>
            </w:r>
            <w:r w:rsidR="00AA424E">
              <w:rPr>
                <w:rFonts w:asciiTheme="minorHAnsi" w:hAnsiTheme="minorHAnsi" w:cstheme="minorHAnsi"/>
                <w:szCs w:val="20"/>
                <w:lang w:val="en-US"/>
              </w:rPr>
              <w:t>18 February 2020.</w:t>
            </w:r>
          </w:p>
          <w:p w14:paraId="6C73FCD6" w14:textId="77777777" w:rsidR="00BB09AC" w:rsidRPr="008C20C3" w:rsidRDefault="00BB09AC" w:rsidP="00DA641E">
            <w:pPr>
              <w:pStyle w:val="ListParagraph"/>
              <w:numPr>
                <w:ilvl w:val="0"/>
                <w:numId w:val="3"/>
              </w:numPr>
              <w:rPr>
                <w:rFonts w:asciiTheme="minorHAnsi" w:hAnsiTheme="minorHAnsi" w:cstheme="minorHAnsi"/>
                <w:b/>
                <w:szCs w:val="20"/>
                <w:lang w:val="en-US"/>
              </w:rPr>
            </w:pPr>
            <w:r>
              <w:rPr>
                <w:rFonts w:asciiTheme="minorHAnsi" w:hAnsiTheme="minorHAnsi" w:cstheme="minorHAnsi"/>
                <w:szCs w:val="20"/>
              </w:rPr>
              <w:t>World Health Organization (2018</w:t>
            </w:r>
            <w:r w:rsidR="006C1CE9">
              <w:rPr>
                <w:rFonts w:asciiTheme="minorHAnsi" w:hAnsiTheme="minorHAnsi" w:cstheme="minorHAnsi"/>
                <w:szCs w:val="20"/>
              </w:rPr>
              <w:t>).</w:t>
            </w:r>
            <w:r w:rsidRPr="008C20C3">
              <w:rPr>
                <w:rFonts w:asciiTheme="minorHAnsi" w:hAnsiTheme="minorHAnsi" w:cstheme="minorHAnsi"/>
                <w:szCs w:val="20"/>
              </w:rPr>
              <w:t xml:space="preserve"> </w:t>
            </w:r>
            <w:r>
              <w:rPr>
                <w:rFonts w:asciiTheme="minorHAnsi" w:hAnsiTheme="minorHAnsi" w:cstheme="minorHAnsi"/>
                <w:szCs w:val="20"/>
              </w:rPr>
              <w:t>Immunizati</w:t>
            </w:r>
            <w:r w:rsidRPr="00BB09AC">
              <w:rPr>
                <w:rFonts w:asciiTheme="minorHAnsi" w:hAnsiTheme="minorHAnsi" w:cstheme="minorHAnsi"/>
                <w:szCs w:val="20"/>
              </w:rPr>
              <w:t xml:space="preserve">ons, vaccines and biologicals: Hepatitis B. Available at </w:t>
            </w:r>
            <w:hyperlink r:id="rId14" w:history="1">
              <w:r w:rsidR="00C537D5" w:rsidRPr="00DB2B69">
                <w:rPr>
                  <w:rStyle w:val="Hyperlink"/>
                  <w:rFonts w:asciiTheme="minorHAnsi" w:hAnsiTheme="minorHAnsi" w:cstheme="minorHAnsi"/>
                </w:rPr>
                <w:t>www.who.int/immunization/diseases/hepatitisB/en/</w:t>
              </w:r>
            </w:hyperlink>
            <w:r>
              <w:rPr>
                <w:rFonts w:asciiTheme="minorHAnsi" w:hAnsiTheme="minorHAnsi" w:cstheme="minorHAnsi"/>
              </w:rPr>
              <w:t>. Accessed 2</w:t>
            </w:r>
            <w:r w:rsidR="006C1CE9">
              <w:rPr>
                <w:rFonts w:asciiTheme="minorHAnsi" w:hAnsiTheme="minorHAnsi" w:cstheme="minorHAnsi"/>
              </w:rPr>
              <w:t>1</w:t>
            </w:r>
            <w:r>
              <w:rPr>
                <w:rFonts w:asciiTheme="minorHAnsi" w:hAnsiTheme="minorHAnsi" w:cstheme="minorHAnsi"/>
              </w:rPr>
              <w:t xml:space="preserve"> November 2019</w:t>
            </w:r>
            <w:r w:rsidR="006C1CE9">
              <w:rPr>
                <w:rFonts w:asciiTheme="minorHAnsi" w:hAnsiTheme="minorHAnsi" w:cstheme="minorHAnsi"/>
              </w:rPr>
              <w:t>.</w:t>
            </w:r>
          </w:p>
          <w:p w14:paraId="38B77C87" w14:textId="77777777" w:rsidR="00C50701" w:rsidRPr="00AA424E" w:rsidRDefault="00C50701" w:rsidP="00C50701">
            <w:pPr>
              <w:pStyle w:val="ListParagraph"/>
              <w:numPr>
                <w:ilvl w:val="0"/>
                <w:numId w:val="3"/>
              </w:numPr>
              <w:rPr>
                <w:rFonts w:asciiTheme="minorHAnsi" w:hAnsiTheme="minorHAnsi" w:cstheme="minorHAnsi"/>
                <w:szCs w:val="20"/>
                <w:lang w:val="en-US"/>
              </w:rPr>
            </w:pPr>
            <w:r w:rsidRPr="00AA424E">
              <w:rPr>
                <w:rFonts w:asciiTheme="minorHAnsi" w:hAnsiTheme="minorHAnsi" w:cstheme="minorHAnsi"/>
                <w:szCs w:val="20"/>
                <w:lang w:val="en-US"/>
              </w:rPr>
              <w:t>World Health Organizatio</w:t>
            </w:r>
            <w:r w:rsidR="00AA424E">
              <w:rPr>
                <w:rFonts w:asciiTheme="minorHAnsi" w:hAnsiTheme="minorHAnsi" w:cstheme="minorHAnsi"/>
                <w:szCs w:val="20"/>
                <w:lang w:val="en-US"/>
              </w:rPr>
              <w:t>n. (2017). Global hepatitis report 2017</w:t>
            </w:r>
            <w:r w:rsidRPr="00AA424E">
              <w:rPr>
                <w:rFonts w:asciiTheme="minorHAnsi" w:hAnsiTheme="minorHAnsi" w:cstheme="minorHAnsi"/>
                <w:szCs w:val="20"/>
                <w:lang w:val="en-US"/>
              </w:rPr>
              <w:t>.</w:t>
            </w:r>
            <w:r w:rsidR="00AA424E">
              <w:rPr>
                <w:rFonts w:asciiTheme="minorHAnsi" w:hAnsiTheme="minorHAnsi" w:cstheme="minorHAnsi"/>
                <w:szCs w:val="20"/>
                <w:lang w:val="en-US"/>
              </w:rPr>
              <w:t xml:space="preserve">  Available at: </w:t>
            </w:r>
            <w:hyperlink r:id="rId15" w:history="1">
              <w:r w:rsidR="00AA424E" w:rsidRPr="00AA424E">
                <w:rPr>
                  <w:rStyle w:val="Hyperlink"/>
                  <w:rFonts w:asciiTheme="minorHAnsi" w:hAnsiTheme="minorHAnsi" w:cstheme="minorHAnsi"/>
                </w:rPr>
                <w:t>https://www.who.int/hepatitis/publications/global-hepatitis-report2017/en/</w:t>
              </w:r>
            </w:hyperlink>
            <w:r w:rsidR="00AA424E" w:rsidRPr="00AA424E">
              <w:rPr>
                <w:rFonts w:asciiTheme="minorHAnsi" w:hAnsiTheme="minorHAnsi" w:cstheme="minorHAnsi"/>
              </w:rPr>
              <w:t>.  Accessed 18 February 2020.</w:t>
            </w:r>
          </w:p>
          <w:p w14:paraId="634E08BC" w14:textId="3C01FFAC" w:rsidR="00646D35" w:rsidRPr="00646D35" w:rsidRDefault="00646D35" w:rsidP="00646D35">
            <w:pPr>
              <w:pStyle w:val="ListParagraph"/>
              <w:numPr>
                <w:ilvl w:val="0"/>
                <w:numId w:val="3"/>
              </w:numPr>
              <w:rPr>
                <w:rFonts w:asciiTheme="minorHAnsi" w:hAnsiTheme="minorHAnsi" w:cstheme="minorHAnsi"/>
                <w:szCs w:val="20"/>
                <w:lang w:val="en-US"/>
              </w:rPr>
            </w:pPr>
            <w:r w:rsidRPr="008057C3">
              <w:rPr>
                <w:rFonts w:asciiTheme="minorHAnsi" w:hAnsiTheme="minorHAnsi" w:cstheme="minorHAnsi"/>
                <w:szCs w:val="20"/>
                <w:lang w:val="en-US"/>
              </w:rPr>
              <w:t>World Health Organization. (‎2016</w:t>
            </w:r>
            <w:r>
              <w:rPr>
                <w:rFonts w:asciiTheme="minorHAnsi" w:hAnsiTheme="minorHAnsi" w:cstheme="minorHAnsi"/>
                <w:szCs w:val="20"/>
                <w:lang w:val="en-US"/>
              </w:rPr>
              <w:t>a)</w:t>
            </w:r>
            <w:r w:rsidRPr="008057C3">
              <w:rPr>
                <w:rFonts w:asciiTheme="minorHAnsi" w:hAnsiTheme="minorHAnsi" w:cstheme="minorHAnsi"/>
                <w:szCs w:val="20"/>
                <w:lang w:val="en-US"/>
              </w:rPr>
              <w:t xml:space="preserve">. Technical considerations and case definitions to improve surveillance for viral hepatitis: technical report. World Health Organization. </w:t>
            </w:r>
            <w:hyperlink r:id="rId16" w:history="1">
              <w:r w:rsidRPr="004F5115">
                <w:rPr>
                  <w:rStyle w:val="Hyperlink"/>
                  <w:rFonts w:asciiTheme="minorHAnsi" w:hAnsiTheme="minorHAnsi" w:cstheme="minorHAnsi"/>
                  <w:szCs w:val="20"/>
                  <w:lang w:val="en-US"/>
                </w:rPr>
                <w:t>https://apps.who.int/iris/handle/10665/204501</w:t>
              </w:r>
            </w:hyperlink>
            <w:r>
              <w:rPr>
                <w:rFonts w:asciiTheme="minorHAnsi" w:hAnsiTheme="minorHAnsi" w:cstheme="minorHAnsi"/>
                <w:szCs w:val="20"/>
                <w:lang w:val="en-US"/>
              </w:rPr>
              <w:t>.  Accessed 18 February 2020</w:t>
            </w:r>
          </w:p>
          <w:p w14:paraId="72311856" w14:textId="3B959DAE" w:rsidR="00DA641E" w:rsidRPr="00646D35" w:rsidRDefault="00DA641E" w:rsidP="00DA641E">
            <w:pPr>
              <w:pStyle w:val="ListParagraph"/>
              <w:numPr>
                <w:ilvl w:val="0"/>
                <w:numId w:val="3"/>
              </w:numPr>
              <w:rPr>
                <w:rFonts w:asciiTheme="minorHAnsi" w:hAnsiTheme="minorHAnsi" w:cstheme="minorHAnsi"/>
                <w:b/>
                <w:szCs w:val="20"/>
                <w:lang w:val="en-US"/>
              </w:rPr>
            </w:pPr>
            <w:r w:rsidRPr="008C20C3">
              <w:rPr>
                <w:rFonts w:asciiTheme="minorHAnsi" w:hAnsiTheme="minorHAnsi" w:cstheme="minorHAnsi"/>
                <w:color w:val="000000"/>
                <w:szCs w:val="20"/>
                <w:shd w:val="clear" w:color="auto" w:fill="FFFFFF"/>
              </w:rPr>
              <w:t>World Health Organization</w:t>
            </w:r>
            <w:r w:rsidR="006C1CE9">
              <w:rPr>
                <w:rFonts w:asciiTheme="minorHAnsi" w:hAnsiTheme="minorHAnsi" w:cstheme="minorHAnsi"/>
                <w:color w:val="000000"/>
                <w:szCs w:val="20"/>
                <w:shd w:val="clear" w:color="auto" w:fill="FFFFFF"/>
              </w:rPr>
              <w:t xml:space="preserve"> (2016</w:t>
            </w:r>
            <w:r w:rsidR="00646D35">
              <w:rPr>
                <w:rFonts w:asciiTheme="minorHAnsi" w:hAnsiTheme="minorHAnsi" w:cstheme="minorHAnsi"/>
                <w:color w:val="000000"/>
                <w:szCs w:val="20"/>
                <w:shd w:val="clear" w:color="auto" w:fill="FFFFFF"/>
              </w:rPr>
              <w:t>b</w:t>
            </w:r>
            <w:r w:rsidR="006C1CE9">
              <w:rPr>
                <w:rFonts w:asciiTheme="minorHAnsi" w:hAnsiTheme="minorHAnsi" w:cstheme="minorHAnsi"/>
                <w:color w:val="000000"/>
                <w:szCs w:val="20"/>
                <w:shd w:val="clear" w:color="auto" w:fill="FFFFFF"/>
              </w:rPr>
              <w:t xml:space="preserve">). </w:t>
            </w:r>
            <w:r w:rsidRPr="008C20C3">
              <w:rPr>
                <w:rFonts w:asciiTheme="minorHAnsi" w:hAnsiTheme="minorHAnsi" w:cstheme="minorHAnsi"/>
                <w:iCs/>
                <w:color w:val="000000"/>
                <w:szCs w:val="20"/>
                <w:shd w:val="clear" w:color="auto" w:fill="FFFFFF"/>
              </w:rPr>
              <w:t>International health regulations (2005)</w:t>
            </w:r>
            <w:r w:rsidR="006C1CE9">
              <w:rPr>
                <w:rFonts w:asciiTheme="minorHAnsi" w:hAnsiTheme="minorHAnsi" w:cstheme="minorHAnsi"/>
                <w:iCs/>
                <w:color w:val="000000"/>
                <w:szCs w:val="20"/>
                <w:shd w:val="clear" w:color="auto" w:fill="FFFFFF"/>
              </w:rPr>
              <w:t>, 3</w:t>
            </w:r>
            <w:r w:rsidR="006C1CE9" w:rsidRPr="006C1CE9">
              <w:rPr>
                <w:rFonts w:asciiTheme="minorHAnsi" w:hAnsiTheme="minorHAnsi" w:cstheme="minorHAnsi"/>
                <w:iCs/>
                <w:color w:val="000000"/>
                <w:szCs w:val="20"/>
                <w:shd w:val="clear" w:color="auto" w:fill="FFFFFF"/>
                <w:vertAlign w:val="superscript"/>
              </w:rPr>
              <w:t>rd</w:t>
            </w:r>
            <w:r w:rsidR="006C1CE9">
              <w:rPr>
                <w:rFonts w:asciiTheme="minorHAnsi" w:hAnsiTheme="minorHAnsi" w:cstheme="minorHAnsi"/>
                <w:iCs/>
                <w:color w:val="000000"/>
                <w:szCs w:val="20"/>
                <w:shd w:val="clear" w:color="auto" w:fill="FFFFFF"/>
              </w:rPr>
              <w:t xml:space="preserve"> edition</w:t>
            </w:r>
            <w:r w:rsidRPr="008C20C3">
              <w:rPr>
                <w:rFonts w:asciiTheme="minorHAnsi" w:hAnsiTheme="minorHAnsi" w:cstheme="minorHAnsi"/>
                <w:color w:val="000000"/>
                <w:szCs w:val="20"/>
                <w:shd w:val="clear" w:color="auto" w:fill="FFFFFF"/>
              </w:rPr>
              <w:t xml:space="preserve">. Available at </w:t>
            </w:r>
            <w:hyperlink r:id="rId17" w:history="1">
              <w:r w:rsidRPr="008C20C3">
                <w:rPr>
                  <w:rStyle w:val="Hyperlink"/>
                  <w:rFonts w:asciiTheme="minorHAnsi" w:hAnsiTheme="minorHAnsi" w:cstheme="minorHAnsi"/>
                  <w:szCs w:val="20"/>
                </w:rPr>
                <w:t>www.who.int/ihr/publications/9789241580496/en/</w:t>
              </w:r>
            </w:hyperlink>
            <w:r w:rsidRPr="008C20C3">
              <w:rPr>
                <w:rFonts w:asciiTheme="minorHAnsi" w:hAnsiTheme="minorHAnsi" w:cstheme="minorHAnsi"/>
                <w:szCs w:val="20"/>
              </w:rPr>
              <w:t xml:space="preserve">. </w:t>
            </w:r>
            <w:r w:rsidR="00BB09AC">
              <w:rPr>
                <w:rFonts w:asciiTheme="minorHAnsi" w:hAnsiTheme="minorHAnsi" w:cstheme="minorHAnsi"/>
                <w:szCs w:val="20"/>
              </w:rPr>
              <w:t>Accessed 2</w:t>
            </w:r>
            <w:r w:rsidR="006C1CE9">
              <w:rPr>
                <w:rFonts w:asciiTheme="minorHAnsi" w:hAnsiTheme="minorHAnsi" w:cstheme="minorHAnsi"/>
                <w:szCs w:val="20"/>
              </w:rPr>
              <w:t>1</w:t>
            </w:r>
            <w:r w:rsidRPr="008C20C3">
              <w:rPr>
                <w:rFonts w:asciiTheme="minorHAnsi" w:hAnsiTheme="minorHAnsi" w:cstheme="minorHAnsi"/>
                <w:szCs w:val="20"/>
              </w:rPr>
              <w:t xml:space="preserve"> November 2019.  </w:t>
            </w:r>
          </w:p>
          <w:p w14:paraId="1AF110C9" w14:textId="558675D6" w:rsidR="008057C3" w:rsidRPr="00646D35" w:rsidRDefault="005474D8" w:rsidP="00646D35">
            <w:pPr>
              <w:pStyle w:val="ListParagraph"/>
              <w:numPr>
                <w:ilvl w:val="0"/>
                <w:numId w:val="3"/>
              </w:numPr>
              <w:rPr>
                <w:rFonts w:asciiTheme="minorHAnsi" w:hAnsiTheme="minorHAnsi" w:cstheme="minorHAnsi"/>
                <w:szCs w:val="20"/>
                <w:lang w:val="en-US"/>
              </w:rPr>
            </w:pPr>
            <w:r w:rsidRPr="005474D8">
              <w:rPr>
                <w:rFonts w:asciiTheme="minorHAnsi" w:hAnsiTheme="minorHAnsi" w:cstheme="minorHAnsi"/>
                <w:szCs w:val="20"/>
                <w:lang w:val="en-US"/>
              </w:rPr>
              <w:t xml:space="preserve">World Health Organization. (date unknown). </w:t>
            </w:r>
            <w:r w:rsidR="00B42A62">
              <w:rPr>
                <w:rFonts w:asciiTheme="minorHAnsi" w:hAnsiTheme="minorHAnsi" w:cstheme="minorHAnsi"/>
                <w:szCs w:val="20"/>
              </w:rPr>
              <w:t>Immunizati</w:t>
            </w:r>
            <w:r w:rsidR="00B42A62" w:rsidRPr="00BB09AC">
              <w:rPr>
                <w:rFonts w:asciiTheme="minorHAnsi" w:hAnsiTheme="minorHAnsi" w:cstheme="minorHAnsi"/>
                <w:szCs w:val="20"/>
              </w:rPr>
              <w:t>ons, vaccines and biologicals</w:t>
            </w:r>
            <w:r w:rsidR="00B42A62">
              <w:rPr>
                <w:rFonts w:asciiTheme="minorHAnsi" w:hAnsiTheme="minorHAnsi" w:cstheme="minorHAnsi"/>
                <w:szCs w:val="20"/>
              </w:rPr>
              <w:t>:</w:t>
            </w:r>
            <w:r w:rsidR="00B42A62" w:rsidRPr="005474D8">
              <w:rPr>
                <w:rFonts w:asciiTheme="minorHAnsi" w:hAnsiTheme="minorHAnsi" w:cstheme="minorHAnsi"/>
                <w:szCs w:val="20"/>
                <w:lang w:val="en-US"/>
              </w:rPr>
              <w:t xml:space="preserve"> </w:t>
            </w:r>
            <w:r w:rsidRPr="005474D8">
              <w:rPr>
                <w:rFonts w:asciiTheme="minorHAnsi" w:hAnsiTheme="minorHAnsi" w:cstheme="minorHAnsi"/>
                <w:szCs w:val="20"/>
                <w:lang w:val="en-US"/>
              </w:rPr>
              <w:t>WHO-recommended surveillance standard of acute viral hepatitis.</w:t>
            </w:r>
            <w:r>
              <w:rPr>
                <w:rFonts w:asciiTheme="minorHAnsi" w:hAnsiTheme="minorHAnsi" w:cstheme="minorHAnsi"/>
                <w:szCs w:val="20"/>
                <w:lang w:val="en-US"/>
              </w:rPr>
              <w:t xml:space="preserve"> Available at </w:t>
            </w:r>
            <w:hyperlink r:id="rId18" w:history="1">
              <w:r w:rsidRPr="00953214">
                <w:rPr>
                  <w:rStyle w:val="Hyperlink"/>
                  <w:rFonts w:asciiTheme="minorHAnsi" w:hAnsiTheme="minorHAnsi" w:cstheme="minorHAnsi"/>
                  <w:szCs w:val="20"/>
                  <w:lang w:val="en-US"/>
                </w:rPr>
                <w:t>www.who.int/immunization/monitoring_surveillance/burden/vpd/surveillance_type/passive/hepatitis_standards/en/</w:t>
              </w:r>
            </w:hyperlink>
            <w:r>
              <w:rPr>
                <w:rFonts w:asciiTheme="minorHAnsi" w:hAnsiTheme="minorHAnsi" w:cstheme="minorHAnsi"/>
                <w:szCs w:val="20"/>
                <w:lang w:val="en-US"/>
              </w:rPr>
              <w:t>. Accessed 2</w:t>
            </w:r>
            <w:r w:rsidR="00EF3BD8">
              <w:rPr>
                <w:rFonts w:asciiTheme="minorHAnsi" w:hAnsiTheme="minorHAnsi" w:cstheme="minorHAnsi"/>
                <w:szCs w:val="20"/>
                <w:lang w:val="en-US"/>
              </w:rPr>
              <w:t>1</w:t>
            </w:r>
            <w:r>
              <w:rPr>
                <w:rFonts w:asciiTheme="minorHAnsi" w:hAnsiTheme="minorHAnsi" w:cstheme="minorHAnsi"/>
                <w:szCs w:val="20"/>
                <w:lang w:val="en-US"/>
              </w:rPr>
              <w:t xml:space="preserve"> November 2019. </w:t>
            </w:r>
          </w:p>
        </w:tc>
      </w:tr>
      <w:tr w:rsidR="009F69D4" w:rsidRPr="0062205C" w14:paraId="1B834CB6" w14:textId="77777777" w:rsidTr="00B664CD">
        <w:tc>
          <w:tcPr>
            <w:tcW w:w="9016" w:type="dxa"/>
          </w:tcPr>
          <w:p w14:paraId="684B2D23" w14:textId="77777777" w:rsidR="007704B9" w:rsidRPr="0062205C" w:rsidRDefault="007704B9" w:rsidP="00A84621">
            <w:pPr>
              <w:rPr>
                <w:rFonts w:cstheme="minorHAnsi"/>
                <w:sz w:val="20"/>
                <w:szCs w:val="20"/>
                <w:lang w:val="en-US"/>
              </w:rPr>
            </w:pPr>
            <w:r w:rsidRPr="0062205C">
              <w:rPr>
                <w:rFonts w:cstheme="minorHAnsi"/>
                <w:b/>
                <w:bCs/>
                <w:sz w:val="20"/>
                <w:szCs w:val="20"/>
                <w:lang w:val="en-US"/>
              </w:rPr>
              <w:lastRenderedPageBreak/>
              <w:t xml:space="preserve">Coordinating Agency or </w:t>
            </w:r>
            <w:proofErr w:type="spellStart"/>
            <w:r w:rsidRPr="0062205C">
              <w:rPr>
                <w:rFonts w:cstheme="minorHAnsi"/>
                <w:b/>
                <w:bCs/>
                <w:sz w:val="20"/>
                <w:szCs w:val="20"/>
                <w:lang w:val="en-US"/>
              </w:rPr>
              <w:t>Organisation</w:t>
            </w:r>
            <w:proofErr w:type="spellEnd"/>
            <w:r w:rsidRPr="0062205C">
              <w:rPr>
                <w:rFonts w:cstheme="minorHAnsi"/>
                <w:b/>
                <w:bCs/>
                <w:sz w:val="20"/>
                <w:szCs w:val="20"/>
                <w:lang w:val="en-US"/>
              </w:rPr>
              <w:t>:</w:t>
            </w:r>
          </w:p>
          <w:p w14:paraId="270F92E6" w14:textId="77777777" w:rsidR="007704B9" w:rsidRPr="0062205C" w:rsidRDefault="004B45B1" w:rsidP="00A84621">
            <w:pPr>
              <w:rPr>
                <w:rFonts w:cstheme="minorHAnsi"/>
                <w:sz w:val="20"/>
                <w:szCs w:val="20"/>
                <w:lang w:val="en-US"/>
              </w:rPr>
            </w:pPr>
            <w:r>
              <w:rPr>
                <w:rFonts w:cstheme="minorHAnsi"/>
                <w:sz w:val="20"/>
                <w:szCs w:val="20"/>
                <w:lang w:val="en-US"/>
              </w:rPr>
              <w:t>World Health Organization</w:t>
            </w:r>
          </w:p>
        </w:tc>
      </w:tr>
      <w:tr w:rsidR="009F69D4" w:rsidRPr="0062205C" w14:paraId="474E5A5A" w14:textId="77777777" w:rsidTr="00B664CD">
        <w:trPr>
          <w:trHeight w:val="877"/>
        </w:trPr>
        <w:tc>
          <w:tcPr>
            <w:tcW w:w="9016" w:type="dxa"/>
          </w:tcPr>
          <w:p w14:paraId="17229CB7" w14:textId="77777777" w:rsidR="007704B9" w:rsidRDefault="00C46D5E" w:rsidP="00B664CD">
            <w:pPr>
              <w:rPr>
                <w:rFonts w:cstheme="minorHAnsi"/>
                <w:b/>
                <w:sz w:val="20"/>
                <w:szCs w:val="20"/>
              </w:rPr>
            </w:pPr>
            <w:r w:rsidRPr="0062205C">
              <w:rPr>
                <w:rFonts w:cstheme="minorHAnsi"/>
                <w:b/>
                <w:sz w:val="20"/>
                <w:szCs w:val="20"/>
              </w:rPr>
              <w:lastRenderedPageBreak/>
              <w:t>Author</w:t>
            </w:r>
            <w:r w:rsidR="007704B9" w:rsidRPr="0062205C">
              <w:rPr>
                <w:rFonts w:cstheme="minorHAnsi"/>
                <w:b/>
                <w:sz w:val="20"/>
                <w:szCs w:val="20"/>
              </w:rPr>
              <w:t>(</w:t>
            </w:r>
            <w:r w:rsidRPr="0062205C">
              <w:rPr>
                <w:rFonts w:cstheme="minorHAnsi"/>
                <w:b/>
                <w:sz w:val="20"/>
                <w:szCs w:val="20"/>
              </w:rPr>
              <w:t>s</w:t>
            </w:r>
            <w:r w:rsidR="007704B9" w:rsidRPr="0062205C">
              <w:rPr>
                <w:rFonts w:cstheme="minorHAnsi"/>
                <w:b/>
                <w:sz w:val="20"/>
                <w:szCs w:val="20"/>
              </w:rPr>
              <w:t>):</w:t>
            </w:r>
          </w:p>
          <w:p w14:paraId="08F684D6" w14:textId="207C7395" w:rsidR="004B45B1" w:rsidRPr="004B45B1" w:rsidRDefault="004B45B1" w:rsidP="00B664CD">
            <w:pPr>
              <w:rPr>
                <w:rFonts w:cstheme="minorHAnsi"/>
                <w:sz w:val="20"/>
                <w:szCs w:val="20"/>
              </w:rPr>
            </w:pPr>
            <w:r>
              <w:rPr>
                <w:rFonts w:cstheme="minorHAnsi"/>
                <w:sz w:val="20"/>
                <w:szCs w:val="20"/>
              </w:rPr>
              <w:t>Natalie Wright</w:t>
            </w:r>
            <w:r w:rsidR="00DD7475">
              <w:rPr>
                <w:rFonts w:cstheme="minorHAnsi"/>
                <w:sz w:val="20"/>
                <w:szCs w:val="20"/>
              </w:rPr>
              <w:t xml:space="preserve">, </w:t>
            </w:r>
            <w:bookmarkStart w:id="2" w:name="_GoBack"/>
            <w:bookmarkEnd w:id="2"/>
            <w:r>
              <w:rPr>
                <w:rFonts w:cstheme="minorHAnsi"/>
                <w:sz w:val="20"/>
                <w:szCs w:val="20"/>
              </w:rPr>
              <w:t>Robert Verrecchia</w:t>
            </w:r>
          </w:p>
          <w:p w14:paraId="7452AAD4" w14:textId="77777777" w:rsidR="003F6A59" w:rsidRDefault="007704B9" w:rsidP="00B664CD">
            <w:pPr>
              <w:rPr>
                <w:rFonts w:cstheme="minorHAnsi"/>
                <w:b/>
                <w:sz w:val="20"/>
                <w:szCs w:val="20"/>
              </w:rPr>
            </w:pPr>
            <w:r w:rsidRPr="0062205C">
              <w:rPr>
                <w:rFonts w:cstheme="minorHAnsi"/>
                <w:b/>
                <w:sz w:val="20"/>
                <w:szCs w:val="20"/>
              </w:rPr>
              <w:t>Version:</w:t>
            </w:r>
          </w:p>
          <w:p w14:paraId="49125796" w14:textId="77777777" w:rsidR="00DD7475" w:rsidRDefault="00DD7475" w:rsidP="00DD7475">
            <w:pPr>
              <w:rPr>
                <w:rFonts w:cstheme="minorHAnsi"/>
                <w:sz w:val="20"/>
                <w:szCs w:val="20"/>
              </w:rPr>
            </w:pPr>
            <w:r>
              <w:rPr>
                <w:rFonts w:cstheme="minorHAnsi"/>
                <w:sz w:val="20"/>
                <w:szCs w:val="20"/>
              </w:rPr>
              <w:t>Final version: Natalie Wright, Virginia Murray, Feb 2020</w:t>
            </w:r>
          </w:p>
          <w:p w14:paraId="5FB6E7E9" w14:textId="77777777" w:rsidR="00DD7475" w:rsidRDefault="00DD7475" w:rsidP="00DD7475">
            <w:pPr>
              <w:rPr>
                <w:rFonts w:cstheme="minorHAnsi"/>
                <w:sz w:val="20"/>
                <w:szCs w:val="20"/>
              </w:rPr>
            </w:pPr>
            <w:r>
              <w:rPr>
                <w:rFonts w:cstheme="minorHAnsi"/>
                <w:sz w:val="20"/>
                <w:szCs w:val="20"/>
              </w:rPr>
              <w:t>Peer review: Fuqiang Cui, WHO, Dec 2019, David Heymann Dec 2019</w:t>
            </w:r>
          </w:p>
          <w:p w14:paraId="227083D9" w14:textId="5BB0E47B" w:rsidR="004B45B1" w:rsidRPr="004B45B1" w:rsidRDefault="0010193D" w:rsidP="00B664CD">
            <w:pPr>
              <w:rPr>
                <w:rFonts w:cstheme="minorHAnsi"/>
                <w:sz w:val="20"/>
                <w:szCs w:val="20"/>
              </w:rPr>
            </w:pPr>
            <w:r>
              <w:rPr>
                <w:rFonts w:cstheme="minorHAnsi"/>
                <w:sz w:val="20"/>
                <w:szCs w:val="20"/>
              </w:rPr>
              <w:t>V3.0 18 February 2020; V2.0</w:t>
            </w:r>
            <w:r w:rsidR="004B45B1" w:rsidRPr="004B45B1">
              <w:rPr>
                <w:rFonts w:cstheme="minorHAnsi"/>
                <w:sz w:val="20"/>
                <w:szCs w:val="20"/>
              </w:rPr>
              <w:t xml:space="preserve"> 20 November 2019</w:t>
            </w:r>
            <w:r>
              <w:rPr>
                <w:rFonts w:cstheme="minorHAnsi"/>
                <w:sz w:val="20"/>
                <w:szCs w:val="20"/>
              </w:rPr>
              <w:t>; V1.0</w:t>
            </w:r>
            <w:r w:rsidR="004B45B1" w:rsidRPr="004B45B1">
              <w:rPr>
                <w:rFonts w:cstheme="minorHAnsi"/>
                <w:sz w:val="20"/>
                <w:szCs w:val="20"/>
              </w:rPr>
              <w:t xml:space="preserve"> </w:t>
            </w:r>
            <w:r w:rsidR="004B45B1">
              <w:rPr>
                <w:rFonts w:cstheme="minorHAnsi"/>
                <w:sz w:val="20"/>
                <w:szCs w:val="20"/>
              </w:rPr>
              <w:t>15 August 2019</w:t>
            </w:r>
          </w:p>
          <w:p w14:paraId="517EE6FC" w14:textId="77777777" w:rsidR="003C2471" w:rsidRDefault="00FC020A" w:rsidP="003C2471">
            <w:pPr>
              <w:rPr>
                <w:rFonts w:cstheme="minorHAnsi"/>
                <w:sz w:val="20"/>
                <w:szCs w:val="20"/>
              </w:rPr>
            </w:pPr>
            <w:r>
              <w:rPr>
                <w:rFonts w:cstheme="minorHAnsi"/>
                <w:b/>
                <w:sz w:val="20"/>
                <w:szCs w:val="20"/>
              </w:rPr>
              <w:t xml:space="preserve">Initial Review: </w:t>
            </w:r>
            <w:r w:rsidR="001B7D52">
              <w:rPr>
                <w:rFonts w:cstheme="minorHAnsi"/>
                <w:sz w:val="20"/>
                <w:szCs w:val="20"/>
              </w:rPr>
              <w:t>approved for external review: yes</w:t>
            </w:r>
          </w:p>
          <w:p w14:paraId="0C703282" w14:textId="77777777" w:rsidR="00347142" w:rsidRPr="001B7D52" w:rsidRDefault="00347142" w:rsidP="003C2471">
            <w:pPr>
              <w:rPr>
                <w:rFonts w:cstheme="minorHAnsi"/>
                <w:sz w:val="20"/>
                <w:szCs w:val="20"/>
              </w:rPr>
            </w:pPr>
            <w:r>
              <w:rPr>
                <w:rFonts w:cstheme="minorHAnsi"/>
                <w:b/>
                <w:sz w:val="20"/>
                <w:szCs w:val="20"/>
              </w:rPr>
              <w:t>Contact Email:</w:t>
            </w:r>
            <w:r w:rsidR="001B7D52">
              <w:rPr>
                <w:rFonts w:cstheme="minorHAnsi"/>
                <w:b/>
                <w:sz w:val="20"/>
                <w:szCs w:val="20"/>
              </w:rPr>
              <w:t xml:space="preserve"> </w:t>
            </w:r>
            <w:r w:rsidR="001B7D52">
              <w:rPr>
                <w:rFonts w:cstheme="minorHAnsi"/>
                <w:sz w:val="20"/>
                <w:szCs w:val="20"/>
              </w:rPr>
              <w:t>natalie.wright@phe.gov.uk</w:t>
            </w:r>
          </w:p>
        </w:tc>
      </w:tr>
      <w:bookmarkEnd w:id="0"/>
      <w:bookmarkEnd w:id="1"/>
    </w:tbl>
    <w:p w14:paraId="23ED0038" w14:textId="77777777" w:rsidR="009F69D4" w:rsidRPr="0062205C" w:rsidRDefault="009F69D4" w:rsidP="009F69D4">
      <w:pPr>
        <w:rPr>
          <w:rFonts w:cstheme="minorHAnsi"/>
          <w:sz w:val="20"/>
          <w:szCs w:val="20"/>
        </w:rPr>
      </w:pPr>
    </w:p>
    <w:sectPr w:rsidR="009F69D4" w:rsidRPr="00622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4E93" w14:textId="77777777" w:rsidR="00F03BAD" w:rsidRDefault="00F03BAD" w:rsidP="00C46D5E">
      <w:pPr>
        <w:spacing w:after="0" w:line="240" w:lineRule="auto"/>
      </w:pPr>
      <w:r>
        <w:separator/>
      </w:r>
    </w:p>
  </w:endnote>
  <w:endnote w:type="continuationSeparator" w:id="0">
    <w:p w14:paraId="28CAD5D9" w14:textId="77777777" w:rsidR="00F03BAD" w:rsidRDefault="00F03BAD" w:rsidP="00C4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883A1" w14:textId="77777777" w:rsidR="00F03BAD" w:rsidRDefault="00F03BAD" w:rsidP="00C46D5E">
      <w:pPr>
        <w:spacing w:after="0" w:line="240" w:lineRule="auto"/>
      </w:pPr>
      <w:r>
        <w:separator/>
      </w:r>
    </w:p>
  </w:footnote>
  <w:footnote w:type="continuationSeparator" w:id="0">
    <w:p w14:paraId="51B341BB" w14:textId="77777777" w:rsidR="00F03BAD" w:rsidRDefault="00F03BAD" w:rsidP="00C4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CED1DDD"/>
    <w:multiLevelType w:val="hybridMultilevel"/>
    <w:tmpl w:val="98021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1E23DB1"/>
    <w:multiLevelType w:val="hybridMultilevel"/>
    <w:tmpl w:val="8D348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3" w15:restartNumberingAfterBreak="0">
    <w:nsid w:val="60BB370F"/>
    <w:multiLevelType w:val="hybridMultilevel"/>
    <w:tmpl w:val="EF9279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D4"/>
    <w:rsid w:val="00011AE6"/>
    <w:rsid w:val="000150E5"/>
    <w:rsid w:val="00037C7C"/>
    <w:rsid w:val="000713CE"/>
    <w:rsid w:val="00086ED1"/>
    <w:rsid w:val="000B5D75"/>
    <w:rsid w:val="000C1BBD"/>
    <w:rsid w:val="000D30AE"/>
    <w:rsid w:val="000F45E5"/>
    <w:rsid w:val="0010193D"/>
    <w:rsid w:val="00122FAA"/>
    <w:rsid w:val="00124EE0"/>
    <w:rsid w:val="001420EB"/>
    <w:rsid w:val="0016142A"/>
    <w:rsid w:val="00162FC5"/>
    <w:rsid w:val="00184491"/>
    <w:rsid w:val="001970EF"/>
    <w:rsid w:val="001B7D52"/>
    <w:rsid w:val="002116A5"/>
    <w:rsid w:val="0021506C"/>
    <w:rsid w:val="002848E4"/>
    <w:rsid w:val="002922A3"/>
    <w:rsid w:val="002F1DBE"/>
    <w:rsid w:val="002F529B"/>
    <w:rsid w:val="00347142"/>
    <w:rsid w:val="0036442B"/>
    <w:rsid w:val="00382FBA"/>
    <w:rsid w:val="00384C20"/>
    <w:rsid w:val="00394720"/>
    <w:rsid w:val="003B0DA2"/>
    <w:rsid w:val="003B4B6B"/>
    <w:rsid w:val="003C2471"/>
    <w:rsid w:val="003D5719"/>
    <w:rsid w:val="003E2591"/>
    <w:rsid w:val="003F6A59"/>
    <w:rsid w:val="00480F80"/>
    <w:rsid w:val="0049439D"/>
    <w:rsid w:val="004B45B1"/>
    <w:rsid w:val="005170A2"/>
    <w:rsid w:val="005235A6"/>
    <w:rsid w:val="00546477"/>
    <w:rsid w:val="005474D8"/>
    <w:rsid w:val="0055195F"/>
    <w:rsid w:val="00584EBB"/>
    <w:rsid w:val="005B0FF3"/>
    <w:rsid w:val="005E43C7"/>
    <w:rsid w:val="005E481B"/>
    <w:rsid w:val="005E74E7"/>
    <w:rsid w:val="006103CB"/>
    <w:rsid w:val="0062205C"/>
    <w:rsid w:val="00646D35"/>
    <w:rsid w:val="006825E5"/>
    <w:rsid w:val="006C1CE9"/>
    <w:rsid w:val="006F53C3"/>
    <w:rsid w:val="00711CB0"/>
    <w:rsid w:val="007353D8"/>
    <w:rsid w:val="00737D25"/>
    <w:rsid w:val="007560A1"/>
    <w:rsid w:val="00757CB8"/>
    <w:rsid w:val="007704B9"/>
    <w:rsid w:val="00790FA5"/>
    <w:rsid w:val="007C2059"/>
    <w:rsid w:val="007C5FDD"/>
    <w:rsid w:val="007D5591"/>
    <w:rsid w:val="007E524A"/>
    <w:rsid w:val="008057C3"/>
    <w:rsid w:val="00830D0A"/>
    <w:rsid w:val="008752E9"/>
    <w:rsid w:val="008C0000"/>
    <w:rsid w:val="008C20C3"/>
    <w:rsid w:val="008D2B07"/>
    <w:rsid w:val="008D591E"/>
    <w:rsid w:val="009222EC"/>
    <w:rsid w:val="00986C87"/>
    <w:rsid w:val="009A7B84"/>
    <w:rsid w:val="009C25E9"/>
    <w:rsid w:val="009C69B6"/>
    <w:rsid w:val="009F69D4"/>
    <w:rsid w:val="00A47535"/>
    <w:rsid w:val="00A84621"/>
    <w:rsid w:val="00AA424E"/>
    <w:rsid w:val="00AA45EE"/>
    <w:rsid w:val="00AB76D0"/>
    <w:rsid w:val="00AD5355"/>
    <w:rsid w:val="00B152D5"/>
    <w:rsid w:val="00B30BD1"/>
    <w:rsid w:val="00B42A62"/>
    <w:rsid w:val="00B43DDF"/>
    <w:rsid w:val="00B56472"/>
    <w:rsid w:val="00B56D4B"/>
    <w:rsid w:val="00B664CD"/>
    <w:rsid w:val="00B76328"/>
    <w:rsid w:val="00BB09AC"/>
    <w:rsid w:val="00BB638B"/>
    <w:rsid w:val="00BE08D7"/>
    <w:rsid w:val="00C06936"/>
    <w:rsid w:val="00C319E3"/>
    <w:rsid w:val="00C46D5E"/>
    <w:rsid w:val="00C50701"/>
    <w:rsid w:val="00C537D5"/>
    <w:rsid w:val="00C7168B"/>
    <w:rsid w:val="00C857DC"/>
    <w:rsid w:val="00CC44A5"/>
    <w:rsid w:val="00D53EAC"/>
    <w:rsid w:val="00D57AEE"/>
    <w:rsid w:val="00D904A2"/>
    <w:rsid w:val="00D90A54"/>
    <w:rsid w:val="00DA641E"/>
    <w:rsid w:val="00DD7475"/>
    <w:rsid w:val="00DF5BEA"/>
    <w:rsid w:val="00E07945"/>
    <w:rsid w:val="00E53A5E"/>
    <w:rsid w:val="00E54DA3"/>
    <w:rsid w:val="00E655C2"/>
    <w:rsid w:val="00E979C4"/>
    <w:rsid w:val="00ED3F33"/>
    <w:rsid w:val="00EF1C9E"/>
    <w:rsid w:val="00EF3BD8"/>
    <w:rsid w:val="00F03BAD"/>
    <w:rsid w:val="00F071B1"/>
    <w:rsid w:val="00F61A98"/>
    <w:rsid w:val="00F86E03"/>
    <w:rsid w:val="00FC02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0363"/>
  <w15:docId w15:val="{9E273A66-16AF-49FC-9891-8BCB575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9D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character" w:styleId="CommentReference">
    <w:name w:val="annotation reference"/>
    <w:basedOn w:val="DefaultParagraphFont"/>
    <w:uiPriority w:val="99"/>
    <w:semiHidden/>
    <w:unhideWhenUsed/>
    <w:rsid w:val="00DA641E"/>
    <w:rPr>
      <w:sz w:val="16"/>
      <w:szCs w:val="16"/>
    </w:rPr>
  </w:style>
  <w:style w:type="paragraph" w:styleId="CommentText">
    <w:name w:val="annotation text"/>
    <w:basedOn w:val="Normal"/>
    <w:link w:val="CommentTextChar"/>
    <w:uiPriority w:val="99"/>
    <w:semiHidden/>
    <w:unhideWhenUsed/>
    <w:rsid w:val="00DA641E"/>
    <w:pPr>
      <w:spacing w:line="240" w:lineRule="auto"/>
    </w:pPr>
    <w:rPr>
      <w:sz w:val="20"/>
      <w:szCs w:val="20"/>
    </w:rPr>
  </w:style>
  <w:style w:type="character" w:customStyle="1" w:styleId="CommentTextChar">
    <w:name w:val="Comment Text Char"/>
    <w:basedOn w:val="DefaultParagraphFont"/>
    <w:link w:val="CommentText"/>
    <w:uiPriority w:val="99"/>
    <w:semiHidden/>
    <w:rsid w:val="00DA641E"/>
    <w:rPr>
      <w:sz w:val="20"/>
      <w:szCs w:val="20"/>
      <w:lang w:val="en-GB"/>
    </w:rPr>
  </w:style>
  <w:style w:type="character" w:customStyle="1" w:styleId="Mention1">
    <w:name w:val="Mention1"/>
    <w:basedOn w:val="DefaultParagraphFont"/>
    <w:uiPriority w:val="99"/>
    <w:semiHidden/>
    <w:unhideWhenUsed/>
    <w:rsid w:val="00DA641E"/>
    <w:rPr>
      <w:color w:val="2B579A"/>
      <w:shd w:val="clear" w:color="auto" w:fill="E6E6E6"/>
    </w:rPr>
  </w:style>
  <w:style w:type="character" w:styleId="FollowedHyperlink">
    <w:name w:val="FollowedHyperlink"/>
    <w:basedOn w:val="DefaultParagraphFont"/>
    <w:uiPriority w:val="99"/>
    <w:semiHidden/>
    <w:unhideWhenUsed/>
    <w:rsid w:val="00CC44A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0193D"/>
    <w:rPr>
      <w:b/>
      <w:bCs/>
    </w:rPr>
  </w:style>
  <w:style w:type="character" w:customStyle="1" w:styleId="CommentSubjectChar">
    <w:name w:val="Comment Subject Char"/>
    <w:basedOn w:val="CommentTextChar"/>
    <w:link w:val="CommentSubject"/>
    <w:uiPriority w:val="99"/>
    <w:semiHidden/>
    <w:rsid w:val="0010193D"/>
    <w:rPr>
      <w:b/>
      <w:bCs/>
      <w:sz w:val="20"/>
      <w:szCs w:val="20"/>
      <w:lang w:val="en-GB"/>
    </w:rPr>
  </w:style>
  <w:style w:type="character" w:styleId="Mention">
    <w:name w:val="Mention"/>
    <w:basedOn w:val="DefaultParagraphFont"/>
    <w:uiPriority w:val="99"/>
    <w:semiHidden/>
    <w:unhideWhenUsed/>
    <w:rsid w:val="00646D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7556">
      <w:bodyDiv w:val="1"/>
      <w:marLeft w:val="0"/>
      <w:marRight w:val="0"/>
      <w:marTop w:val="0"/>
      <w:marBottom w:val="0"/>
      <w:divBdr>
        <w:top w:val="none" w:sz="0" w:space="0" w:color="auto"/>
        <w:left w:val="none" w:sz="0" w:space="0" w:color="auto"/>
        <w:bottom w:val="none" w:sz="0" w:space="0" w:color="auto"/>
        <w:right w:val="none" w:sz="0" w:space="0" w:color="auto"/>
      </w:divBdr>
    </w:div>
    <w:div w:id="207801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hiv/strategy2016-2021/progress-report-2019/en/" TargetMode="External"/><Relationship Id="rId18" Type="http://schemas.openxmlformats.org/officeDocument/2006/relationships/hyperlink" Target="http://www.who.int/immunization/monitoring_surveillance/burden/vpd/surveillance_type/passive/hepatitis_standards/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news-room/fact-sheets/detail/hepatitis-b" TargetMode="External"/><Relationship Id="rId17" Type="http://schemas.openxmlformats.org/officeDocument/2006/relationships/hyperlink" Target="https://www.who.int/ihr/publications/9789241580496/en/" TargetMode="External"/><Relationship Id="rId2" Type="http://schemas.openxmlformats.org/officeDocument/2006/relationships/customXml" Target="../customXml/item2.xml"/><Relationship Id="rId16" Type="http://schemas.openxmlformats.org/officeDocument/2006/relationships/hyperlink" Target="https://apps.who.int/iris/handle/10665/2045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news-room/fact-sheets/detail/hepatitis-b" TargetMode="External"/><Relationship Id="rId5" Type="http://schemas.openxmlformats.org/officeDocument/2006/relationships/numbering" Target="numbering.xml"/><Relationship Id="rId15" Type="http://schemas.openxmlformats.org/officeDocument/2006/relationships/hyperlink" Target="https://www.who.int/hepatitis/publications/global-hepatitis-report2017/e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immunization/diseases/hepatitisB/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23F37193D1FD4FA7C5F6B177ACE71D" ma:contentTypeVersion="13" ma:contentTypeDescription="Create a new document." ma:contentTypeScope="" ma:versionID="a9ca8e7734355dcfa2a1b2541188c897">
  <xsd:schema xmlns:xsd="http://www.w3.org/2001/XMLSchema" xmlns:xs="http://www.w3.org/2001/XMLSchema" xmlns:p="http://schemas.microsoft.com/office/2006/metadata/properties" xmlns:ns3="3fb5d5a2-0b37-4838-a1be-c0974a47b168" xmlns:ns4="af0841bf-f90a-49f0-bd25-52494efc7298" targetNamespace="http://schemas.microsoft.com/office/2006/metadata/properties" ma:root="true" ma:fieldsID="4c85a6e4dcf40fa72f162f9066681d10" ns3:_="" ns4:_="">
    <xsd:import namespace="3fb5d5a2-0b37-4838-a1be-c0974a47b168"/>
    <xsd:import namespace="af0841bf-f90a-49f0-bd25-52494efc72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5d5a2-0b37-4838-a1be-c0974a47b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0841bf-f90a-49f0-bd25-52494efc729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25DE-AF1D-455B-93E8-D8F1AB15FD7A}">
  <ds:schemaRefs>
    <ds:schemaRef ds:uri="http://schemas.microsoft.com/sharepoint/v3/contenttype/forms"/>
  </ds:schemaRefs>
</ds:datastoreItem>
</file>

<file path=customXml/itemProps2.xml><?xml version="1.0" encoding="utf-8"?>
<ds:datastoreItem xmlns:ds="http://schemas.openxmlformats.org/officeDocument/2006/customXml" ds:itemID="{7B042568-5717-441E-8EBD-246BEF67F0F6}">
  <ds:schemaRefs>
    <ds:schemaRef ds:uri="http://purl.org/dc/elements/1.1/"/>
    <ds:schemaRef ds:uri="http://schemas.microsoft.com/office/2006/metadata/properties"/>
    <ds:schemaRef ds:uri="3fb5d5a2-0b37-4838-a1be-c0974a47b168"/>
    <ds:schemaRef ds:uri="af0841bf-f90a-49f0-bd25-52494efc7298"/>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19B68D2A-B711-43B8-BA11-EDA731DB9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5d5a2-0b37-4838-a1be-c0974a47b168"/>
    <ds:schemaRef ds:uri="af0841bf-f90a-49f0-bd25-52494efc7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9EF3F1-5F8E-4C44-A7DD-494BA93B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ABRAHAMS, Jonathan</cp:lastModifiedBy>
  <cp:revision>2</cp:revision>
  <dcterms:created xsi:type="dcterms:W3CDTF">2020-09-06T17:08:00Z</dcterms:created>
  <dcterms:modified xsi:type="dcterms:W3CDTF">2020-09-06T17:08:00Z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0x0101001323F37193D1FD4FA7C5F6B177ACE71D</vt:lpwstr>
  </property>
</Properties>
</file>