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84282" w14:textId="77777777" w:rsidR="00336187" w:rsidRPr="00336187" w:rsidRDefault="00336187" w:rsidP="00336187">
      <w:pPr>
        <w:rPr>
          <w:b/>
          <w:bCs/>
        </w:rPr>
      </w:pPr>
      <w:r w:rsidRPr="00336187">
        <w:rPr>
          <w:b/>
          <w:bCs/>
        </w:rPr>
        <w:t>1. Overview</w:t>
      </w:r>
    </w:p>
    <w:p w14:paraId="184C6AA4" w14:textId="77777777" w:rsidR="00336187" w:rsidRPr="00336187" w:rsidRDefault="00336187" w:rsidP="00336187">
      <w:r w:rsidRPr="00336187">
        <w:t xml:space="preserve">The </w:t>
      </w:r>
      <w:r w:rsidRPr="00336187">
        <w:rPr>
          <w:b/>
          <w:bCs/>
        </w:rPr>
        <w:t>AI-Based Grievance Redressal Analyser</w:t>
      </w:r>
      <w:r w:rsidRPr="00336187">
        <w:t xml:space="preserve"> is a GenAI-driven system built to assist senior police officers in evaluating the quality and completeness of grievance redressal processes. The system improves accuracy, consistency, and efficiency by automating the extraction of claims from complaints, providing tailored evidence checklists, scoring responses, and recommending petition statuses.</w:t>
      </w:r>
    </w:p>
    <w:p w14:paraId="46A3E155" w14:textId="77777777" w:rsidR="00336187" w:rsidRPr="00336187" w:rsidRDefault="00336187" w:rsidP="00336187">
      <w:r w:rsidRPr="00336187">
        <w:pict w14:anchorId="5E98321F">
          <v:rect id="_x0000_i1037" style="width:0;height:1.5pt" o:hralign="center" o:hrstd="t" o:hr="t" fillcolor="#a0a0a0" stroked="f"/>
        </w:pict>
      </w:r>
    </w:p>
    <w:p w14:paraId="180845DC" w14:textId="77777777" w:rsidR="00336187" w:rsidRPr="00336187" w:rsidRDefault="00336187" w:rsidP="00336187">
      <w:pPr>
        <w:rPr>
          <w:b/>
          <w:bCs/>
        </w:rPr>
      </w:pPr>
      <w:r w:rsidRPr="00336187">
        <w:rPr>
          <w:b/>
          <w:bCs/>
        </w:rPr>
        <w:t>2. Goals &amp; Objectives</w:t>
      </w:r>
    </w:p>
    <w:p w14:paraId="106CC372" w14:textId="77777777" w:rsidR="00336187" w:rsidRPr="00336187" w:rsidRDefault="00336187" w:rsidP="00336187">
      <w:pPr>
        <w:numPr>
          <w:ilvl w:val="0"/>
          <w:numId w:val="1"/>
        </w:numPr>
      </w:pPr>
      <w:r w:rsidRPr="00336187">
        <w:t xml:space="preserve">Identify </w:t>
      </w:r>
      <w:r w:rsidRPr="00336187">
        <w:rPr>
          <w:b/>
          <w:bCs/>
        </w:rPr>
        <w:t>low-quality grievance closures</w:t>
      </w:r>
      <w:r w:rsidRPr="00336187">
        <w:t xml:space="preserve"> through automated analysis.</w:t>
      </w:r>
    </w:p>
    <w:p w14:paraId="37929A92" w14:textId="77777777" w:rsidR="00336187" w:rsidRPr="00336187" w:rsidRDefault="00336187" w:rsidP="00336187">
      <w:pPr>
        <w:numPr>
          <w:ilvl w:val="0"/>
          <w:numId w:val="1"/>
        </w:numPr>
      </w:pPr>
      <w:r w:rsidRPr="00336187">
        <w:t xml:space="preserve">Extract </w:t>
      </w:r>
      <w:r w:rsidRPr="00336187">
        <w:rPr>
          <w:b/>
          <w:bCs/>
        </w:rPr>
        <w:t>discrete claims</w:t>
      </w:r>
      <w:r w:rsidRPr="00336187">
        <w:t xml:space="preserve"> from natural language complaints using LLMs.</w:t>
      </w:r>
    </w:p>
    <w:p w14:paraId="0E40A8AF" w14:textId="77777777" w:rsidR="00336187" w:rsidRPr="00336187" w:rsidRDefault="00336187" w:rsidP="00336187">
      <w:pPr>
        <w:numPr>
          <w:ilvl w:val="0"/>
          <w:numId w:val="1"/>
        </w:numPr>
      </w:pPr>
      <w:r w:rsidRPr="00336187">
        <w:t xml:space="preserve">Provide </w:t>
      </w:r>
      <w:r w:rsidRPr="00336187">
        <w:rPr>
          <w:b/>
          <w:bCs/>
        </w:rPr>
        <w:t>tailored evidence checklists</w:t>
      </w:r>
      <w:r w:rsidRPr="00336187">
        <w:t xml:space="preserve"> for each extracted claim.</w:t>
      </w:r>
    </w:p>
    <w:p w14:paraId="61940CA7" w14:textId="77777777" w:rsidR="00336187" w:rsidRPr="00336187" w:rsidRDefault="00336187" w:rsidP="00336187">
      <w:pPr>
        <w:numPr>
          <w:ilvl w:val="0"/>
          <w:numId w:val="1"/>
        </w:numPr>
      </w:pPr>
      <w:r w:rsidRPr="00336187">
        <w:t xml:space="preserve">Enable </w:t>
      </w:r>
      <w:r w:rsidRPr="00336187">
        <w:rPr>
          <w:b/>
          <w:bCs/>
        </w:rPr>
        <w:t>quality assessment</w:t>
      </w:r>
      <w:r w:rsidRPr="00336187">
        <w:t xml:space="preserve"> of Investigation Officer (IO) responses.</w:t>
      </w:r>
    </w:p>
    <w:p w14:paraId="07B63CA9" w14:textId="77777777" w:rsidR="00336187" w:rsidRPr="00336187" w:rsidRDefault="00336187" w:rsidP="00336187">
      <w:pPr>
        <w:numPr>
          <w:ilvl w:val="0"/>
          <w:numId w:val="1"/>
        </w:numPr>
      </w:pPr>
      <w:r w:rsidRPr="00336187">
        <w:t xml:space="preserve">Assist senior officers in </w:t>
      </w:r>
      <w:r w:rsidRPr="00336187">
        <w:rPr>
          <w:b/>
          <w:bCs/>
        </w:rPr>
        <w:t>approving or escalating</w:t>
      </w:r>
      <w:r w:rsidRPr="00336187">
        <w:t xml:space="preserve"> petition closures.</w:t>
      </w:r>
    </w:p>
    <w:p w14:paraId="7541D8A3" w14:textId="77777777" w:rsidR="00336187" w:rsidRPr="00336187" w:rsidRDefault="00336187" w:rsidP="00336187">
      <w:pPr>
        <w:numPr>
          <w:ilvl w:val="0"/>
          <w:numId w:val="1"/>
        </w:numPr>
      </w:pPr>
      <w:r w:rsidRPr="00336187">
        <w:t xml:space="preserve">Improve the </w:t>
      </w:r>
      <w:r w:rsidRPr="00336187">
        <w:rPr>
          <w:b/>
          <w:bCs/>
        </w:rPr>
        <w:t>consistency, transparency, and speed</w:t>
      </w:r>
      <w:r w:rsidRPr="00336187">
        <w:t xml:space="preserve"> of the redressal process.</w:t>
      </w:r>
    </w:p>
    <w:p w14:paraId="7A20DCB9" w14:textId="77777777" w:rsidR="00336187" w:rsidRPr="00336187" w:rsidRDefault="00336187" w:rsidP="00336187">
      <w:pPr>
        <w:numPr>
          <w:ilvl w:val="0"/>
          <w:numId w:val="1"/>
        </w:numPr>
      </w:pPr>
      <w:r w:rsidRPr="00336187">
        <w:rPr>
          <w:b/>
          <w:bCs/>
        </w:rPr>
        <w:t>Restore public trust</w:t>
      </w:r>
      <w:r w:rsidRPr="00336187">
        <w:t xml:space="preserve"> by enabling fair and data-driven grievance handling.</w:t>
      </w:r>
    </w:p>
    <w:p w14:paraId="59C09A9E" w14:textId="77777777" w:rsidR="00336187" w:rsidRPr="00336187" w:rsidRDefault="00336187" w:rsidP="00336187">
      <w:r w:rsidRPr="00336187">
        <w:pict w14:anchorId="0FC7B7F1">
          <v:rect id="_x0000_i1038" style="width:0;height:1.5pt" o:hralign="center" o:hrstd="t" o:hr="t" fillcolor="#a0a0a0" stroked="f"/>
        </w:pict>
      </w:r>
    </w:p>
    <w:p w14:paraId="4CF89184" w14:textId="77777777" w:rsidR="00336187" w:rsidRPr="00336187" w:rsidRDefault="00336187" w:rsidP="00336187">
      <w:pPr>
        <w:rPr>
          <w:b/>
          <w:bCs/>
        </w:rPr>
      </w:pPr>
      <w:r w:rsidRPr="00336187">
        <w:rPr>
          <w:b/>
          <w:bCs/>
        </w:rPr>
        <w:t>3. Scope of the Solution</w:t>
      </w:r>
    </w:p>
    <w:p w14:paraId="76F340ED" w14:textId="77777777" w:rsidR="00336187" w:rsidRPr="00336187" w:rsidRDefault="00336187" w:rsidP="00336187">
      <w:pPr>
        <w:rPr>
          <w:b/>
          <w:bCs/>
        </w:rPr>
      </w:pPr>
      <w:r w:rsidRPr="00336187">
        <w:rPr>
          <w:b/>
          <w:bCs/>
        </w:rPr>
        <w:t>3.1 Core Modules / AI Agents</w:t>
      </w:r>
    </w:p>
    <w:p w14:paraId="6D0ECB57" w14:textId="77777777" w:rsidR="00336187" w:rsidRPr="00336187" w:rsidRDefault="00336187" w:rsidP="00336187">
      <w:pPr>
        <w:numPr>
          <w:ilvl w:val="0"/>
          <w:numId w:val="2"/>
        </w:numPr>
      </w:pPr>
      <w:r w:rsidRPr="00336187">
        <w:rPr>
          <w:b/>
          <w:bCs/>
        </w:rPr>
        <w:t>Claim Extraction Agent</w:t>
      </w:r>
    </w:p>
    <w:p w14:paraId="6B9BC38F" w14:textId="77777777" w:rsidR="00336187" w:rsidRPr="00336187" w:rsidRDefault="00336187" w:rsidP="00336187">
      <w:pPr>
        <w:numPr>
          <w:ilvl w:val="1"/>
          <w:numId w:val="2"/>
        </w:numPr>
      </w:pPr>
      <w:r w:rsidRPr="00336187">
        <w:t>Extracts discrete, actionable claims from unstructured text complaints.</w:t>
      </w:r>
    </w:p>
    <w:p w14:paraId="51AA4800" w14:textId="77777777" w:rsidR="00336187" w:rsidRPr="00336187" w:rsidRDefault="00336187" w:rsidP="00336187">
      <w:pPr>
        <w:numPr>
          <w:ilvl w:val="1"/>
          <w:numId w:val="2"/>
        </w:numPr>
      </w:pPr>
      <w:r w:rsidRPr="00336187">
        <w:t xml:space="preserve">Maps them to one of </w:t>
      </w:r>
      <w:r w:rsidRPr="00336187">
        <w:rPr>
          <w:b/>
          <w:bCs/>
        </w:rPr>
        <w:t>five predefined claim categories</w:t>
      </w:r>
      <w:r w:rsidRPr="00336187">
        <w:t xml:space="preserve"> for the prototype:</w:t>
      </w:r>
    </w:p>
    <w:p w14:paraId="0C98F601" w14:textId="77777777" w:rsidR="00336187" w:rsidRPr="00336187" w:rsidRDefault="00336187" w:rsidP="00336187">
      <w:pPr>
        <w:numPr>
          <w:ilvl w:val="2"/>
          <w:numId w:val="2"/>
        </w:numPr>
      </w:pPr>
      <w:r w:rsidRPr="00336187">
        <w:t>Delay in investigation</w:t>
      </w:r>
    </w:p>
    <w:p w14:paraId="63223B35" w14:textId="77777777" w:rsidR="00336187" w:rsidRPr="00336187" w:rsidRDefault="00336187" w:rsidP="00336187">
      <w:pPr>
        <w:numPr>
          <w:ilvl w:val="2"/>
          <w:numId w:val="2"/>
        </w:numPr>
      </w:pPr>
      <w:r w:rsidRPr="00336187">
        <w:t xml:space="preserve">Improper </w:t>
      </w:r>
      <w:proofErr w:type="spellStart"/>
      <w:r w:rsidRPr="00336187">
        <w:t>behavior</w:t>
      </w:r>
      <w:proofErr w:type="spellEnd"/>
    </w:p>
    <w:p w14:paraId="33465EF5" w14:textId="77777777" w:rsidR="00336187" w:rsidRPr="00336187" w:rsidRDefault="00336187" w:rsidP="00336187">
      <w:pPr>
        <w:numPr>
          <w:ilvl w:val="2"/>
          <w:numId w:val="2"/>
        </w:numPr>
      </w:pPr>
      <w:r w:rsidRPr="00336187">
        <w:t>Missing evidence</w:t>
      </w:r>
    </w:p>
    <w:p w14:paraId="2DB5BCC4" w14:textId="77777777" w:rsidR="00336187" w:rsidRPr="00336187" w:rsidRDefault="00336187" w:rsidP="00336187">
      <w:pPr>
        <w:numPr>
          <w:ilvl w:val="2"/>
          <w:numId w:val="2"/>
        </w:numPr>
      </w:pPr>
      <w:r w:rsidRPr="00336187">
        <w:t>Faulty FIR content</w:t>
      </w:r>
    </w:p>
    <w:p w14:paraId="301763ED" w14:textId="77777777" w:rsidR="00336187" w:rsidRPr="00336187" w:rsidRDefault="00336187" w:rsidP="00336187">
      <w:pPr>
        <w:numPr>
          <w:ilvl w:val="2"/>
          <w:numId w:val="2"/>
        </w:numPr>
      </w:pPr>
      <w:r w:rsidRPr="00336187">
        <w:t>Lack of follow-up</w:t>
      </w:r>
    </w:p>
    <w:p w14:paraId="0C6141D5" w14:textId="77777777" w:rsidR="00336187" w:rsidRPr="00336187" w:rsidRDefault="00336187" w:rsidP="00336187">
      <w:pPr>
        <w:numPr>
          <w:ilvl w:val="0"/>
          <w:numId w:val="2"/>
        </w:numPr>
      </w:pPr>
      <w:r w:rsidRPr="00336187">
        <w:rPr>
          <w:b/>
          <w:bCs/>
        </w:rPr>
        <w:t>Checklist Generator Agent</w:t>
      </w:r>
    </w:p>
    <w:p w14:paraId="0A274DD7" w14:textId="77777777" w:rsidR="00336187" w:rsidRPr="00336187" w:rsidRDefault="00336187" w:rsidP="00336187">
      <w:pPr>
        <w:numPr>
          <w:ilvl w:val="1"/>
          <w:numId w:val="2"/>
        </w:numPr>
      </w:pPr>
      <w:r w:rsidRPr="00336187">
        <w:t xml:space="preserve">Generates </w:t>
      </w:r>
      <w:r w:rsidRPr="00336187">
        <w:rPr>
          <w:b/>
          <w:bCs/>
        </w:rPr>
        <w:t>evidence checklist</w:t>
      </w:r>
      <w:r w:rsidRPr="00336187">
        <w:t xml:space="preserve"> for each claim type.</w:t>
      </w:r>
    </w:p>
    <w:p w14:paraId="20E1F332" w14:textId="77777777" w:rsidR="00336187" w:rsidRPr="00336187" w:rsidRDefault="00336187" w:rsidP="00336187">
      <w:pPr>
        <w:numPr>
          <w:ilvl w:val="1"/>
          <w:numId w:val="2"/>
        </w:numPr>
      </w:pPr>
      <w:r w:rsidRPr="00336187">
        <w:t>Ensures IOs gather relevant materials and documents during investigation.</w:t>
      </w:r>
    </w:p>
    <w:p w14:paraId="173B8096" w14:textId="77777777" w:rsidR="00336187" w:rsidRPr="00336187" w:rsidRDefault="00336187" w:rsidP="00336187">
      <w:pPr>
        <w:numPr>
          <w:ilvl w:val="0"/>
          <w:numId w:val="2"/>
        </w:numPr>
      </w:pPr>
      <w:r w:rsidRPr="00336187">
        <w:rPr>
          <w:b/>
          <w:bCs/>
        </w:rPr>
        <w:t>Response Quality Scorer Agent</w:t>
      </w:r>
    </w:p>
    <w:p w14:paraId="60C0AF8A" w14:textId="77777777" w:rsidR="00336187" w:rsidRPr="00336187" w:rsidRDefault="00336187" w:rsidP="00336187">
      <w:pPr>
        <w:numPr>
          <w:ilvl w:val="1"/>
          <w:numId w:val="2"/>
        </w:numPr>
      </w:pPr>
      <w:r w:rsidRPr="00336187">
        <w:t>Evaluates IO’s responses against extracted claims and the evidence checklist.</w:t>
      </w:r>
    </w:p>
    <w:p w14:paraId="5B1B320C" w14:textId="77777777" w:rsidR="00336187" w:rsidRPr="00336187" w:rsidRDefault="00336187" w:rsidP="00336187">
      <w:pPr>
        <w:numPr>
          <w:ilvl w:val="1"/>
          <w:numId w:val="2"/>
        </w:numPr>
      </w:pPr>
      <w:r w:rsidRPr="00336187">
        <w:t xml:space="preserve">Uses rubric-based scoring: </w:t>
      </w:r>
      <w:r w:rsidRPr="00336187">
        <w:rPr>
          <w:b/>
          <w:bCs/>
        </w:rPr>
        <w:t>Poor, Inadequate, Adequate, Excellent</w:t>
      </w:r>
      <w:r w:rsidRPr="00336187">
        <w:t>.</w:t>
      </w:r>
    </w:p>
    <w:p w14:paraId="3D5BEC4C" w14:textId="77777777" w:rsidR="00336187" w:rsidRPr="00336187" w:rsidRDefault="00336187" w:rsidP="00336187">
      <w:pPr>
        <w:numPr>
          <w:ilvl w:val="0"/>
          <w:numId w:val="2"/>
        </w:numPr>
      </w:pPr>
      <w:r w:rsidRPr="00336187">
        <w:rPr>
          <w:b/>
          <w:bCs/>
        </w:rPr>
        <w:lastRenderedPageBreak/>
        <w:t>Petition Status Evaluator Agent</w:t>
      </w:r>
    </w:p>
    <w:p w14:paraId="0A84F5B5" w14:textId="77777777" w:rsidR="00336187" w:rsidRPr="00336187" w:rsidRDefault="00336187" w:rsidP="00336187">
      <w:pPr>
        <w:numPr>
          <w:ilvl w:val="1"/>
          <w:numId w:val="2"/>
        </w:numPr>
      </w:pPr>
      <w:r w:rsidRPr="00336187">
        <w:t xml:space="preserve">Suggests final petition status: </w:t>
      </w:r>
      <w:r w:rsidRPr="00336187">
        <w:rPr>
          <w:b/>
          <w:bCs/>
        </w:rPr>
        <w:t>Closed</w:t>
      </w:r>
      <w:r w:rsidRPr="00336187">
        <w:t xml:space="preserve">, </w:t>
      </w:r>
      <w:r w:rsidRPr="00336187">
        <w:rPr>
          <w:b/>
          <w:bCs/>
        </w:rPr>
        <w:t>Reinvestigation Required</w:t>
      </w:r>
      <w:r w:rsidRPr="00336187">
        <w:t xml:space="preserve">, or </w:t>
      </w:r>
      <w:r w:rsidRPr="00336187">
        <w:rPr>
          <w:b/>
          <w:bCs/>
        </w:rPr>
        <w:t>Escalate to Senior</w:t>
      </w:r>
      <w:r w:rsidRPr="00336187">
        <w:t>.</w:t>
      </w:r>
    </w:p>
    <w:p w14:paraId="29D2C8EB" w14:textId="77777777" w:rsidR="00336187" w:rsidRPr="00336187" w:rsidRDefault="00336187" w:rsidP="00336187">
      <w:pPr>
        <w:numPr>
          <w:ilvl w:val="1"/>
          <w:numId w:val="2"/>
        </w:numPr>
      </w:pPr>
      <w:r w:rsidRPr="00336187">
        <w:t>Supports override and manual input by senior officers.</w:t>
      </w:r>
    </w:p>
    <w:p w14:paraId="1672A0A3" w14:textId="77777777" w:rsidR="00336187" w:rsidRPr="00336187" w:rsidRDefault="00336187" w:rsidP="00336187">
      <w:pPr>
        <w:rPr>
          <w:b/>
          <w:bCs/>
        </w:rPr>
      </w:pPr>
      <w:r w:rsidRPr="00336187">
        <w:rPr>
          <w:b/>
          <w:bCs/>
        </w:rPr>
        <w:t>3.2 Interfaces</w:t>
      </w:r>
    </w:p>
    <w:p w14:paraId="468948B5" w14:textId="77777777" w:rsidR="00336187" w:rsidRPr="00336187" w:rsidRDefault="00336187" w:rsidP="00336187">
      <w:pPr>
        <w:numPr>
          <w:ilvl w:val="0"/>
          <w:numId w:val="3"/>
        </w:numPr>
      </w:pPr>
      <w:r w:rsidRPr="00336187">
        <w:rPr>
          <w:b/>
          <w:bCs/>
        </w:rPr>
        <w:t>Investigation Officer (IO) Petition Screen</w:t>
      </w:r>
    </w:p>
    <w:p w14:paraId="1BB72A23" w14:textId="77777777" w:rsidR="00336187" w:rsidRPr="00336187" w:rsidRDefault="00336187" w:rsidP="00336187">
      <w:pPr>
        <w:numPr>
          <w:ilvl w:val="1"/>
          <w:numId w:val="3"/>
        </w:numPr>
      </w:pPr>
      <w:r w:rsidRPr="00336187">
        <w:t>View extracted claims and checklists.</w:t>
      </w:r>
    </w:p>
    <w:p w14:paraId="5CD84725" w14:textId="77777777" w:rsidR="00336187" w:rsidRPr="00336187" w:rsidRDefault="00336187" w:rsidP="00336187">
      <w:pPr>
        <w:numPr>
          <w:ilvl w:val="1"/>
          <w:numId w:val="3"/>
        </w:numPr>
      </w:pPr>
      <w:r w:rsidRPr="00336187">
        <w:t>Upload evidence and input responses.</w:t>
      </w:r>
    </w:p>
    <w:p w14:paraId="702E4CC0" w14:textId="77777777" w:rsidR="00336187" w:rsidRPr="00336187" w:rsidRDefault="00336187" w:rsidP="00336187">
      <w:pPr>
        <w:numPr>
          <w:ilvl w:val="1"/>
          <w:numId w:val="3"/>
        </w:numPr>
      </w:pPr>
      <w:r w:rsidRPr="00336187">
        <w:t>Track quality score and system suggestions.</w:t>
      </w:r>
    </w:p>
    <w:p w14:paraId="3B435AAF" w14:textId="77777777" w:rsidR="00336187" w:rsidRPr="00336187" w:rsidRDefault="00336187" w:rsidP="00336187">
      <w:pPr>
        <w:numPr>
          <w:ilvl w:val="0"/>
          <w:numId w:val="3"/>
        </w:numPr>
      </w:pPr>
      <w:r w:rsidRPr="00336187">
        <w:rPr>
          <w:b/>
          <w:bCs/>
        </w:rPr>
        <w:t>Senior Officer Dashboard</w:t>
      </w:r>
    </w:p>
    <w:p w14:paraId="21FACC02" w14:textId="77777777" w:rsidR="00336187" w:rsidRPr="00336187" w:rsidRDefault="00336187" w:rsidP="00336187">
      <w:pPr>
        <w:numPr>
          <w:ilvl w:val="1"/>
          <w:numId w:val="3"/>
        </w:numPr>
      </w:pPr>
      <w:r w:rsidRPr="00336187">
        <w:t>View all petitions with summarized statuses.</w:t>
      </w:r>
    </w:p>
    <w:p w14:paraId="2D7139CD" w14:textId="77777777" w:rsidR="00336187" w:rsidRPr="00336187" w:rsidRDefault="00336187" w:rsidP="00336187">
      <w:pPr>
        <w:numPr>
          <w:ilvl w:val="1"/>
          <w:numId w:val="3"/>
        </w:numPr>
      </w:pPr>
      <w:r w:rsidRPr="00336187">
        <w:t>Drill into claims, evidence, and IO responses.</w:t>
      </w:r>
    </w:p>
    <w:p w14:paraId="6BC3357A" w14:textId="77777777" w:rsidR="00336187" w:rsidRPr="00336187" w:rsidRDefault="00336187" w:rsidP="00336187">
      <w:pPr>
        <w:numPr>
          <w:ilvl w:val="1"/>
          <w:numId w:val="3"/>
        </w:numPr>
      </w:pPr>
      <w:r w:rsidRPr="00336187">
        <w:t>Accept, edit, or reject system recommendations.</w:t>
      </w:r>
    </w:p>
    <w:p w14:paraId="0880447A" w14:textId="77777777" w:rsidR="00336187" w:rsidRPr="00336187" w:rsidRDefault="00336187" w:rsidP="003361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6187">
        <w:rPr>
          <w:rFonts w:ascii="Times New Roman" w:eastAsia="Times New Roman" w:hAnsi="Times New Roman" w:cs="Times New Roman"/>
          <w:b/>
          <w:bCs/>
          <w:kern w:val="0"/>
          <w:sz w:val="36"/>
          <w:szCs w:val="36"/>
          <w:lang w:eastAsia="en-IN"/>
          <w14:ligatures w14:val="none"/>
        </w:rPr>
        <w:t>4.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gridCol w:w="5470"/>
      </w:tblGrid>
      <w:tr w:rsidR="00336187" w:rsidRPr="00336187" w14:paraId="78D6DDB5" w14:textId="77777777" w:rsidTr="00336187">
        <w:trPr>
          <w:tblHeader/>
          <w:tblCellSpacing w:w="15" w:type="dxa"/>
        </w:trPr>
        <w:tc>
          <w:tcPr>
            <w:tcW w:w="0" w:type="auto"/>
            <w:vAlign w:val="center"/>
            <w:hideMark/>
          </w:tcPr>
          <w:p w14:paraId="3FD8ED71" w14:textId="77777777" w:rsidR="00336187" w:rsidRPr="00336187" w:rsidRDefault="00336187" w:rsidP="00336187">
            <w:pPr>
              <w:rPr>
                <w:b/>
                <w:bCs/>
              </w:rPr>
            </w:pPr>
            <w:r w:rsidRPr="00336187">
              <w:rPr>
                <w:b/>
                <w:bCs/>
              </w:rPr>
              <w:t>Feature</w:t>
            </w:r>
          </w:p>
        </w:tc>
        <w:tc>
          <w:tcPr>
            <w:tcW w:w="0" w:type="auto"/>
            <w:vAlign w:val="center"/>
            <w:hideMark/>
          </w:tcPr>
          <w:p w14:paraId="0019CCEA" w14:textId="77777777" w:rsidR="00336187" w:rsidRPr="00336187" w:rsidRDefault="00336187" w:rsidP="00336187">
            <w:pPr>
              <w:rPr>
                <w:b/>
                <w:bCs/>
              </w:rPr>
            </w:pPr>
            <w:r w:rsidRPr="00336187">
              <w:rPr>
                <w:b/>
                <w:bCs/>
              </w:rPr>
              <w:t>Description</w:t>
            </w:r>
          </w:p>
        </w:tc>
      </w:tr>
      <w:tr w:rsidR="00336187" w:rsidRPr="00336187" w14:paraId="6FFAEEDA" w14:textId="77777777" w:rsidTr="00336187">
        <w:trPr>
          <w:tblCellSpacing w:w="15" w:type="dxa"/>
        </w:trPr>
        <w:tc>
          <w:tcPr>
            <w:tcW w:w="0" w:type="auto"/>
            <w:vAlign w:val="center"/>
            <w:hideMark/>
          </w:tcPr>
          <w:p w14:paraId="66046B81" w14:textId="77777777" w:rsidR="00336187" w:rsidRPr="00336187" w:rsidRDefault="00336187" w:rsidP="00336187">
            <w:r w:rsidRPr="00336187">
              <w:t>Complaint Ingestion</w:t>
            </w:r>
          </w:p>
        </w:tc>
        <w:tc>
          <w:tcPr>
            <w:tcW w:w="0" w:type="auto"/>
            <w:vAlign w:val="center"/>
            <w:hideMark/>
          </w:tcPr>
          <w:p w14:paraId="529D19FD" w14:textId="77777777" w:rsidR="00336187" w:rsidRPr="00336187" w:rsidRDefault="00336187" w:rsidP="00336187">
            <w:r w:rsidRPr="00336187">
              <w:t>Upload or sync digital complaint text (PDF, text, or form).</w:t>
            </w:r>
          </w:p>
        </w:tc>
      </w:tr>
      <w:tr w:rsidR="00336187" w:rsidRPr="00336187" w14:paraId="729CC309" w14:textId="77777777" w:rsidTr="00336187">
        <w:trPr>
          <w:tblCellSpacing w:w="15" w:type="dxa"/>
        </w:trPr>
        <w:tc>
          <w:tcPr>
            <w:tcW w:w="0" w:type="auto"/>
            <w:vAlign w:val="center"/>
            <w:hideMark/>
          </w:tcPr>
          <w:p w14:paraId="08AA0946" w14:textId="77777777" w:rsidR="00336187" w:rsidRPr="00336187" w:rsidRDefault="00336187" w:rsidP="00336187">
            <w:r w:rsidRPr="00336187">
              <w:t>AI Claim Extraction</w:t>
            </w:r>
          </w:p>
        </w:tc>
        <w:tc>
          <w:tcPr>
            <w:tcW w:w="0" w:type="auto"/>
            <w:vAlign w:val="center"/>
            <w:hideMark/>
          </w:tcPr>
          <w:p w14:paraId="7E328171" w14:textId="77777777" w:rsidR="00336187" w:rsidRPr="00336187" w:rsidRDefault="00336187" w:rsidP="00336187">
            <w:r w:rsidRPr="00336187">
              <w:t>Auto-extraction of discrete, category-tagged claims.</w:t>
            </w:r>
          </w:p>
        </w:tc>
      </w:tr>
      <w:tr w:rsidR="00336187" w:rsidRPr="00336187" w14:paraId="62BB57CD" w14:textId="77777777" w:rsidTr="00336187">
        <w:trPr>
          <w:tblCellSpacing w:w="15" w:type="dxa"/>
        </w:trPr>
        <w:tc>
          <w:tcPr>
            <w:tcW w:w="0" w:type="auto"/>
            <w:vAlign w:val="center"/>
            <w:hideMark/>
          </w:tcPr>
          <w:p w14:paraId="02F31B32" w14:textId="77777777" w:rsidR="00336187" w:rsidRPr="00336187" w:rsidRDefault="00336187" w:rsidP="00336187">
            <w:r w:rsidRPr="00336187">
              <w:t>Checklist Generation</w:t>
            </w:r>
          </w:p>
        </w:tc>
        <w:tc>
          <w:tcPr>
            <w:tcW w:w="0" w:type="auto"/>
            <w:vAlign w:val="center"/>
            <w:hideMark/>
          </w:tcPr>
          <w:p w14:paraId="4367086F" w14:textId="77777777" w:rsidR="00336187" w:rsidRPr="00336187" w:rsidRDefault="00336187" w:rsidP="00336187">
            <w:r w:rsidRPr="00336187">
              <w:t>Contextual, claim-based checklists to guide IOs.</w:t>
            </w:r>
          </w:p>
        </w:tc>
      </w:tr>
      <w:tr w:rsidR="00336187" w:rsidRPr="00336187" w14:paraId="4EF64B66" w14:textId="77777777" w:rsidTr="00336187">
        <w:trPr>
          <w:tblCellSpacing w:w="15" w:type="dxa"/>
        </w:trPr>
        <w:tc>
          <w:tcPr>
            <w:tcW w:w="0" w:type="auto"/>
            <w:vAlign w:val="center"/>
            <w:hideMark/>
          </w:tcPr>
          <w:p w14:paraId="48243D45" w14:textId="77777777" w:rsidR="00336187" w:rsidRPr="00336187" w:rsidRDefault="00336187" w:rsidP="00336187">
            <w:r w:rsidRPr="00336187">
              <w:t>Response Scoring</w:t>
            </w:r>
          </w:p>
        </w:tc>
        <w:tc>
          <w:tcPr>
            <w:tcW w:w="0" w:type="auto"/>
            <w:vAlign w:val="center"/>
            <w:hideMark/>
          </w:tcPr>
          <w:p w14:paraId="314F6C30" w14:textId="77777777" w:rsidR="00336187" w:rsidRPr="00336187" w:rsidRDefault="00336187" w:rsidP="00336187">
            <w:r w:rsidRPr="00336187">
              <w:t>Automated evaluation of response quality.</w:t>
            </w:r>
          </w:p>
        </w:tc>
      </w:tr>
      <w:tr w:rsidR="00336187" w:rsidRPr="00336187" w14:paraId="11965324" w14:textId="77777777" w:rsidTr="00336187">
        <w:trPr>
          <w:tblCellSpacing w:w="15" w:type="dxa"/>
        </w:trPr>
        <w:tc>
          <w:tcPr>
            <w:tcW w:w="0" w:type="auto"/>
            <w:vAlign w:val="center"/>
            <w:hideMark/>
          </w:tcPr>
          <w:p w14:paraId="59B7595A" w14:textId="77777777" w:rsidR="00336187" w:rsidRPr="00336187" w:rsidRDefault="00336187" w:rsidP="00336187">
            <w:r w:rsidRPr="00336187">
              <w:t>Petition Status Suggestion</w:t>
            </w:r>
          </w:p>
        </w:tc>
        <w:tc>
          <w:tcPr>
            <w:tcW w:w="0" w:type="auto"/>
            <w:vAlign w:val="center"/>
            <w:hideMark/>
          </w:tcPr>
          <w:p w14:paraId="69EBAE9B" w14:textId="77777777" w:rsidR="00336187" w:rsidRPr="00336187" w:rsidRDefault="00336187" w:rsidP="00336187">
            <w:r w:rsidRPr="00336187">
              <w:t>End-to-end recommendation with override option.</w:t>
            </w:r>
          </w:p>
        </w:tc>
      </w:tr>
      <w:tr w:rsidR="00336187" w:rsidRPr="00336187" w14:paraId="0921F6AE" w14:textId="77777777" w:rsidTr="00336187">
        <w:trPr>
          <w:tblCellSpacing w:w="15" w:type="dxa"/>
        </w:trPr>
        <w:tc>
          <w:tcPr>
            <w:tcW w:w="0" w:type="auto"/>
            <w:vAlign w:val="center"/>
            <w:hideMark/>
          </w:tcPr>
          <w:p w14:paraId="4F0055F5" w14:textId="77777777" w:rsidR="00336187" w:rsidRPr="00336187" w:rsidRDefault="00336187" w:rsidP="00336187">
            <w:r w:rsidRPr="00336187">
              <w:t>Officer Interface</w:t>
            </w:r>
          </w:p>
        </w:tc>
        <w:tc>
          <w:tcPr>
            <w:tcW w:w="0" w:type="auto"/>
            <w:vAlign w:val="center"/>
            <w:hideMark/>
          </w:tcPr>
          <w:p w14:paraId="5AEE7597" w14:textId="77777777" w:rsidR="00336187" w:rsidRPr="00336187" w:rsidRDefault="00336187" w:rsidP="00336187">
            <w:r w:rsidRPr="00336187">
              <w:t>Task screens optimized for IO and senior officer workflows.</w:t>
            </w:r>
          </w:p>
        </w:tc>
      </w:tr>
      <w:tr w:rsidR="00336187" w:rsidRPr="00336187" w14:paraId="7F3738A3" w14:textId="77777777" w:rsidTr="00336187">
        <w:trPr>
          <w:tblCellSpacing w:w="15" w:type="dxa"/>
        </w:trPr>
        <w:tc>
          <w:tcPr>
            <w:tcW w:w="0" w:type="auto"/>
            <w:vAlign w:val="center"/>
            <w:hideMark/>
          </w:tcPr>
          <w:p w14:paraId="770115FF" w14:textId="77777777" w:rsidR="00336187" w:rsidRPr="00336187" w:rsidRDefault="00336187" w:rsidP="00336187">
            <w:r w:rsidRPr="00336187">
              <w:t>Audit Trail</w:t>
            </w:r>
          </w:p>
        </w:tc>
        <w:tc>
          <w:tcPr>
            <w:tcW w:w="0" w:type="auto"/>
            <w:vAlign w:val="center"/>
            <w:hideMark/>
          </w:tcPr>
          <w:p w14:paraId="7FB5DEF4" w14:textId="77777777" w:rsidR="00336187" w:rsidRPr="00336187" w:rsidRDefault="00336187" w:rsidP="00336187">
            <w:r w:rsidRPr="00336187">
              <w:t>Logs decisions, overrides, and timestamps for accountability.</w:t>
            </w:r>
          </w:p>
        </w:tc>
      </w:tr>
    </w:tbl>
    <w:p w14:paraId="688B960D" w14:textId="77777777" w:rsidR="00336187" w:rsidRDefault="00336187" w:rsidP="00336187">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14:paraId="14B5C5EC" w14:textId="4E085CEB" w:rsidR="00336187" w:rsidRPr="00336187" w:rsidRDefault="00336187" w:rsidP="00336187">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5.</w:t>
      </w:r>
      <w:r w:rsidRPr="00336187">
        <w:rPr>
          <w:rFonts w:ascii="Times New Roman" w:eastAsia="Times New Roman" w:hAnsi="Times New Roman" w:cs="Times New Roman"/>
          <w:b/>
          <w:bCs/>
          <w:kern w:val="0"/>
          <w:sz w:val="36"/>
          <w:szCs w:val="36"/>
          <w:lang w:eastAsia="en-IN"/>
          <w14:ligatures w14:val="none"/>
        </w:rPr>
        <w:t>Evaluation Metric</w:t>
      </w:r>
      <w:r w:rsidRPr="00336187">
        <w:rPr>
          <w:rFonts w:ascii="Times New Roman" w:eastAsia="Times New Roman" w:hAnsi="Times New Roman" w:cs="Times New Roman"/>
          <w:b/>
          <w:bCs/>
          <w:kern w:val="0"/>
          <w:sz w:val="36"/>
          <w:szCs w:val="36"/>
          <w:lang w:eastAsia="en-IN"/>
          <w14:ligatures w14:val="none"/>
        </w:rPr>
        <w: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0"/>
        <w:gridCol w:w="2695"/>
      </w:tblGrid>
      <w:tr w:rsidR="00336187" w:rsidRPr="00336187" w14:paraId="51112E81" w14:textId="77777777" w:rsidTr="00336187">
        <w:trPr>
          <w:tblHeader/>
          <w:tblCellSpacing w:w="15" w:type="dxa"/>
        </w:trPr>
        <w:tc>
          <w:tcPr>
            <w:tcW w:w="0" w:type="auto"/>
            <w:vAlign w:val="center"/>
            <w:hideMark/>
          </w:tcPr>
          <w:p w14:paraId="7DCAA8FF" w14:textId="77777777" w:rsidR="00336187" w:rsidRPr="00336187" w:rsidRDefault="00336187" w:rsidP="00336187">
            <w:pPr>
              <w:rPr>
                <w:b/>
                <w:bCs/>
              </w:rPr>
            </w:pPr>
            <w:r w:rsidRPr="00336187">
              <w:rPr>
                <w:b/>
                <w:bCs/>
              </w:rPr>
              <w:t>Metric</w:t>
            </w:r>
          </w:p>
        </w:tc>
        <w:tc>
          <w:tcPr>
            <w:tcW w:w="0" w:type="auto"/>
            <w:vAlign w:val="center"/>
            <w:hideMark/>
          </w:tcPr>
          <w:p w14:paraId="62C23FA9" w14:textId="77777777" w:rsidR="00336187" w:rsidRPr="00336187" w:rsidRDefault="00336187" w:rsidP="00336187">
            <w:pPr>
              <w:rPr>
                <w:b/>
                <w:bCs/>
              </w:rPr>
            </w:pPr>
            <w:r w:rsidRPr="00336187">
              <w:rPr>
                <w:b/>
                <w:bCs/>
              </w:rPr>
              <w:t>Target</w:t>
            </w:r>
          </w:p>
        </w:tc>
      </w:tr>
      <w:tr w:rsidR="00336187" w:rsidRPr="00336187" w14:paraId="2613FEB1" w14:textId="77777777" w:rsidTr="00336187">
        <w:trPr>
          <w:tblCellSpacing w:w="15" w:type="dxa"/>
        </w:trPr>
        <w:tc>
          <w:tcPr>
            <w:tcW w:w="0" w:type="auto"/>
            <w:vAlign w:val="center"/>
            <w:hideMark/>
          </w:tcPr>
          <w:p w14:paraId="1B31EB39" w14:textId="77777777" w:rsidR="00336187" w:rsidRPr="00336187" w:rsidRDefault="00336187" w:rsidP="00336187">
            <w:r w:rsidRPr="00336187">
              <w:t>Claim Extraction Accuracy</w:t>
            </w:r>
          </w:p>
        </w:tc>
        <w:tc>
          <w:tcPr>
            <w:tcW w:w="0" w:type="auto"/>
            <w:vAlign w:val="center"/>
            <w:hideMark/>
          </w:tcPr>
          <w:p w14:paraId="6519B3CF" w14:textId="77777777" w:rsidR="00336187" w:rsidRPr="00336187" w:rsidRDefault="00336187" w:rsidP="00336187">
            <w:r w:rsidRPr="00336187">
              <w:t>≥ 90% for top 5 categories</w:t>
            </w:r>
          </w:p>
        </w:tc>
      </w:tr>
      <w:tr w:rsidR="00336187" w:rsidRPr="00336187" w14:paraId="6F999C81" w14:textId="77777777" w:rsidTr="00336187">
        <w:trPr>
          <w:tblCellSpacing w:w="15" w:type="dxa"/>
        </w:trPr>
        <w:tc>
          <w:tcPr>
            <w:tcW w:w="0" w:type="auto"/>
            <w:vAlign w:val="center"/>
            <w:hideMark/>
          </w:tcPr>
          <w:p w14:paraId="681E94C1" w14:textId="77777777" w:rsidR="00336187" w:rsidRPr="00336187" w:rsidRDefault="00336187" w:rsidP="00336187">
            <w:r w:rsidRPr="00336187">
              <w:t>Checklist Relevance Score (via human eval)</w:t>
            </w:r>
          </w:p>
        </w:tc>
        <w:tc>
          <w:tcPr>
            <w:tcW w:w="0" w:type="auto"/>
            <w:vAlign w:val="center"/>
            <w:hideMark/>
          </w:tcPr>
          <w:p w14:paraId="783DA2C0" w14:textId="77777777" w:rsidR="00336187" w:rsidRPr="00336187" w:rsidRDefault="00336187" w:rsidP="00336187">
            <w:r w:rsidRPr="00336187">
              <w:t>≥ 85%</w:t>
            </w:r>
          </w:p>
        </w:tc>
      </w:tr>
      <w:tr w:rsidR="00336187" w:rsidRPr="00336187" w14:paraId="25D2DBE0" w14:textId="77777777" w:rsidTr="00336187">
        <w:trPr>
          <w:tblCellSpacing w:w="15" w:type="dxa"/>
        </w:trPr>
        <w:tc>
          <w:tcPr>
            <w:tcW w:w="0" w:type="auto"/>
            <w:vAlign w:val="center"/>
            <w:hideMark/>
          </w:tcPr>
          <w:p w14:paraId="7315EB55" w14:textId="77777777" w:rsidR="00336187" w:rsidRPr="00336187" w:rsidRDefault="00336187" w:rsidP="00336187">
            <w:r w:rsidRPr="00336187">
              <w:lastRenderedPageBreak/>
              <w:t>Response Scoring Alignment (human vs AI)</w:t>
            </w:r>
          </w:p>
        </w:tc>
        <w:tc>
          <w:tcPr>
            <w:tcW w:w="0" w:type="auto"/>
            <w:vAlign w:val="center"/>
            <w:hideMark/>
          </w:tcPr>
          <w:p w14:paraId="2AF2206E" w14:textId="77777777" w:rsidR="00336187" w:rsidRPr="00336187" w:rsidRDefault="00336187" w:rsidP="00336187">
            <w:r w:rsidRPr="00336187">
              <w:t>≥ 80% agreement</w:t>
            </w:r>
          </w:p>
        </w:tc>
      </w:tr>
      <w:tr w:rsidR="00336187" w:rsidRPr="00336187" w14:paraId="2226CA73" w14:textId="77777777" w:rsidTr="00336187">
        <w:trPr>
          <w:tblCellSpacing w:w="15" w:type="dxa"/>
        </w:trPr>
        <w:tc>
          <w:tcPr>
            <w:tcW w:w="0" w:type="auto"/>
            <w:vAlign w:val="center"/>
            <w:hideMark/>
          </w:tcPr>
          <w:p w14:paraId="2549F7E5" w14:textId="77777777" w:rsidR="00336187" w:rsidRPr="00336187" w:rsidRDefault="00336187" w:rsidP="00336187">
            <w:r w:rsidRPr="00336187">
              <w:t>Time Reduction in Review</w:t>
            </w:r>
          </w:p>
        </w:tc>
        <w:tc>
          <w:tcPr>
            <w:tcW w:w="0" w:type="auto"/>
            <w:vAlign w:val="center"/>
            <w:hideMark/>
          </w:tcPr>
          <w:p w14:paraId="21B7C5AA" w14:textId="77777777" w:rsidR="00336187" w:rsidRPr="00336187" w:rsidRDefault="00336187" w:rsidP="00336187">
            <w:r w:rsidRPr="00336187">
              <w:t>≥ 40% faster closure approval</w:t>
            </w:r>
          </w:p>
        </w:tc>
      </w:tr>
      <w:tr w:rsidR="00336187" w:rsidRPr="00336187" w14:paraId="7A98E3D2" w14:textId="77777777" w:rsidTr="00336187">
        <w:trPr>
          <w:tblCellSpacing w:w="15" w:type="dxa"/>
        </w:trPr>
        <w:tc>
          <w:tcPr>
            <w:tcW w:w="0" w:type="auto"/>
            <w:vAlign w:val="center"/>
            <w:hideMark/>
          </w:tcPr>
          <w:p w14:paraId="45316063" w14:textId="77777777" w:rsidR="00336187" w:rsidRPr="00336187" w:rsidRDefault="00336187" w:rsidP="00336187">
            <w:r w:rsidRPr="00336187">
              <w:t>User Satisfaction (senior officers)</w:t>
            </w:r>
          </w:p>
        </w:tc>
        <w:tc>
          <w:tcPr>
            <w:tcW w:w="0" w:type="auto"/>
            <w:vAlign w:val="center"/>
            <w:hideMark/>
          </w:tcPr>
          <w:p w14:paraId="124BA22A" w14:textId="77777777" w:rsidR="00336187" w:rsidRPr="00336187" w:rsidRDefault="00336187" w:rsidP="00336187">
            <w:r w:rsidRPr="00336187">
              <w:t>≥ 4 out of 5</w:t>
            </w:r>
          </w:p>
        </w:tc>
      </w:tr>
      <w:tr w:rsidR="00336187" w:rsidRPr="00336187" w14:paraId="7F947505" w14:textId="77777777" w:rsidTr="00336187">
        <w:trPr>
          <w:tblCellSpacing w:w="15" w:type="dxa"/>
        </w:trPr>
        <w:tc>
          <w:tcPr>
            <w:tcW w:w="0" w:type="auto"/>
            <w:vAlign w:val="center"/>
            <w:hideMark/>
          </w:tcPr>
          <w:p w14:paraId="5668E2D4" w14:textId="77777777" w:rsidR="00336187" w:rsidRPr="00336187" w:rsidRDefault="00336187" w:rsidP="00336187">
            <w:r w:rsidRPr="00336187">
              <w:t>Petition Reopen Rate Post-Closure</w:t>
            </w:r>
          </w:p>
        </w:tc>
        <w:tc>
          <w:tcPr>
            <w:tcW w:w="0" w:type="auto"/>
            <w:vAlign w:val="center"/>
            <w:hideMark/>
          </w:tcPr>
          <w:p w14:paraId="10D2BC74" w14:textId="77777777" w:rsidR="00336187" w:rsidRPr="00336187" w:rsidRDefault="00336187" w:rsidP="00336187">
            <w:r w:rsidRPr="00336187">
              <w:t>≤ 5%</w:t>
            </w:r>
          </w:p>
        </w:tc>
      </w:tr>
    </w:tbl>
    <w:p w14:paraId="7B859CF4" w14:textId="481F6723" w:rsidR="00336187" w:rsidRDefault="00336187"/>
    <w:p w14:paraId="3F2552C9" w14:textId="77777777" w:rsidR="00336187" w:rsidRPr="00336187" w:rsidRDefault="00336187" w:rsidP="00336187">
      <w:pPr>
        <w:rPr>
          <w:b/>
          <w:bCs/>
        </w:rPr>
      </w:pPr>
      <w:r w:rsidRPr="00336187">
        <w:rPr>
          <w:b/>
          <w:bCs/>
        </w:rPr>
        <w:t>6. Non-Goals</w:t>
      </w:r>
    </w:p>
    <w:p w14:paraId="15E5B3CD" w14:textId="77777777" w:rsidR="00336187" w:rsidRPr="00336187" w:rsidRDefault="00336187" w:rsidP="00336187">
      <w:pPr>
        <w:numPr>
          <w:ilvl w:val="0"/>
          <w:numId w:val="4"/>
        </w:numPr>
      </w:pPr>
      <w:r w:rsidRPr="00336187">
        <w:t>Multi-language complaint handling (limited to English for prototype)</w:t>
      </w:r>
    </w:p>
    <w:p w14:paraId="282F7D97" w14:textId="77777777" w:rsidR="00336187" w:rsidRPr="00336187" w:rsidRDefault="00336187" w:rsidP="00336187">
      <w:pPr>
        <w:numPr>
          <w:ilvl w:val="0"/>
          <w:numId w:val="4"/>
        </w:numPr>
      </w:pPr>
      <w:r w:rsidRPr="00336187">
        <w:t>Handling of handwritten or scanned complaints without OCR</w:t>
      </w:r>
    </w:p>
    <w:p w14:paraId="40F1D396" w14:textId="77777777" w:rsidR="00336187" w:rsidRPr="00336187" w:rsidRDefault="00336187" w:rsidP="00336187">
      <w:pPr>
        <w:numPr>
          <w:ilvl w:val="0"/>
          <w:numId w:val="4"/>
        </w:numPr>
      </w:pPr>
      <w:r w:rsidRPr="00336187">
        <w:t>Expansion beyond 5 grievance categories during hackathon phase</w:t>
      </w:r>
    </w:p>
    <w:p w14:paraId="184EF125" w14:textId="77777777" w:rsidR="00336187" w:rsidRPr="00336187" w:rsidRDefault="00336187" w:rsidP="00336187">
      <w:r w:rsidRPr="00336187">
        <w:pict w14:anchorId="1EF039D5">
          <v:rect id="_x0000_i1059" style="width:0;height:1.5pt" o:hralign="center" o:hrstd="t" o:hr="t" fillcolor="#a0a0a0" stroked="f"/>
        </w:pict>
      </w:r>
    </w:p>
    <w:p w14:paraId="2785CF24" w14:textId="77777777" w:rsidR="00336187" w:rsidRPr="00336187" w:rsidRDefault="00336187" w:rsidP="00336187">
      <w:pPr>
        <w:rPr>
          <w:b/>
          <w:bCs/>
        </w:rPr>
      </w:pPr>
      <w:r w:rsidRPr="00336187">
        <w:rPr>
          <w:b/>
          <w:bCs/>
        </w:rPr>
        <w:t>7. Assumptions</w:t>
      </w:r>
    </w:p>
    <w:p w14:paraId="5368627B" w14:textId="77777777" w:rsidR="00336187" w:rsidRPr="00336187" w:rsidRDefault="00336187" w:rsidP="00336187">
      <w:pPr>
        <w:numPr>
          <w:ilvl w:val="0"/>
          <w:numId w:val="5"/>
        </w:numPr>
      </w:pPr>
      <w:r w:rsidRPr="00336187">
        <w:t>Digital complaints are in machine-readable format.</w:t>
      </w:r>
    </w:p>
    <w:p w14:paraId="6696F0AF" w14:textId="77777777" w:rsidR="00336187" w:rsidRPr="00336187" w:rsidRDefault="00336187" w:rsidP="00336187">
      <w:pPr>
        <w:numPr>
          <w:ilvl w:val="0"/>
          <w:numId w:val="5"/>
        </w:numPr>
      </w:pPr>
      <w:r w:rsidRPr="00336187">
        <w:t>IOs are trained on how to use the checklist and interface.</w:t>
      </w:r>
    </w:p>
    <w:p w14:paraId="479C47E9" w14:textId="77777777" w:rsidR="00336187" w:rsidRPr="00336187" w:rsidRDefault="00336187" w:rsidP="00336187">
      <w:pPr>
        <w:numPr>
          <w:ilvl w:val="0"/>
          <w:numId w:val="5"/>
        </w:numPr>
      </w:pPr>
      <w:r w:rsidRPr="00336187">
        <w:t>Senior officers have the authority to override AI-generated suggestions.</w:t>
      </w:r>
    </w:p>
    <w:p w14:paraId="517F836B" w14:textId="77777777" w:rsidR="00336187" w:rsidRPr="00336187" w:rsidRDefault="00336187" w:rsidP="00336187">
      <w:pPr>
        <w:numPr>
          <w:ilvl w:val="0"/>
          <w:numId w:val="5"/>
        </w:numPr>
      </w:pPr>
      <w:r w:rsidRPr="00336187">
        <w:t>Internet connectivity and basic device access are available at police stations.</w:t>
      </w:r>
    </w:p>
    <w:p w14:paraId="23E18E8B" w14:textId="77777777" w:rsidR="00336187" w:rsidRPr="00336187" w:rsidRDefault="00336187" w:rsidP="00336187">
      <w:r w:rsidRPr="00336187">
        <w:pict w14:anchorId="00E76039">
          <v:rect id="_x0000_i1060" style="width:0;height:1.5pt" o:hralign="center" o:hrstd="t" o:hr="t" fillcolor="#a0a0a0" stroked="f"/>
        </w:pict>
      </w:r>
    </w:p>
    <w:p w14:paraId="1F2628D7" w14:textId="77777777" w:rsidR="00336187" w:rsidRPr="00336187" w:rsidRDefault="00336187" w:rsidP="00336187">
      <w:pPr>
        <w:rPr>
          <w:b/>
          <w:bCs/>
        </w:rPr>
      </w:pPr>
      <w:r w:rsidRPr="00336187">
        <w:rPr>
          <w:b/>
          <w:bCs/>
        </w:rPr>
        <w:t>8. Constraints</w:t>
      </w:r>
    </w:p>
    <w:p w14:paraId="15F97861" w14:textId="77777777" w:rsidR="00336187" w:rsidRPr="00336187" w:rsidRDefault="00336187" w:rsidP="00336187">
      <w:pPr>
        <w:numPr>
          <w:ilvl w:val="0"/>
          <w:numId w:val="6"/>
        </w:numPr>
      </w:pPr>
      <w:r w:rsidRPr="00336187">
        <w:t>Hackathon timeframe limits number of categories and scale.</w:t>
      </w:r>
    </w:p>
    <w:p w14:paraId="1E8BE487" w14:textId="77777777" w:rsidR="00336187" w:rsidRPr="00336187" w:rsidRDefault="00336187" w:rsidP="00336187">
      <w:pPr>
        <w:numPr>
          <w:ilvl w:val="0"/>
          <w:numId w:val="6"/>
        </w:numPr>
      </w:pPr>
      <w:r w:rsidRPr="00336187">
        <w:t>Needs to run on limited hardware, possibly offline/local-first mode.</w:t>
      </w:r>
    </w:p>
    <w:p w14:paraId="77CAC6DD" w14:textId="77777777" w:rsidR="00336187" w:rsidRPr="00336187" w:rsidRDefault="00336187" w:rsidP="00336187">
      <w:pPr>
        <w:numPr>
          <w:ilvl w:val="0"/>
          <w:numId w:val="6"/>
        </w:numPr>
      </w:pPr>
      <w:r w:rsidRPr="00336187">
        <w:t>UI must be minimal and training-light for quick adoption.</w:t>
      </w:r>
    </w:p>
    <w:p w14:paraId="393BF27D" w14:textId="77777777" w:rsidR="00336187" w:rsidRPr="00336187" w:rsidRDefault="00336187" w:rsidP="00336187">
      <w:r w:rsidRPr="00336187">
        <w:pict w14:anchorId="476314E4">
          <v:rect id="_x0000_i1061" style="width:0;height:1.5pt" o:hralign="center" o:hrstd="t" o:hr="t" fillcolor="#a0a0a0" stroked="f"/>
        </w:pict>
      </w:r>
    </w:p>
    <w:p w14:paraId="4BD275F5" w14:textId="77777777" w:rsidR="00336187" w:rsidRPr="00336187" w:rsidRDefault="00336187" w:rsidP="00336187">
      <w:pPr>
        <w:rPr>
          <w:b/>
          <w:bCs/>
        </w:rPr>
      </w:pPr>
      <w:r w:rsidRPr="00336187">
        <w:rPr>
          <w:b/>
          <w:bCs/>
        </w:rPr>
        <w:t>9. Dependencies</w:t>
      </w:r>
    </w:p>
    <w:p w14:paraId="64041BF5" w14:textId="77777777" w:rsidR="00336187" w:rsidRPr="00336187" w:rsidRDefault="00336187" w:rsidP="00336187">
      <w:pPr>
        <w:numPr>
          <w:ilvl w:val="0"/>
          <w:numId w:val="7"/>
        </w:numPr>
      </w:pPr>
      <w:r w:rsidRPr="00336187">
        <w:t>GenAI models for NLP (claim extraction, summarization, scoring)</w:t>
      </w:r>
    </w:p>
    <w:p w14:paraId="0CB16BAF" w14:textId="77777777" w:rsidR="00336187" w:rsidRPr="00336187" w:rsidRDefault="00336187" w:rsidP="00336187">
      <w:pPr>
        <w:numPr>
          <w:ilvl w:val="0"/>
          <w:numId w:val="7"/>
        </w:numPr>
      </w:pPr>
      <w:r w:rsidRPr="00336187">
        <w:t>Secure data storage and access control for sensitive complaints</w:t>
      </w:r>
    </w:p>
    <w:p w14:paraId="0D7CDEB6" w14:textId="77777777" w:rsidR="00336187" w:rsidRPr="00336187" w:rsidRDefault="00336187" w:rsidP="00336187">
      <w:pPr>
        <w:numPr>
          <w:ilvl w:val="0"/>
          <w:numId w:val="7"/>
        </w:numPr>
      </w:pPr>
      <w:r w:rsidRPr="00336187">
        <w:t>Backend support for task management and audit logging</w:t>
      </w:r>
    </w:p>
    <w:p w14:paraId="3436BF26" w14:textId="77777777" w:rsidR="00336187" w:rsidRPr="00336187" w:rsidRDefault="00336187" w:rsidP="00336187"/>
    <w:sectPr w:rsidR="00336187" w:rsidRPr="00336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7943"/>
    <w:multiLevelType w:val="multilevel"/>
    <w:tmpl w:val="82489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35C58"/>
    <w:multiLevelType w:val="multilevel"/>
    <w:tmpl w:val="C788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C5C26"/>
    <w:multiLevelType w:val="multilevel"/>
    <w:tmpl w:val="C04E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21DDD"/>
    <w:multiLevelType w:val="multilevel"/>
    <w:tmpl w:val="C18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C4A50"/>
    <w:multiLevelType w:val="multilevel"/>
    <w:tmpl w:val="292E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3642E"/>
    <w:multiLevelType w:val="multilevel"/>
    <w:tmpl w:val="05446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D16B9"/>
    <w:multiLevelType w:val="multilevel"/>
    <w:tmpl w:val="B43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695799">
    <w:abstractNumId w:val="2"/>
  </w:num>
  <w:num w:numId="2" w16cid:durableId="1089546207">
    <w:abstractNumId w:val="0"/>
  </w:num>
  <w:num w:numId="3" w16cid:durableId="605430024">
    <w:abstractNumId w:val="5"/>
  </w:num>
  <w:num w:numId="4" w16cid:durableId="369108187">
    <w:abstractNumId w:val="6"/>
  </w:num>
  <w:num w:numId="5" w16cid:durableId="1264025166">
    <w:abstractNumId w:val="3"/>
  </w:num>
  <w:num w:numId="6" w16cid:durableId="866259214">
    <w:abstractNumId w:val="4"/>
  </w:num>
  <w:num w:numId="7" w16cid:durableId="131871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87"/>
    <w:rsid w:val="00011F11"/>
    <w:rsid w:val="00073588"/>
    <w:rsid w:val="00336187"/>
    <w:rsid w:val="004F0961"/>
    <w:rsid w:val="005C52D7"/>
    <w:rsid w:val="0068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2F9B"/>
  <w15:chartTrackingRefBased/>
  <w15:docId w15:val="{87826205-305D-4647-AEBF-92F2BE6B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187"/>
  </w:style>
  <w:style w:type="paragraph" w:styleId="Heading1">
    <w:name w:val="heading 1"/>
    <w:basedOn w:val="Normal"/>
    <w:next w:val="Normal"/>
    <w:link w:val="Heading1Char"/>
    <w:uiPriority w:val="9"/>
    <w:qFormat/>
    <w:rsid w:val="003361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61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1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1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1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361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1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1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1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87"/>
    <w:rPr>
      <w:rFonts w:eastAsiaTheme="majorEastAsia" w:cstheme="majorBidi"/>
      <w:color w:val="272727" w:themeColor="text1" w:themeTint="D8"/>
    </w:rPr>
  </w:style>
  <w:style w:type="paragraph" w:styleId="Title">
    <w:name w:val="Title"/>
    <w:basedOn w:val="Normal"/>
    <w:next w:val="Normal"/>
    <w:link w:val="TitleChar"/>
    <w:uiPriority w:val="10"/>
    <w:qFormat/>
    <w:rsid w:val="00336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87"/>
    <w:pPr>
      <w:spacing w:before="160"/>
      <w:jc w:val="center"/>
    </w:pPr>
    <w:rPr>
      <w:i/>
      <w:iCs/>
      <w:color w:val="404040" w:themeColor="text1" w:themeTint="BF"/>
    </w:rPr>
  </w:style>
  <w:style w:type="character" w:customStyle="1" w:styleId="QuoteChar">
    <w:name w:val="Quote Char"/>
    <w:basedOn w:val="DefaultParagraphFont"/>
    <w:link w:val="Quote"/>
    <w:uiPriority w:val="29"/>
    <w:rsid w:val="00336187"/>
    <w:rPr>
      <w:i/>
      <w:iCs/>
      <w:color w:val="404040" w:themeColor="text1" w:themeTint="BF"/>
    </w:rPr>
  </w:style>
  <w:style w:type="paragraph" w:styleId="ListParagraph">
    <w:name w:val="List Paragraph"/>
    <w:basedOn w:val="Normal"/>
    <w:uiPriority w:val="34"/>
    <w:qFormat/>
    <w:rsid w:val="00336187"/>
    <w:pPr>
      <w:ind w:left="720"/>
      <w:contextualSpacing/>
    </w:pPr>
  </w:style>
  <w:style w:type="character" w:styleId="IntenseEmphasis">
    <w:name w:val="Intense Emphasis"/>
    <w:basedOn w:val="DefaultParagraphFont"/>
    <w:uiPriority w:val="21"/>
    <w:qFormat/>
    <w:rsid w:val="00336187"/>
    <w:rPr>
      <w:i/>
      <w:iCs/>
      <w:color w:val="2F5496" w:themeColor="accent1" w:themeShade="BF"/>
    </w:rPr>
  </w:style>
  <w:style w:type="paragraph" w:styleId="IntenseQuote">
    <w:name w:val="Intense Quote"/>
    <w:basedOn w:val="Normal"/>
    <w:next w:val="Normal"/>
    <w:link w:val="IntenseQuoteChar"/>
    <w:uiPriority w:val="30"/>
    <w:qFormat/>
    <w:rsid w:val="003361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187"/>
    <w:rPr>
      <w:i/>
      <w:iCs/>
      <w:color w:val="2F5496" w:themeColor="accent1" w:themeShade="BF"/>
    </w:rPr>
  </w:style>
  <w:style w:type="character" w:styleId="IntenseReference">
    <w:name w:val="Intense Reference"/>
    <w:basedOn w:val="DefaultParagraphFont"/>
    <w:uiPriority w:val="32"/>
    <w:qFormat/>
    <w:rsid w:val="00336187"/>
    <w:rPr>
      <w:b/>
      <w:bCs/>
      <w:smallCaps/>
      <w:color w:val="2F5496" w:themeColor="accent1" w:themeShade="BF"/>
      <w:spacing w:val="5"/>
    </w:rPr>
  </w:style>
  <w:style w:type="character" w:styleId="Strong">
    <w:name w:val="Strong"/>
    <w:basedOn w:val="DefaultParagraphFont"/>
    <w:uiPriority w:val="22"/>
    <w:qFormat/>
    <w:rsid w:val="003361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271139">
      <w:bodyDiv w:val="1"/>
      <w:marLeft w:val="0"/>
      <w:marRight w:val="0"/>
      <w:marTop w:val="0"/>
      <w:marBottom w:val="0"/>
      <w:divBdr>
        <w:top w:val="none" w:sz="0" w:space="0" w:color="auto"/>
        <w:left w:val="none" w:sz="0" w:space="0" w:color="auto"/>
        <w:bottom w:val="none" w:sz="0" w:space="0" w:color="auto"/>
        <w:right w:val="none" w:sz="0" w:space="0" w:color="auto"/>
      </w:divBdr>
    </w:div>
    <w:div w:id="421150562">
      <w:bodyDiv w:val="1"/>
      <w:marLeft w:val="0"/>
      <w:marRight w:val="0"/>
      <w:marTop w:val="0"/>
      <w:marBottom w:val="0"/>
      <w:divBdr>
        <w:top w:val="none" w:sz="0" w:space="0" w:color="auto"/>
        <w:left w:val="none" w:sz="0" w:space="0" w:color="auto"/>
        <w:bottom w:val="none" w:sz="0" w:space="0" w:color="auto"/>
        <w:right w:val="none" w:sz="0" w:space="0" w:color="auto"/>
      </w:divBdr>
    </w:div>
    <w:div w:id="435439975">
      <w:bodyDiv w:val="1"/>
      <w:marLeft w:val="0"/>
      <w:marRight w:val="0"/>
      <w:marTop w:val="0"/>
      <w:marBottom w:val="0"/>
      <w:divBdr>
        <w:top w:val="none" w:sz="0" w:space="0" w:color="auto"/>
        <w:left w:val="none" w:sz="0" w:space="0" w:color="auto"/>
        <w:bottom w:val="none" w:sz="0" w:space="0" w:color="auto"/>
        <w:right w:val="none" w:sz="0" w:space="0" w:color="auto"/>
      </w:divBdr>
    </w:div>
    <w:div w:id="702438557">
      <w:bodyDiv w:val="1"/>
      <w:marLeft w:val="0"/>
      <w:marRight w:val="0"/>
      <w:marTop w:val="0"/>
      <w:marBottom w:val="0"/>
      <w:divBdr>
        <w:top w:val="none" w:sz="0" w:space="0" w:color="auto"/>
        <w:left w:val="none" w:sz="0" w:space="0" w:color="auto"/>
        <w:bottom w:val="none" w:sz="0" w:space="0" w:color="auto"/>
        <w:right w:val="none" w:sz="0" w:space="0" w:color="auto"/>
      </w:divBdr>
    </w:div>
    <w:div w:id="762650179">
      <w:bodyDiv w:val="1"/>
      <w:marLeft w:val="0"/>
      <w:marRight w:val="0"/>
      <w:marTop w:val="0"/>
      <w:marBottom w:val="0"/>
      <w:divBdr>
        <w:top w:val="none" w:sz="0" w:space="0" w:color="auto"/>
        <w:left w:val="none" w:sz="0" w:space="0" w:color="auto"/>
        <w:bottom w:val="none" w:sz="0" w:space="0" w:color="auto"/>
        <w:right w:val="none" w:sz="0" w:space="0" w:color="auto"/>
      </w:divBdr>
    </w:div>
    <w:div w:id="838227307">
      <w:bodyDiv w:val="1"/>
      <w:marLeft w:val="0"/>
      <w:marRight w:val="0"/>
      <w:marTop w:val="0"/>
      <w:marBottom w:val="0"/>
      <w:divBdr>
        <w:top w:val="none" w:sz="0" w:space="0" w:color="auto"/>
        <w:left w:val="none" w:sz="0" w:space="0" w:color="auto"/>
        <w:bottom w:val="none" w:sz="0" w:space="0" w:color="auto"/>
        <w:right w:val="none" w:sz="0" w:space="0" w:color="auto"/>
      </w:divBdr>
    </w:div>
    <w:div w:id="895697859">
      <w:bodyDiv w:val="1"/>
      <w:marLeft w:val="0"/>
      <w:marRight w:val="0"/>
      <w:marTop w:val="0"/>
      <w:marBottom w:val="0"/>
      <w:divBdr>
        <w:top w:val="none" w:sz="0" w:space="0" w:color="auto"/>
        <w:left w:val="none" w:sz="0" w:space="0" w:color="auto"/>
        <w:bottom w:val="none" w:sz="0" w:space="0" w:color="auto"/>
        <w:right w:val="none" w:sz="0" w:space="0" w:color="auto"/>
      </w:divBdr>
    </w:div>
    <w:div w:id="927886816">
      <w:bodyDiv w:val="1"/>
      <w:marLeft w:val="0"/>
      <w:marRight w:val="0"/>
      <w:marTop w:val="0"/>
      <w:marBottom w:val="0"/>
      <w:divBdr>
        <w:top w:val="none" w:sz="0" w:space="0" w:color="auto"/>
        <w:left w:val="none" w:sz="0" w:space="0" w:color="auto"/>
        <w:bottom w:val="none" w:sz="0" w:space="0" w:color="auto"/>
        <w:right w:val="none" w:sz="0" w:space="0" w:color="auto"/>
      </w:divBdr>
    </w:div>
    <w:div w:id="1016729036">
      <w:bodyDiv w:val="1"/>
      <w:marLeft w:val="0"/>
      <w:marRight w:val="0"/>
      <w:marTop w:val="0"/>
      <w:marBottom w:val="0"/>
      <w:divBdr>
        <w:top w:val="none" w:sz="0" w:space="0" w:color="auto"/>
        <w:left w:val="none" w:sz="0" w:space="0" w:color="auto"/>
        <w:bottom w:val="none" w:sz="0" w:space="0" w:color="auto"/>
        <w:right w:val="none" w:sz="0" w:space="0" w:color="auto"/>
      </w:divBdr>
    </w:div>
    <w:div w:id="1037853868">
      <w:bodyDiv w:val="1"/>
      <w:marLeft w:val="0"/>
      <w:marRight w:val="0"/>
      <w:marTop w:val="0"/>
      <w:marBottom w:val="0"/>
      <w:divBdr>
        <w:top w:val="none" w:sz="0" w:space="0" w:color="auto"/>
        <w:left w:val="none" w:sz="0" w:space="0" w:color="auto"/>
        <w:bottom w:val="none" w:sz="0" w:space="0" w:color="auto"/>
        <w:right w:val="none" w:sz="0" w:space="0" w:color="auto"/>
      </w:divBdr>
    </w:div>
    <w:div w:id="1154955611">
      <w:bodyDiv w:val="1"/>
      <w:marLeft w:val="0"/>
      <w:marRight w:val="0"/>
      <w:marTop w:val="0"/>
      <w:marBottom w:val="0"/>
      <w:divBdr>
        <w:top w:val="none" w:sz="0" w:space="0" w:color="auto"/>
        <w:left w:val="none" w:sz="0" w:space="0" w:color="auto"/>
        <w:bottom w:val="none" w:sz="0" w:space="0" w:color="auto"/>
        <w:right w:val="none" w:sz="0" w:space="0" w:color="auto"/>
      </w:divBdr>
    </w:div>
    <w:div w:id="1235357285">
      <w:bodyDiv w:val="1"/>
      <w:marLeft w:val="0"/>
      <w:marRight w:val="0"/>
      <w:marTop w:val="0"/>
      <w:marBottom w:val="0"/>
      <w:divBdr>
        <w:top w:val="none" w:sz="0" w:space="0" w:color="auto"/>
        <w:left w:val="none" w:sz="0" w:space="0" w:color="auto"/>
        <w:bottom w:val="none" w:sz="0" w:space="0" w:color="auto"/>
        <w:right w:val="none" w:sz="0" w:space="0" w:color="auto"/>
      </w:divBdr>
    </w:div>
    <w:div w:id="1421831076">
      <w:bodyDiv w:val="1"/>
      <w:marLeft w:val="0"/>
      <w:marRight w:val="0"/>
      <w:marTop w:val="0"/>
      <w:marBottom w:val="0"/>
      <w:divBdr>
        <w:top w:val="none" w:sz="0" w:space="0" w:color="auto"/>
        <w:left w:val="none" w:sz="0" w:space="0" w:color="auto"/>
        <w:bottom w:val="none" w:sz="0" w:space="0" w:color="auto"/>
        <w:right w:val="none" w:sz="0" w:space="0" w:color="auto"/>
      </w:divBdr>
    </w:div>
    <w:div w:id="1426152252">
      <w:bodyDiv w:val="1"/>
      <w:marLeft w:val="0"/>
      <w:marRight w:val="0"/>
      <w:marTop w:val="0"/>
      <w:marBottom w:val="0"/>
      <w:divBdr>
        <w:top w:val="none" w:sz="0" w:space="0" w:color="auto"/>
        <w:left w:val="none" w:sz="0" w:space="0" w:color="auto"/>
        <w:bottom w:val="none" w:sz="0" w:space="0" w:color="auto"/>
        <w:right w:val="none" w:sz="0" w:space="0" w:color="auto"/>
      </w:divBdr>
    </w:div>
    <w:div w:id="1515025291">
      <w:bodyDiv w:val="1"/>
      <w:marLeft w:val="0"/>
      <w:marRight w:val="0"/>
      <w:marTop w:val="0"/>
      <w:marBottom w:val="0"/>
      <w:divBdr>
        <w:top w:val="none" w:sz="0" w:space="0" w:color="auto"/>
        <w:left w:val="none" w:sz="0" w:space="0" w:color="auto"/>
        <w:bottom w:val="none" w:sz="0" w:space="0" w:color="auto"/>
        <w:right w:val="none" w:sz="0" w:space="0" w:color="auto"/>
      </w:divBdr>
    </w:div>
    <w:div w:id="1772505520">
      <w:bodyDiv w:val="1"/>
      <w:marLeft w:val="0"/>
      <w:marRight w:val="0"/>
      <w:marTop w:val="0"/>
      <w:marBottom w:val="0"/>
      <w:divBdr>
        <w:top w:val="none" w:sz="0" w:space="0" w:color="auto"/>
        <w:left w:val="none" w:sz="0" w:space="0" w:color="auto"/>
        <w:bottom w:val="none" w:sz="0" w:space="0" w:color="auto"/>
        <w:right w:val="none" w:sz="0" w:space="0" w:color="auto"/>
      </w:divBdr>
    </w:div>
    <w:div w:id="1903371201">
      <w:bodyDiv w:val="1"/>
      <w:marLeft w:val="0"/>
      <w:marRight w:val="0"/>
      <w:marTop w:val="0"/>
      <w:marBottom w:val="0"/>
      <w:divBdr>
        <w:top w:val="none" w:sz="0" w:space="0" w:color="auto"/>
        <w:left w:val="none" w:sz="0" w:space="0" w:color="auto"/>
        <w:bottom w:val="none" w:sz="0" w:space="0" w:color="auto"/>
        <w:right w:val="none" w:sz="0" w:space="0" w:color="auto"/>
      </w:divBdr>
    </w:div>
    <w:div w:id="2007707595">
      <w:bodyDiv w:val="1"/>
      <w:marLeft w:val="0"/>
      <w:marRight w:val="0"/>
      <w:marTop w:val="0"/>
      <w:marBottom w:val="0"/>
      <w:divBdr>
        <w:top w:val="none" w:sz="0" w:space="0" w:color="auto"/>
        <w:left w:val="none" w:sz="0" w:space="0" w:color="auto"/>
        <w:bottom w:val="none" w:sz="0" w:space="0" w:color="auto"/>
        <w:right w:val="none" w:sz="0" w:space="0" w:color="auto"/>
      </w:divBdr>
    </w:div>
    <w:div w:id="205569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Batthula</dc:creator>
  <cp:keywords/>
  <dc:description/>
  <cp:lastModifiedBy>Bhaskar Batthula</cp:lastModifiedBy>
  <cp:revision>1</cp:revision>
  <dcterms:created xsi:type="dcterms:W3CDTF">2025-06-20T15:42:00Z</dcterms:created>
  <dcterms:modified xsi:type="dcterms:W3CDTF">2025-06-20T15:47:00Z</dcterms:modified>
</cp:coreProperties>
</file>