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CIVIL CASE NO,7540 QF 2017 </w:t>
        <w:br/>
        <w:t xml:space="preserve">JOHN GIKONYO WAMUYU &amp; ABIGAEL ACHIENG OUMA ( suing as the </w:t>
        <w:br/>
        <w:t>legal representatives of the estate of ALICE WANJIRA MUNGE-PLAINTIFF</w:t>
      </w:r>
    </w:p>
    <w:p>
      <w:r>
        <w:t xml:space="preserve">VERSUS </w:t>
        <w:br/>
        <w:t>KAM TRANSPORTERS SAVINGS AND CREDIT C0-OPERATIVE</w:t>
      </w:r>
    </w:p>
    <w:p>
      <w:r>
        <w:t xml:space="preserve">SOCIETY LIMITED </w:t>
        <w:br/>
        <w:t>-....DEFENDANT</w:t>
      </w:r>
    </w:p>
    <w:p>
      <w:r>
        <w:t xml:space="preserve">JUDGEMENT </w:t>
        <w:br/>
        <w:t>The plaintiff filed suit against the defendant through a plaint dated 4h October 2017</w:t>
      </w:r>
    </w:p>
    <w:p>
      <w:r>
        <w:t>seeking general damages under the Fatal Accidents Act and the Law Reform Act.</w:t>
      </w:r>
    </w:p>
    <w:p>
      <w:r>
        <w:t>special damages of Kshs.53.405/=, costs of the suit and interest.</w:t>
      </w:r>
    </w:p>
    <w:p>
      <w:r>
        <w:t>The defendants entered an appearance and filed a defence where they denied the</w:t>
      </w:r>
    </w:p>
    <w:p>
      <w:r>
        <w:t>allegations contained in the plaint. They urged the court to dismiss the plaintiff's</w:t>
      </w:r>
    </w:p>
    <w:p>
      <w:r>
        <w:t>case with costs,.</w:t>
      </w:r>
    </w:p>
    <w:p>
      <w:r>
        <w:t>On Evidence</w:t>
      </w:r>
    </w:p>
    <w:p>
      <w:r>
        <w:t>The case proceeded for a hearing on 07/08/2023.</w:t>
      </w:r>
    </w:p>
    <w:p>
      <w:r>
        <w:t>John Gikonyo Wamuyu testified that he is the representative of the Estate of Alice</w:t>
      </w:r>
    </w:p>
    <w:p>
      <w:r>
        <w:t>Wanjira Munge who is now deceased. It was his evidence that on 29th May 2015 at</w:t>
      </w:r>
    </w:p>
    <w:p>
      <w:r>
        <w:t xml:space="preserve">around 8;40 p.m. the deceased was a pillion passenger in motorcycle registration </w:t>
        <w:br/>
        <w:t>number KMDP 174 W along Kangundo Road when the defendant through its driver</w:t>
      </w:r>
    </w:p>
    <w:p>
      <w:r>
        <w:t>or employee negligently and carelessly drove motor vehicle registration number</w:t>
      </w:r>
    </w:p>
    <w:p>
      <w:r>
        <w:t>KBX 033 Z to be driven recklessly thereby occasioning a fatal accident where Alice</w:t>
      </w:r>
    </w:p>
    <w:p>
      <w:r>
        <w:t>Wanjira died on the spot. The witness was called by George Mwaura at around</w:t>
      </w:r>
    </w:p>
    <w:p>
      <w:r>
        <w:t>J0:00pm who informed him of the accident and death of the deceased. He proceeded</w:t>
      </w:r>
    </w:p>
    <w:p>
      <w:r>
        <w:t xml:space="preserve">to the mortuary where he identificd the body. According to him, the deceased let </w:t>
        <w:br/>
        <w:t>behind three children named Abigail Achieng Ouma,Alva Gedion,Emmanuel Vietor</w:t>
      </w:r>
    </w:p>
    <w:p>
      <w:r>
        <w:t>Ouma and Ezra Genius who have sufiered due to the deceased person's death. He</w:t>
      </w:r>
    </w:p>
    <w:p>
      <w:r>
        <w:t>stated that the deceased died at the age of 36,was in excellent state ofhealth and was</w:t>
      </w:r>
    </w:p>
    <w:p>
      <w:r>
        <w:t>JN THE CHIEE MAGISTRATES COURT AT MLIMANI</w:t>
      </w:r>
    </w:p>
    <w:p>
      <w:r>
        <w:t>REPUBLIC OF KENYA</w:t>
      </w:r>
    </w:p>
    <w:p>
      <w:r>
        <w:t>MILIMANI COMMERCIAL COURTS</w:t>
      </w:r>
    </w:p>
    <w:p>
      <w:r>
        <w:t>1</w:t>
      </w:r>
    </w:p>
    <w:p>
      <w:r>
        <w:t>working as a businesswoman and cook at the Christian International Church carning</w:t>
      </w:r>
    </w:p>
    <w:p>
      <w:r>
        <w:t>Kshs.I5,000= per month. The plaintifl produced the documents in his list of</w:t>
      </w:r>
    </w:p>
    <w:p>
      <w:r>
        <w:t>documents dated 4th October 2017 as exhibits in court.</w:t>
      </w:r>
    </w:p>
    <w:p>
      <w:r>
        <w:t>In cross-cxamination, the witness stated that the deccascd was his sister. IHe stated</w:t>
      </w:r>
    </w:p>
    <w:p>
      <w:r>
        <w:t>that he was not at the scene of the accident at the time of the accident but he visited</w:t>
      </w:r>
    </w:p>
    <w:p>
      <w:r>
        <w:t>the scene later and found the deceased Iving on the ground. He stated that the</w:t>
      </w:r>
    </w:p>
    <w:p>
      <w:r>
        <w:t>deccased person had been removed fronm the scene at the time when he arrived while</w:t>
      </w:r>
    </w:p>
    <w:p>
      <w:pPr>
        <w:pStyle w:val="Heading2"/>
      </w:pPr>
      <w:r>
        <w:t>the motor vehicle was parked at a petrol station. He admitted that the police abstract</w:t>
      </w:r>
    </w:p>
    <w:p>
      <w:r>
        <w:t xml:space="preserve">indicated that the case was pending investigation. The witness admitted that he had </w:t>
        <w:br/>
        <w:t>not filed receipts for the death certificate. funeral expenses and letters of</w:t>
      </w:r>
    </w:p>
    <w:p>
      <w:pPr>
        <w:pStyle w:val="Heading2"/>
      </w:pPr>
      <w:r>
        <w:t xml:space="preserve">administration. He stated that he had produced a letter confirming that the deceased </w:t>
        <w:br/>
        <w:t>worked at the church.</w:t>
      </w:r>
    </w:p>
    <w:p>
      <w:r>
        <w:t>Florence Ndanu testified that she was a conductor of motor vehicle registration</w:t>
      </w:r>
    </w:p>
    <w:p>
      <w:r>
        <w:t>number KBX 033 Z on 29/05/2015. He stated that an accident happened on the said</w:t>
      </w:r>
    </w:p>
    <w:p>
      <w:r>
        <w:t>date at around 6:40 pm involving their motor vehicle and motoreycle registration</w:t>
      </w:r>
    </w:p>
    <w:p>
      <w:pPr>
        <w:pStyle w:val="Heading2"/>
      </w:pPr>
      <w:r>
        <w:t>number KMDP 174 W that had a pillion passenger. According to her, the driver of</w:t>
      </w:r>
    </w:p>
    <w:p>
      <w:r>
        <w:t>KBX 033 Z was driving on the left side of the road when the rider attempted to</w:t>
      </w:r>
    </w:p>
    <w:p>
      <w:r>
        <w:t>overtake the bus from the left-hand side which was the wrong side. The rider realized</w:t>
      </w:r>
    </w:p>
    <w:p>
      <w:r>
        <w:t>that there was a stationary vehicle on the roadside and accelerated in an attempt to</w:t>
      </w:r>
    </w:p>
    <w:p>
      <w:r>
        <w:t>completely overtake the bus to avoid hitting the stationery motor vehicle but in the</w:t>
      </w:r>
    </w:p>
    <w:p>
      <w:pPr>
        <w:pStyle w:val="Heading2"/>
      </w:pPr>
      <w:r>
        <w:t>process, he hit the ladder on the left-hand side of the bus. As a result of the accident</w:t>
      </w:r>
    </w:p>
    <w:p>
      <w:r>
        <w:t xml:space="preserve">the pillion passenger fell and hit her head on the road and sustained fatal injuries. </w:t>
        <w:br/>
        <w:t>The witness stated that the rider fled from the scene. Their driver stopped and called</w:t>
      </w:r>
    </w:p>
    <w:p>
      <w:r>
        <w:t>the police who visited the scene. He blamed the rider for the accident.</w:t>
      </w:r>
    </w:p>
    <w:p>
      <w:r>
        <w:t>At the close of the hearing, parties filed submissions.</w:t>
      </w:r>
    </w:p>
    <w:p>
      <w:r>
        <w:t>Issues for determination</w:t>
      </w:r>
    </w:p>
    <w:p>
      <w:r>
        <w:t>a) Liability</w:t>
      </w:r>
    </w:p>
    <w:p>
      <w:r>
        <w:t>b) Quantum</w:t>
      </w:r>
    </w:p>
    <w:p>
      <w:r>
        <w:t>Determination</w:t>
      </w:r>
    </w:p>
    <w:p>
      <w:r>
        <w:t>On liability</w:t>
      </w:r>
    </w:p>
    <w:p>
      <w:r>
        <w:t>The plaintill in submissions urged the court to Iind that the driver of' motor vehicle</w:t>
      </w:r>
    </w:p>
    <w:p>
      <w:r>
        <w:t>registration number KBX 033 Z was to blame for the accident. The defence on their</w:t>
      </w:r>
    </w:p>
    <w:p>
      <w:r>
        <w:t>part blamed the rider of motorcycle registration number KMDP 174 W for the</w:t>
      </w:r>
    </w:p>
    <w:p>
      <w:r>
        <w:t>accident. DWI testificd that the said rider was overtaking the motor vechicle on the</w:t>
      </w:r>
    </w:p>
    <w:p>
      <w:r>
        <w:t>Wrong side of the road thereby causing the accident. I have considercd the evidence</w:t>
      </w:r>
    </w:p>
    <w:p>
      <w:r>
        <w:t>tendered and the submissions by the parties. It is clear from the evidence before this</w:t>
      </w:r>
    </w:p>
    <w:p>
      <w:r>
        <w:t>court that an accident happened on the material day involving motor vehicle</w:t>
      </w:r>
    </w:p>
    <w:p>
      <w:r>
        <w:t>registration number KBX 033 Z and motorcycle registration number KMDP 174 W.</w:t>
      </w:r>
    </w:p>
    <w:p>
      <w:r>
        <w:t>I is also clear from the evidence that Alice Wanjira Munge who was a pillion</w:t>
      </w:r>
    </w:p>
    <w:p>
      <w:r>
        <w:t>passenger on motorcycle registration number KMDP 174 W sustained fatal injuries</w:t>
      </w:r>
    </w:p>
    <w:p>
      <w:r>
        <w:t>from the accident. This court notes that the death of the deccased must have occurred</w:t>
      </w:r>
    </w:p>
    <w:p>
      <w:r>
        <w:t>due to the negligence of the rider or the driver of the motor vehicle. The court notes</w:t>
      </w:r>
    </w:p>
    <w:p>
      <w:r>
        <w:t>that although the defendant blames the rider of motorcycle registration number</w:t>
      </w:r>
    </w:p>
    <w:p>
      <w:r>
        <w:t>KMDP 174 W for the accident, they did not bother to enjoin that party to the suit.</w:t>
      </w:r>
    </w:p>
    <w:p>
      <w:r>
        <w:t>In the case of John Kibicho Thirima y Emmanuel Parsmei Mkoitiko [2017|</w:t>
      </w:r>
    </w:p>
    <w:p>
      <w:r>
        <w:t>eKLR the court, pointing out that the person who pleads liability on the part of</w:t>
      </w:r>
    </w:p>
    <w:p>
      <w:r>
        <w:t>another is the one to enjoin the party alleged to be at fault, stated:</w:t>
      </w:r>
    </w:p>
    <w:p>
      <w:r>
        <w:t>"Further, I find the defendant 's submissions that the plaintif should have joined</w:t>
      </w:r>
    </w:p>
    <w:p>
      <w:r>
        <w:t>owners of all the motor vehicles involved in the material accident an act of chasing</w:t>
      </w:r>
    </w:p>
    <w:p>
      <w:r>
        <w:t>the wind. The plaintiff never claimed that the other vehicles contributed to the</w:t>
      </w:r>
    </w:p>
    <w:p>
      <w:r>
        <w:t xml:space="preserve">occurrence of the </w:t>
        <w:br/>
        <w:t>material accident. He was clear in his testimony and pleadings. It</w:t>
      </w:r>
    </w:p>
    <w:p>
      <w:r>
        <w:t>is the defendant who pleaded that other motor ehicles were responsible for the</w:t>
      </w:r>
    </w:p>
    <w:p>
      <w:r>
        <w:t>accident hence the burden of proof lay on the defendant to enjoin those owners and</w:t>
      </w:r>
    </w:p>
    <w:p>
      <w:r>
        <w:t>prove how they contributed to the accident.</w:t>
      </w:r>
    </w:p>
    <w:p>
      <w:r>
        <w:t>The Plaintiff was entitled to sue any party of its choice. However, since the defendant</w:t>
      </w:r>
    </w:p>
    <w:p>
      <w:r>
        <w:t>was the one who was blaning the driver of KCE 567Z, it was incumbet upon them</w:t>
      </w:r>
    </w:p>
    <w:p>
      <w:r>
        <w:t>to enjoin that party to the suit for apportionment of liability. The plaintiff' proved</w:t>
      </w:r>
    </w:p>
    <w:p>
      <w:r>
        <w:t>their case on balance and thus the defendant was rightly held liable."</w:t>
      </w:r>
    </w:p>
    <w:p>
      <w:r>
        <w:t>In Joseph Leboo &amp; 2 Others v Director Kenya Forest Services &amp; Another</w:t>
      </w:r>
    </w:p>
    <w:p>
      <w:r>
        <w:t>|2013] eKLR, the court opined as follows:</w:t>
      </w:r>
    </w:p>
    <w:p>
      <w:r>
        <w:t>3</w:t>
      </w:r>
    </w:p>
    <w:p>
      <w:r>
        <w:t>" think courts need to be careful before making an order for a person to be joined</w:t>
      </w:r>
    </w:p>
    <w:p>
      <w:r>
        <w:t>as a defendant where the application for that joinder is not emanating from the</w:t>
      </w:r>
    </w:p>
    <w:p>
      <w:r>
        <w:t>plaintiff. This is so as to avoid thrusting upon the plaintitf a party against whom the</w:t>
      </w:r>
    </w:p>
    <w:p>
      <w:r>
        <w:t>plaintiff does not intend to sue, or the plaintiff feels he has no cause of action against,</w:t>
      </w:r>
    </w:p>
    <w:p>
      <w:r>
        <w:t>Or even if he does, has opted not to p°sue the action. Ih is important, unless lhere</w:t>
      </w:r>
    </w:p>
    <w:p>
      <w:r>
        <w:t>will be great prejudice to an existing party, or a clear lacnae in the proceedings,</w:t>
      </w:r>
    </w:p>
    <w:p>
      <w:r>
        <w:t>jor couwrts not to seem to be choosing a defendant for the plaintiff to sue. This is</w:t>
      </w:r>
    </w:p>
    <w:p>
      <w:r>
        <w:t>because the choice of whomn to sue is that of the plaintifl and there may be cogent</w:t>
      </w:r>
    </w:p>
    <w:p>
      <w:r>
        <w:t>reasons as to why a litigant has opted not to sue some other persons. Even, in the</w:t>
      </w:r>
    </w:p>
    <w:p>
      <w:r>
        <w:t>absence of any reason, the choice to sue ought to be left to the litigant, and this</w:t>
      </w:r>
    </w:p>
    <w:p>
      <w:pPr>
        <w:pStyle w:val="Heading2"/>
      </w:pPr>
      <w:r>
        <w:t xml:space="preserve">choice ought not to be disturbed withou the presence of compelling reasons. </w:t>
        <w:br/>
        <w:t>Joining a defendant to the proceedings on an application which is not coming from</w:t>
      </w:r>
    </w:p>
    <w:p>
      <w:r>
        <w:t xml:space="preserve">the plaintiff, may also compel the plaintiff to prsue a cause of action that the </w:t>
        <w:br/>
        <w:t>plaintif, for his own reasons, or lack of any, of which there is perfect freedom, the</w:t>
      </w:r>
    </w:p>
    <w:p>
      <w:r>
        <w:t>plaintiff has opted not to pursue.</w:t>
      </w:r>
    </w:p>
    <w:p>
      <w:r>
        <w:t>Where there is an application for aperson to be joined as defendant, and the plaintiff</w:t>
      </w:r>
    </w:p>
    <w:p>
      <w:r>
        <w:t xml:space="preserve">objects to such joinder, the court should even be more cautious before making an </w:t>
        <w:br/>
        <w:t>order for such joinder. It ought to be clear that the remedy sought by the plaintiff in</w:t>
      </w:r>
    </w:p>
    <w:p>
      <w:pPr>
        <w:pStyle w:val="Heading2"/>
      </w:pPr>
      <w:r>
        <w:t xml:space="preserve">the proceedings, actually ought to be directed against the party sought to be </w:t>
        <w:br/>
        <w:t xml:space="preserve">enjoined, or that the remedy the plaintif seeks cannot be granted, or the proceedings </w:t>
        <w:br/>
        <w:t>cannot be properly conducted withou the person sought to be enjoined being a</w:t>
      </w:r>
    </w:p>
    <w:p>
      <w:r>
        <w:t>party.</w:t>
      </w:r>
    </w:p>
    <w:p>
      <w:pPr>
        <w:pStyle w:val="Heading2"/>
      </w:pPr>
      <w:r>
        <w:t>In Pauline Wangare Mburu v Benediet Raymond Kutondo (2005] eKLR</w:t>
      </w:r>
    </w:p>
    <w:p>
      <w:r>
        <w:t>Kimaru J., stated that:</w:t>
      </w:r>
    </w:p>
    <w:p>
      <w:r>
        <w:t>"The defendant did not deem it necessary to issue a third party notice to enjoin the</w:t>
      </w:r>
    </w:p>
    <w:p>
      <w:r>
        <w:t>owner of motor vehicle registration number KAH 129 V to this suit. In the</w:t>
      </w:r>
    </w:p>
    <w:p>
      <w:pPr>
        <w:pStyle w:val="Heading2"/>
      </w:pPr>
      <w:r>
        <w:t>circumstances therefore, it would be moot for this court to apportion liability to a</w:t>
      </w:r>
    </w:p>
    <w:p>
      <w:r>
        <w:t>person who is not a party to this suit. The defendants shall therefore bear 100%</w:t>
      </w:r>
    </w:p>
    <w:p>
      <w:r>
        <w:t>liability".</w:t>
      </w:r>
    </w:p>
    <w:p>
      <w:r>
        <w:t>Guided by the above decisions, the court finds that since the defendant did not enjoin</w:t>
      </w:r>
    </w:p>
    <w:p>
      <w:pPr>
        <w:pStyle w:val="Heading2"/>
      </w:pPr>
      <w:r>
        <w:t xml:space="preserve">the rider of KMDP 174 W to the proceedings then they shall bear the full liability. </w:t>
        <w:br/>
        <w:t>The court holds the defendants l100% liable for the accident.</w:t>
      </w:r>
    </w:p>
    <w:p>
      <w:r>
        <w:t>QUANTUM</w:t>
      </w:r>
    </w:p>
    <w:p>
      <w:r>
        <w:t>General damages under the Law Reform Act</w:t>
      </w:r>
    </w:p>
    <w:p>
      <w:r>
        <w:t>Pain and suffering</w:t>
      </w:r>
    </w:p>
    <w:p>
      <w:r>
        <w:t>The plaintiff urged the court to award general damages of Kshs.100,000/= noting</w:t>
      </w:r>
    </w:p>
    <w:p>
      <w:r>
        <w:t>that the deccased dicd on the spot. The plaintiff cited case law in support of the</w:t>
      </w:r>
    </w:p>
    <w:p>
      <w:r>
        <w:t>submissions. The defence on their part urged the court to award Kshs.30,000/= The</w:t>
      </w:r>
    </w:p>
    <w:p>
      <w:r>
        <w:t>defendant cited the following authority:</w:t>
      </w:r>
    </w:p>
    <w:p>
      <w:r>
        <w:t>Antony Njoroge Ng'ang'a (Legal representative of the Estate of the late Fred</w:t>
      </w:r>
    </w:p>
    <w:p>
      <w:pPr>
        <w:pStyle w:val="Heading2"/>
      </w:pPr>
      <w:r>
        <w:t xml:space="preserve">Nganga Njoroge aka Fred Ng'ang'a Njoroge) v James Kinyanjui Mwangi&amp; 2 </w:t>
        <w:br/>
        <w:t>others (2022] eKLR where Kshs. 30,000 was awarded under this head. I have</w:t>
      </w:r>
    </w:p>
    <w:p>
      <w:r>
        <w:t>considered the rival submissions. The court also notes that the deceased died</w:t>
      </w:r>
    </w:p>
    <w:p>
      <w:pPr>
        <w:pStyle w:val="Heading2"/>
      </w:pPr>
      <w:r>
        <w:t>instantly and did not therefore go through a lot of pain before her death. After</w:t>
      </w:r>
    </w:p>
    <w:p>
      <w:r>
        <w:t>considering the cases cited, the court finds an award of Kshs.50,000/= to be</w:t>
      </w:r>
    </w:p>
    <w:p>
      <w:r>
        <w:t>sufficient compensation to the plaintif.</w:t>
      </w:r>
    </w:p>
    <w:p>
      <w:r>
        <w:t>Loss of expectation of life</w:t>
      </w:r>
    </w:p>
    <w:p>
      <w:r>
        <w:t>The plaintiff submitted that the deceased died at the age of 36 and was in good health</w:t>
      </w:r>
    </w:p>
    <w:p>
      <w:r>
        <w:t>at the time of her death. She was a mother of four children and had envisioned a</w:t>
      </w:r>
    </w:p>
    <w:p>
      <w:r>
        <w:t>bright future for herself and the children. The plaintiff did not propose any figure</w:t>
      </w:r>
    </w:p>
    <w:p>
      <w:r>
        <w:t>under this head.</w:t>
      </w:r>
    </w:p>
    <w:p>
      <w:r>
        <w:t>The defendants on their part urged the court to award Kshs. 50,000/= The defendant</w:t>
      </w:r>
    </w:p>
    <w:p>
      <w:r>
        <w:t>cited the following authority: Godana Guyo Halake &amp; Another v Patrick Ndeli</w:t>
      </w:r>
    </w:p>
    <w:p>
      <w:pPr>
        <w:pStyle w:val="Heading2"/>
      </w:pPr>
      <w:r>
        <w:t>Ndoli &amp; Another (2017) eKLR, where an award of Kshs. 70,000/= was made.</w:t>
      </w:r>
    </w:p>
    <w:p>
      <w:r>
        <w:t>Having considered the submissions, the court awards Kshs.50,000/= as prayed.</w:t>
      </w:r>
    </w:p>
    <w:p>
      <w:r>
        <w:t>Damages under the Fatal Accident Act</w:t>
      </w:r>
    </w:p>
    <w:p>
      <w:r>
        <w:t>Loss of dependency</w:t>
      </w:r>
    </w:p>
    <w:p>
      <w:r>
        <w:t>5</w:t>
      </w:r>
    </w:p>
    <w:p>
      <w:r>
        <w:t>The plaintiff urged the court to award Kshs.2, 880,000/=, The plaintiff urged the</w:t>
      </w:r>
    </w:p>
    <w:p>
      <w:r>
        <w:t>court to apply a multiplier of 24, multiplicand of 15.000/= and a dependency ratio</w:t>
      </w:r>
    </w:p>
    <w:p>
      <w:r>
        <w:t>of 2/3.</w:t>
      </w:r>
    </w:p>
    <w:p>
      <w:r>
        <w:t>The defendants on their part urged the court not to make any award under this</w:t>
      </w:r>
    </w:p>
    <w:p>
      <w:r>
        <w:t>heading on grounds that the plaintiff., who is a brother to the deceased is not a</w:t>
      </w:r>
    </w:p>
    <w:p>
      <w:r>
        <w:t>dependant under the provisions of Section 4 of the Fatal Accidents Act. The</w:t>
      </w:r>
    </w:p>
    <w:p>
      <w:r>
        <w:t>plaintiff cited the following case:</w:t>
      </w:r>
    </w:p>
    <w:p>
      <w:r>
        <w:t>John Mungai Kariuki &amp; another v Kaibei Kangai Ndethiu &amp; 2 others (2020]</w:t>
      </w:r>
    </w:p>
    <w:p>
      <w:r>
        <w:t>eKLR where the Court held that:</w:t>
      </w:r>
    </w:p>
    <w:p>
      <w:r>
        <w:t xml:space="preserve">"The brothers and sisters </w:t>
        <w:br/>
        <w:t>of the deceased are not dependants for purposes of the</w:t>
      </w:r>
    </w:p>
    <w:p>
      <w:r>
        <w:t>statute and language of the statute cannot be read, even by creative interpretation,</w:t>
      </w:r>
    </w:p>
    <w:p>
      <w:r>
        <w:t>to expand the list ofdependants to include siblings of the deceased. Even in the cases</w:t>
      </w:r>
    </w:p>
    <w:p>
      <w:r>
        <w:t>relied on by the appellant, the principle that in African culture children are expected</w:t>
      </w:r>
    </w:p>
    <w:p>
      <w:r>
        <w:t>to support their parents is supported by the words of the statute as the deceased</w:t>
      </w:r>
    </w:p>
    <w:p>
      <w:r>
        <w:t>parents are named a dependant. "</w:t>
      </w:r>
    </w:p>
    <w:p>
      <w:r>
        <w:t>This court finds from the plaint filed that the plaintiff is not named as a dependant.</w:t>
      </w:r>
    </w:p>
    <w:p>
      <w:r>
        <w:t>The court further notes that the deceased left behind four children who were aged 20</w:t>
      </w:r>
    </w:p>
    <w:p>
      <w:r>
        <w:t>yrs, 17 years,15 years and 12 years. The said children depended on the deceased for</w:t>
      </w:r>
    </w:p>
    <w:p>
      <w:r>
        <w:t>their provisions.</w:t>
      </w:r>
    </w:p>
    <w:p>
      <w:r>
        <w:t>The plaintiff produced a letter dated 19/06/2015 showing that the deceased was a</w:t>
      </w:r>
    </w:p>
    <w:p>
      <w:r>
        <w:t>cook at Christian Church International and was earning Kshs. 15,000/= The court</w:t>
      </w:r>
    </w:p>
    <w:p>
      <w:r>
        <w:t>finds that the plaintiff was not able to prove that the deccased was also doing</w:t>
      </w:r>
    </w:p>
    <w:p>
      <w:r>
        <w:t>business.</w:t>
      </w:r>
    </w:p>
    <w:p>
      <w:r>
        <w:t>Multiplier</w:t>
      </w:r>
    </w:p>
    <w:p>
      <w:r>
        <w:t>The deceased herein died at the age of 36 years old. The court presumes that she</w:t>
      </w:r>
    </w:p>
    <w:p>
      <w:r>
        <w:t>could have worked until the retirement age of 55 years. Considering other life</w:t>
      </w:r>
    </w:p>
    <w:p>
      <w:r>
        <w:t>exigencies, the court will apply a multiplier of 15 years.</w:t>
      </w:r>
    </w:p>
    <w:p>
      <w:r>
        <w:t>Multiplicand</w:t>
      </w:r>
    </w:p>
    <w:p>
      <w:r>
        <w:t>The plaintiff produced a letter dated 19/06/2015 confirming that the deceased was</w:t>
      </w:r>
    </w:p>
    <w:p>
      <w:r>
        <w:t>carning Kshs. 1 5,000/= per month. The court will apply a multiplicand of 15,000</w:t>
      </w:r>
    </w:p>
    <w:p>
      <w:r>
        <w:t>Dependency ratio</w:t>
      </w:r>
    </w:p>
    <w:p>
      <w:r>
        <w:t>The court notes that the deccascd who was not married was the sole provider of her</w:t>
      </w:r>
    </w:p>
    <w:p>
      <w:r>
        <w:t>family. Her children fully depended on her for their daily provisions. The court finds</w:t>
      </w:r>
    </w:p>
    <w:p>
      <w:r>
        <w:t>that the plaintiff would have applied 2/3 of her salary to raise her children. The court</w:t>
      </w:r>
    </w:p>
    <w:p>
      <w:pPr>
        <w:pStyle w:val="Heading2"/>
      </w:pPr>
      <w:r>
        <w:t>will therefore apply a dependency ratio of 2/3</w:t>
      </w:r>
    </w:p>
    <w:p>
      <w:r>
        <w:t>TOTAL= 15 xl5000x12x2/3 = Kshs.1,800,000/=</w:t>
      </w:r>
    </w:p>
    <w:p>
      <w:r>
        <w:t xml:space="preserve">Special damages; </w:t>
        <w:br/>
        <w:t>The plaintiff pleaded special damages of Kshs.54,40S/= made up of the following:</w:t>
      </w:r>
    </w:p>
    <w:p>
      <w:r>
        <w:t>1. Death certificate</w:t>
      </w:r>
    </w:p>
    <w:p>
      <w:r>
        <w:t>2. Police Abstract</w:t>
      </w:r>
    </w:p>
    <w:p>
      <w:r>
        <w:t>3. Funeral expenses</w:t>
      </w:r>
    </w:p>
    <w:p>
      <w:r>
        <w:t>4. Letters of Administration</w:t>
      </w:r>
    </w:p>
    <w:p>
      <w:r>
        <w:t>In Maritim &amp; Another -y- Anjere (1990-1994) EA 312 at 316 the court held that;</w:t>
      </w:r>
    </w:p>
    <w:p>
      <w:r>
        <w:t>"h is now trite law that special damages must not only be pleaded but must also be</w:t>
      </w:r>
    </w:p>
    <w:p>
      <w:r>
        <w:t>specifically proved and those damages awarded as special damages but which were</w:t>
      </w:r>
    </w:p>
    <w:p>
      <w:r>
        <w:t>not pleaded in the plaint must be disallowed."</w:t>
      </w:r>
    </w:p>
    <w:p>
      <w:r>
        <w:t>This court notes that the plaintiff did not produce receipts for items 1,2 and 4. I</w:t>
      </w:r>
    </w:p>
    <w:p>
      <w:r>
        <w:t>disallow the same. The plaintiff has pleaded for funeral expenses of Kshs.50,000/=</w:t>
      </w:r>
    </w:p>
    <w:p>
      <w:r>
        <w:t>but has produced receipts for Kshs.24,000/= for late delivery of coffin(1,000/-).</w:t>
      </w:r>
    </w:p>
    <w:p>
      <w:r>
        <w:t>preservation, embalming and use of KUFH post-mortem (Kshs. 11,000/-) and</w:t>
      </w:r>
    </w:p>
    <w:p>
      <w:r>
        <w:t>clearance of Kshs. 12,000/=. This court notes that although the plaintiff has not</w:t>
      </w:r>
    </w:p>
    <w:p>
      <w:r>
        <w:t>produced receipts for the full amount of Kshs.50,000/=, the court finds the amount</w:t>
      </w:r>
    </w:p>
    <w:p>
      <w:r>
        <w:t>of Kshs.50,000/= sought to be reasonable. The court is guided by the above</w:t>
      </w:r>
    </w:p>
    <w:p>
      <w:r>
        <w:t>decisions:</w:t>
      </w:r>
    </w:p>
    <w:p>
      <w:r>
        <w:t xml:space="preserve">The Court of </w:t>
        <w:br/>
        <w:t>Appeal in the case of Jacob Aviga Maruja &amp; another v Simeon</w:t>
      </w:r>
    </w:p>
    <w:p>
      <w:r>
        <w:t>Obavo [2005] eKLR, held inter alia: -</w:t>
      </w:r>
    </w:p>
    <w:p>
      <w:r>
        <w:t>"We agree and the cowts have always recognized that a reasonable award ought to</w:t>
      </w:r>
    </w:p>
    <w:p>
      <w:r>
        <w:t>be made in respect ofreasonable and legitimate funeral expenses. But when such a</w:t>
      </w:r>
    </w:p>
    <w:p>
      <w:r>
        <w:t>large sum is claimed for such expenses then there ought to be proof of what the</w:t>
      </w:r>
    </w:p>
    <w:p>
      <w:r>
        <w:t>money was spent on. In this case, we think the Shs. 1 17, 325/= awarded by the learned</w:t>
      </w:r>
    </w:p>
    <w:p>
      <w:r>
        <w:t>Kshs.200</w:t>
      </w:r>
    </w:p>
    <w:p>
      <w:r>
        <w:t>Kshs.200/=</w:t>
      </w:r>
    </w:p>
    <w:p>
      <w:r>
        <w:t>Kshs.50,000/=</w:t>
      </w:r>
    </w:p>
    <w:p>
      <w:r>
        <w:t>Kshs.3,005/</w:t>
      </w:r>
    </w:p>
    <w:p>
      <w:r>
        <w:t>Irial Judge as "funeral expenses and other expenses" were wholly unreasOnable in</w:t>
      </w:r>
    </w:p>
    <w:p>
      <w:r>
        <w:t>the circumstances and we note that the respondet did not give a complete break</w:t>
      </w:r>
    </w:p>
    <w:p>
      <w:r>
        <w:t>down of what he spent the money on. We accordingly reduce that figre to</w:t>
      </w:r>
    </w:p>
    <w:p>
      <w:r>
        <w:t>Shs. 60,000/= which is just above halfofthe sun claimed. We, however., must not be</w:t>
      </w:r>
    </w:p>
    <w:p>
      <w:r>
        <w:t>understood to be laying down any law that in subsequent cases, Shs.60,000/= muST</w:t>
      </w:r>
    </w:p>
    <w:p>
      <w:r>
        <w:t xml:space="preserve">be given as the reasonable funeral and other expenses. Those items are and muSI </w:t>
        <w:br/>
        <w:t>remain subject to proof in each and everv case and the Shs.60,000/= we have</w:t>
      </w:r>
    </w:p>
    <w:p>
      <w:r>
        <w:t>awarded herein apply strictly to the circumstances of this case. "</w:t>
      </w:r>
    </w:p>
    <w:p>
      <w:r>
        <w:t xml:space="preserve">This court finds that the pleaded figure of Kshs.50,000/= is reasonable. I award the </w:t>
        <w:br/>
        <w:t>same.</w:t>
      </w:r>
    </w:p>
    <w:p>
      <w:r>
        <w:t xml:space="preserve">Conclusion: </w:t>
        <w:br/>
        <w:t xml:space="preserve">The court finds that the plaintiff has proved his case on a balance of probability. The </w:t>
        <w:br/>
        <w:t>court enters judgment in his favour as follows:</w:t>
      </w:r>
    </w:p>
    <w:p>
      <w:r>
        <w:t>a) Liability is entered at 100% in favour of the plaintiff as against the</w:t>
      </w:r>
    </w:p>
    <w:p>
      <w:r>
        <w:t>defendant</w:t>
      </w:r>
    </w:p>
    <w:p>
      <w:r>
        <w:t>b) Pain and suffering</w:t>
      </w:r>
    </w:p>
    <w:p>
      <w:r>
        <w:t>c) Loss of expectation of life</w:t>
      </w:r>
    </w:p>
    <w:p>
      <w:r>
        <w:t>d) Loss of dependency</w:t>
      </w:r>
    </w:p>
    <w:p>
      <w:r>
        <w:t>e) Special damages</w:t>
      </w:r>
    </w:p>
    <w:p>
      <w:r>
        <w:t>TOTAL</w:t>
      </w:r>
    </w:p>
    <w:p>
      <w:r>
        <w:t>) The plaintiff is awarded the costs of the suit and interest.</w:t>
      </w:r>
    </w:p>
    <w:p>
      <w:r>
        <w:t>CKCHEPTOQ</w:t>
      </w:r>
    </w:p>
    <w:p>
      <w:r>
        <w:t>PRINCIPAL MAGISTRATE</w:t>
      </w:r>
    </w:p>
    <w:p>
      <w:r>
        <w:t xml:space="preserve">JUDGEMENT read, signed, and delivered virtually at Nairobi on this </w:t>
        <w:br/>
        <w:t>day of</w:t>
      </w:r>
    </w:p>
    <w:p>
      <w:r>
        <w:t>NOVEMBER 2023</w:t>
      </w:r>
    </w:p>
    <w:p>
      <w:r>
        <w:t>PRESENT</w:t>
      </w:r>
    </w:p>
    <w:p>
      <w:r>
        <w:t xml:space="preserve">Kshs. </w:t>
        <w:br/>
        <w:t>50,000/=</w:t>
      </w:r>
    </w:p>
    <w:p>
      <w:r>
        <w:t xml:space="preserve">Kshs. </w:t>
        <w:br/>
        <w:t>50.000/=</w:t>
      </w:r>
    </w:p>
    <w:p>
      <w:r>
        <w:t>Kshs.1.800,000/=</w:t>
      </w:r>
    </w:p>
    <w:p>
      <w:r>
        <w:t>50,000/=</w:t>
      </w:r>
    </w:p>
    <w:p>
      <w:r>
        <w:t>Kshs</w:t>
      </w:r>
    </w:p>
    <w:p>
      <w:r>
        <w:t>Kshs.1,950,000/=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