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Planejamento Anual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880"/>
            <w:gridSpan w:val="2"/>
            <w:shd w:fill="E7E6E6"/>
            <w:shd w:fill="E7E6E6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880"/>
            <w:gridSpan w:val="2"/>
            <w:shd w:fill="E7E6E6"/>
            <w:shd w:fill="E7E6E6"/>
          </w:tcPr>
          <w:p>
            <w:r>
              <w:rPr>
                <w:b/>
              </w:rPr>
              <w:t>Ano/Série</w:t>
            </w:r>
          </w:p>
        </w:tc>
        <w:tc>
          <w:tcPr>
            <w:tcW w:type="dxa" w:w="2880"/>
            <w:gridSpan w:val="2"/>
            <w:shd w:fill="E7E6E6"/>
            <w:shd w:fill="E7E6E6"/>
          </w:tcPr>
          <w:p>
            <w:r>
              <w:rPr>
                <w:b/>
              </w:rPr>
              <w:t>Professor regente</w:t>
            </w:r>
          </w:p>
        </w:tc>
      </w:tr>
      <w:tr>
        <w:tc>
          <w:tcPr>
            <w:tcW w:type="dxa" w:w="2880"/>
            <w:gridSpan w:val="2"/>
            <w:shd w:fill="E7E6E6"/>
            <w:shd w:fill="E7E6E6"/>
          </w:tcPr>
          <w:p>
            <w:r>
              <w:rPr>
                <w:b/>
              </w:rPr>
              <w:t>Carga horária anual (períodos)</w:t>
            </w:r>
          </w:p>
        </w:tc>
        <w:tc>
          <w:tcPr>
            <w:tcW w:type="dxa" w:w="2880"/>
            <w:gridSpan w:val="2"/>
            <w:shd w:fill="E7E6E6"/>
            <w:shd w:fill="E7E6E6"/>
          </w:tcPr>
          <w:p>
            <w:r>
              <w:rPr>
                <w:b/>
              </w:rPr>
              <w:t>Carga horária trimestral (períodos)</w:t>
            </w:r>
          </w:p>
        </w:tc>
        <w:tc>
          <w:tcPr>
            <w:tcW w:type="dxa" w:w="2880"/>
            <w:gridSpan w:val="2"/>
            <w:shd w:fill="E7E6E6"/>
            <w:shd w:fill="E7E6E6"/>
          </w:tcPr>
          <w:p>
            <w:r>
              <w:rPr>
                <w:b/>
              </w:rPr>
              <w:t>Carga horária semanal (períodos)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0"/>
            <w:gridSpan w:val="6"/>
            <w:shd w:fill="D9E2F3"/>
          </w:tcPr>
          <w:p>
            <w:pPr>
              <w:jc w:val="center"/>
            </w:pPr>
            <w:r>
              <w:rPr>
                <w:b/>
              </w:rPr>
              <w:t>1º trimestre</w:t>
            </w:r>
          </w:p>
        </w:tc>
      </w:tr>
      <w:tr>
        <w:tc>
          <w:tcPr>
            <w:tcW w:type="dxa" w:w="1440"/>
            <w:shd w:fill="E7E6E6"/>
          </w:tcPr>
          <w:p>
            <w:r>
              <w:rPr>
                <w:b/>
              </w:rPr>
              <w:t>Unidade Temática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Objetos de Conhecimento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Habilidades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Expectativas de aprendizagem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Previsão de carga horária (períodos)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Aula nº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8640"/>
            <w:gridSpan w:val="6"/>
            <w:shd w:fill="E7E6E6"/>
          </w:tcPr>
          <w:p>
            <w:r>
              <w:rPr>
                <w:b/>
              </w:rPr>
              <w:t>Projetos interdisciplinares</w:t>
              <w:br/>
              <w:t>Temas integradores e competências socioemocionais a serem desenvolvidos no trimestre</w:t>
              <w:br/>
              <w:br/>
            </w:r>
          </w:p>
        </w:tc>
      </w:tr>
      <w:tr>
        <w:tc>
          <w:tcPr>
            <w:tcW w:type="dxa" w:w="8640"/>
            <w:gridSpan w:val="6"/>
            <w:shd w:fill="E7E6E6"/>
          </w:tcPr>
          <w:p>
            <w:r>
              <w:rPr>
                <w:b/>
              </w:rPr>
              <w:t>Instrumentos de avaliação</w:t>
              <w:br/>
              <w:br/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0"/>
            <w:gridSpan w:val="6"/>
            <w:shd w:fill="D9E2F3"/>
          </w:tcPr>
          <w:p>
            <w:pPr>
              <w:jc w:val="center"/>
            </w:pPr>
            <w:r>
              <w:rPr>
                <w:b/>
              </w:rPr>
              <w:t>2º trimestre</w:t>
            </w:r>
          </w:p>
        </w:tc>
      </w:tr>
      <w:tr>
        <w:tc>
          <w:tcPr>
            <w:tcW w:type="dxa" w:w="1440"/>
            <w:shd w:fill="E7E6E6"/>
          </w:tcPr>
          <w:p>
            <w:r>
              <w:rPr>
                <w:b/>
              </w:rPr>
              <w:t>Unidade Temática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Objetos de Conhecimento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Habilidades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Expectativas de aprendizagem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Previsão de carga horária (períodos)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Aula nº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8640"/>
            <w:gridSpan w:val="6"/>
            <w:shd w:fill="E7E6E6"/>
          </w:tcPr>
          <w:p>
            <w:r>
              <w:rPr>
                <w:b/>
              </w:rPr>
              <w:t>Projetos interdisciplinares</w:t>
              <w:br/>
              <w:t>Temas integradores e competências socioemocionais a serem desenvolvidos no trimestre</w:t>
              <w:br/>
              <w:br/>
            </w:r>
          </w:p>
        </w:tc>
      </w:tr>
      <w:tr>
        <w:tc>
          <w:tcPr>
            <w:tcW w:type="dxa" w:w="8640"/>
            <w:gridSpan w:val="6"/>
            <w:shd w:fill="E7E6E6"/>
          </w:tcPr>
          <w:p>
            <w:r>
              <w:rPr>
                <w:b/>
              </w:rPr>
              <w:t>Instrumentos de avaliação</w:t>
              <w:br/>
              <w:br/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0"/>
            <w:gridSpan w:val="6"/>
            <w:shd w:fill="D9E2F3"/>
          </w:tcPr>
          <w:p>
            <w:pPr>
              <w:jc w:val="center"/>
            </w:pPr>
            <w:r>
              <w:rPr>
                <w:b/>
              </w:rPr>
              <w:t>3º trimestre</w:t>
            </w:r>
          </w:p>
        </w:tc>
      </w:tr>
      <w:tr>
        <w:tc>
          <w:tcPr>
            <w:tcW w:type="dxa" w:w="1440"/>
            <w:shd w:fill="E7E6E6"/>
          </w:tcPr>
          <w:p>
            <w:r>
              <w:rPr>
                <w:b/>
              </w:rPr>
              <w:t>Unidade Temática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Objetos de Conhecimento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Habilidades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Expectativas de aprendizagem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Previsão de carga horária (períodos)</w:t>
            </w:r>
          </w:p>
        </w:tc>
        <w:tc>
          <w:tcPr>
            <w:tcW w:type="dxa" w:w="1440"/>
            <w:shd w:fill="E7E6E6"/>
          </w:tcPr>
          <w:p>
            <w:r>
              <w:rPr>
                <w:b/>
              </w:rPr>
              <w:t>Aula nº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8640"/>
            <w:gridSpan w:val="6"/>
            <w:shd w:fill="E7E6E6"/>
          </w:tcPr>
          <w:p>
            <w:r>
              <w:rPr>
                <w:b/>
              </w:rPr>
              <w:t>Projetos interdisciplinares</w:t>
              <w:br/>
              <w:t>Temas integradores e competências socioemocionais a serem desenvolvidos no trimestre</w:t>
              <w:br/>
              <w:br/>
            </w:r>
          </w:p>
        </w:tc>
      </w:tr>
      <w:tr>
        <w:tc>
          <w:tcPr>
            <w:tcW w:type="dxa" w:w="8640"/>
            <w:gridSpan w:val="6"/>
            <w:shd w:fill="E7E6E6"/>
          </w:tcPr>
          <w:p>
            <w:r>
              <w:rPr>
                <w:b/>
              </w:rPr>
              <w:t>Instrumentos de avaliação</w:t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