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3 · Clase encapsulada que protege su invariante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Encapsular una clase protegiendo una invariante clara.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Validar en las operaciones que modifican el estado.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un atributo de solo lectura (final).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CuentaBancaria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id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solo lectura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private 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asignado al crear; solo getter).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saldo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privado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(invariante: </w:t>
      </w:r>
      <w:r>
        <w:rPr>
          <w:rFonts w:ascii="Consolas" w:hAnsi="Consolas" w:cs="Consolas"/>
          <w:color w:val="000000"/>
          <w:sz w:val="22"/>
          <w:szCs w:val="22"/>
        </w:rPr>
        <w:t xml:space="preserve">saldo &gt;=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operaciones de dominio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 un </w:t>
      </w:r>
      <w:r>
        <w:rPr>
          <w:rFonts w:ascii="Consolas" w:hAnsi="Consolas" w:cs="Consolas"/>
          <w:color w:val="000000"/>
          <w:sz w:val="22"/>
          <w:szCs w:val="22"/>
        </w:rPr>
        <w:t xml:space="preserve">setSaldo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genérico):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consignar(double monto)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solo si </w:t>
      </w:r>
      <w:r>
        <w:rPr>
          <w:rFonts w:ascii="Consolas" w:hAnsi="Consolas" w:cs="Consolas"/>
          <w:color w:val="000000"/>
          <w:sz w:val="22"/>
          <w:szCs w:val="22"/>
        </w:rPr>
        <w:t xml:space="preserve">monto &gt;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retirar(double monto)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— solo si </w:t>
      </w:r>
      <w:r>
        <w:rPr>
          <w:rFonts w:ascii="Consolas" w:hAnsi="Consolas" w:cs="Consolas"/>
          <w:color w:val="000000"/>
          <w:sz w:val="22"/>
          <w:szCs w:val="22"/>
        </w:rPr>
        <w:t xml:space="preserve">monto &gt;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monto &lt;= saldo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(devuelve </w:t>
      </w:r>
      <w:r>
        <w:rPr>
          <w:rFonts w:ascii="Consolas" w:hAnsi="Consolas" w:cs="Consolas"/>
          <w:color w:val="000000"/>
          <w:sz w:val="22"/>
          <w:szCs w:val="22"/>
        </w:rPr>
        <w:t xml:space="preserve">boolean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getSaldo()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getId()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demuestra que la invariante no se puede violar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intenta consignar/retirar montos inválidos y muestra que el saldo nunca queda negativo.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Explica en el README por qué NO expusiste </w:t>
      </w:r>
      <w:r>
        <w:rPr>
          <w:rFonts w:ascii="Consolas" w:hAnsi="Consolas" w:cs="Consolas"/>
          <w:color w:val="000000"/>
          <w:sz w:val="22"/>
          <w:szCs w:val="22"/>
        </w:rPr>
        <w:t xml:space="preserve">setSaldo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Atributos </w:t>
      </w:r>
      <w:r>
        <w:rPr>
          <w:rFonts w:ascii="Consolas" w:hAnsi="Consolas" w:cs="Consolas"/>
          <w:color w:val="000000"/>
          <w:sz w:val="22"/>
          <w:szCs w:val="22"/>
        </w:rPr>
        <w:t xml:space="preserve">private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</w:t>
      </w:r>
      <w:r>
        <w:rPr>
          <w:rFonts w:ascii="Consolas" w:hAnsi="Consolas" w:cs="Consolas"/>
          <w:color w:val="000000"/>
          <w:sz w:val="22"/>
          <w:szCs w:val="22"/>
        </w:rPr>
        <w:t xml:space="preserve">id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sin setter.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Validación en </w:t>
      </w:r>
      <w:r>
        <w:rPr>
          <w:rFonts w:ascii="Consolas" w:hAnsi="Consolas" w:cs="Consolas"/>
          <w:color w:val="000000"/>
          <w:sz w:val="22"/>
          <w:szCs w:val="22"/>
        </w:rPr>
        <w:t xml:space="preserve">consignar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retirar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Casos de prueba válidos e inválidos que evidencien la protección de la invariante.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poo-s03-encapsulamiento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poo-s03-encapsulamiento/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casos de prueba + por que no hay setSaldo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CuentaBancaria.java,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privados + id final (solo lectura)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Operaciones de dominio validadas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consignar y retirar robustos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 validado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validar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Invariante protegida (demostrada)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Casos válidos e inválidos 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(justifica ausencia de setSaldo)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