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6 · Jerarquía de clases con herencia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2 · Herencia y polimorfismo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6 · Corte 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Diseñar una superclase y subclases con extends.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Reutilizar el constructor del padre con super.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Ampliar métodos con super.metodo().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la superclase </w:t>
      </w:r>
      <w:r>
        <w:rPr>
          <w:rFonts w:ascii="Consolas" w:hAnsi="Consolas" w:cs="Consolas"/>
          <w:color w:val="000000"/>
          <w:sz w:val="22"/>
          <w:szCs w:val="22"/>
        </w:rPr>
        <w:t xml:space="preserve">Empleado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</w:t>
      </w:r>
      <w:r>
        <w:rPr>
          <w:rFonts w:ascii="Consolas" w:hAnsi="Consolas" w:cs="Consolas"/>
          <w:color w:val="000000"/>
          <w:sz w:val="22"/>
          <w:szCs w:val="22"/>
        </w:rPr>
        <w:t xml:space="preserve">nombre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salario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método </w:t>
      </w:r>
      <w:r>
        <w:rPr>
          <w:rFonts w:ascii="Consolas" w:hAnsi="Consolas" w:cs="Consolas"/>
          <w:color w:val="000000"/>
          <w:sz w:val="22"/>
          <w:szCs w:val="22"/>
        </w:rPr>
        <w:t xml:space="preserve">datos()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dos subclases: </w:t>
      </w:r>
      <w:r>
        <w:rPr>
          <w:rFonts w:ascii="Consolas" w:hAnsi="Consolas" w:cs="Consolas"/>
          <w:color w:val="000000"/>
          <w:sz w:val="22"/>
          <w:szCs w:val="22"/>
        </w:rPr>
        <w:t xml:space="preserve">Gerente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(agrega </w:t>
      </w:r>
      <w:r>
        <w:rPr>
          <w:rFonts w:ascii="Consolas" w:hAnsi="Consolas" w:cs="Consolas"/>
          <w:color w:val="000000"/>
          <w:sz w:val="22"/>
          <w:szCs w:val="22"/>
        </w:rPr>
        <w:t xml:space="preserve">bono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 y </w:t>
      </w:r>
      <w:r>
        <w:rPr>
          <w:rFonts w:ascii="Consolas" w:hAnsi="Consolas" w:cs="Consolas"/>
          <w:color w:val="000000"/>
          <w:sz w:val="22"/>
          <w:szCs w:val="22"/>
        </w:rPr>
        <w:t xml:space="preserve">Desarrollador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(agrega </w:t>
      </w:r>
      <w:r>
        <w:rPr>
          <w:rFonts w:ascii="Consolas" w:hAnsi="Consolas" w:cs="Consolas"/>
          <w:color w:val="000000"/>
          <w:sz w:val="22"/>
          <w:szCs w:val="22"/>
        </w:rPr>
        <w:t xml:space="preserve">lenguaje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Usa </w:t>
      </w:r>
      <w:r>
        <w:rPr>
          <w:rFonts w:ascii="Consolas" w:hAnsi="Consolas" w:cs="Consolas"/>
          <w:color w:val="000000"/>
          <w:sz w:val="22"/>
          <w:szCs w:val="22"/>
        </w:rPr>
        <w:t xml:space="preserve">super(...)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los constructores y </w:t>
      </w:r>
      <w:r>
        <w:rPr>
          <w:rFonts w:ascii="Consolas" w:hAnsi="Consolas" w:cs="Consolas"/>
          <w:color w:val="000000"/>
          <w:sz w:val="22"/>
          <w:szCs w:val="22"/>
        </w:rPr>
        <w:t xml:space="preserve">super.datos()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para ampliar la información.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</w:t>
      </w:r>
      <w:r>
        <w:rPr>
          <w:rFonts w:ascii="Consolas" w:hAnsi="Consolas" w:cs="Consolas"/>
          <w:color w:val="000000"/>
          <w:sz w:val="22"/>
          <w:szCs w:val="22"/>
        </w:rPr>
        <w:t xml:space="preserve">main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crea un objeto de cada subclase e imprime sus datos.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Uso de </w:t>
      </w:r>
      <w:r>
        <w:rPr>
          <w:rFonts w:ascii="Consolas" w:hAnsi="Consolas" w:cs="Consolas"/>
          <w:color w:val="000000"/>
          <w:sz w:val="22"/>
          <w:szCs w:val="22"/>
        </w:rPr>
        <w:t xml:space="preserve">extends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2"/>
          <w:szCs w:val="22"/>
        </w:rPr>
        <w:t xml:space="preserve">super(...)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Al menos un método que use </w:t>
      </w:r>
      <w:r>
        <w:rPr>
          <w:rFonts w:ascii="Consolas" w:hAnsi="Consolas" w:cs="Consolas"/>
          <w:color w:val="000000"/>
          <w:sz w:val="22"/>
          <w:szCs w:val="22"/>
        </w:rPr>
        <w:t xml:space="preserve">super.metodo()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Objetos de ambas subclases.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Entrega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por GitHub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Repositorio: </w:t>
      </w:r>
      <w:r>
        <w:rPr>
          <w:rFonts w:ascii="Consolas" w:hAnsi="Consolas" w:cs="Consolas"/>
          <w:color w:val="000000"/>
          <w:sz w:val="22"/>
          <w:szCs w:val="22"/>
        </w:rPr>
        <w:t xml:space="preserve">poo-s06-herencia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poo-s06-herencia/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README.md   -&gt; jerarquia + salida de ejemplo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src/         -&gt; Empleado.java, Gerente.java, Desarrollador.java, Main.java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el repo público con ese nombre.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el código y el README.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Comparte el enlace por el canal indicado.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Herencia con extends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Uso de super(...)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super.metodo() (ampliar)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README y repositorio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Ordenado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Aceptable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Deficiente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de entrega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