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4 · Clase con constructores y toString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Fundamentos de la POO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Definir constructores (por defecto y parametrizado).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Sobrescribir toString.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Instanciar objetos en una sola línea y mostrarlos.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clase </w:t>
      </w:r>
      <w:r>
        <w:rPr>
          <w:rFonts w:ascii="Consolas" w:hAnsi="Consolas" w:cs="Consolas"/>
          <w:color w:val="000000"/>
          <w:sz w:val="22"/>
          <w:szCs w:val="22"/>
        </w:rPr>
        <w:t xml:space="preserve">Producto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atributos privados: </w:t>
      </w:r>
      <w:r>
        <w:rPr>
          <w:rFonts w:ascii="Consolas" w:hAnsi="Consolas" w:cs="Consolas"/>
          <w:color w:val="000000"/>
          <w:sz w:val="22"/>
          <w:szCs w:val="22"/>
        </w:rPr>
        <w:t xml:space="preserve">nombre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precio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stock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Agrega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dos constructores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uno vacío y uno con los tres parámetros (usa </w:t>
      </w:r>
      <w:r>
        <w:rPr>
          <w:rFonts w:ascii="Consolas" w:hAnsi="Consolas" w:cs="Consolas"/>
          <w:color w:val="000000"/>
          <w:sz w:val="22"/>
          <w:szCs w:val="22"/>
        </w:rPr>
        <w:t xml:space="preserve">this()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Agrega getters y </w:t>
      </w:r>
      <w:r>
        <w:rPr>
          <w:rFonts w:ascii="Consolas" w:hAnsi="Consolas" w:cs="Consolas"/>
          <w:color w:val="000000"/>
          <w:sz w:val="22"/>
          <w:szCs w:val="22"/>
        </w:rPr>
        <w:t xml:space="preserve">setPrecio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validación (precio ≥ 0).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Sobrescribe </w:t>
      </w:r>
      <w:r>
        <w:rPr>
          <w:rFonts w:ascii="Consolas" w:hAnsi="Consolas" w:cs="Consolas"/>
          <w:color w:val="000000"/>
          <w:sz w:val="22"/>
          <w:szCs w:val="22"/>
        </w:rPr>
        <w:t xml:space="preserve">toString()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 una salida legible.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crea 3 productos e imprímelos.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Atributos privados + encapsulamiento.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Dos constructores (uno reutiliza al otro con </w:t>
      </w:r>
      <w:r>
        <w:rPr>
          <w:rFonts w:ascii="Consolas" w:hAnsi="Consolas" w:cs="Consolas"/>
          <w:color w:val="000000"/>
          <w:sz w:val="22"/>
          <w:szCs w:val="22"/>
        </w:rPr>
        <w:t xml:space="preserve">this()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toString()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@Override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poo-s04-constructores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poo-s04-constructores/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salida de ejemplo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Producto.java,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Constructores (con this())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Encapsulamiento + validación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toString()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