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IDENTIFICACIÓN: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6.0" w:type="dxa"/>
        <w:jc w:val="left"/>
        <w:tblLayout w:type="fixed"/>
        <w:tblLook w:val="0400"/>
      </w:tblPr>
      <w:tblGrid>
        <w:gridCol w:w="4002"/>
        <w:gridCol w:w="2180"/>
        <w:gridCol w:w="1136"/>
        <w:gridCol w:w="1168"/>
        <w:tblGridChange w:id="0">
          <w:tblGrid>
            <w:gridCol w:w="4002"/>
            <w:gridCol w:w="2180"/>
            <w:gridCol w:w="1136"/>
            <w:gridCol w:w="1168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FACULTAD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PROGRAMA ACADÉMICO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Ingeniería de Sistemas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 SNIES PROGRAMA ACADÉMICO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MODALIDAD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Presencial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ACTIVIDAD ACADÉMICA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PROGRAMACIÓN ORIENDATA A OBJETOS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CÓDIGO DE LA ACTIVIDAD ACADÉMICA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82759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X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PERIODO ACADÉMICO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 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N° DE CRÉDITOS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 (  )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MODALIDAD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Presencial ( X ) Virtual ( )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bookmarkStart w:colFirst="0" w:colLast="0" w:name="_heading=h.ghjwz8xtamsy" w:id="1"/>
            <w:bookmarkEnd w:id="1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Dual( ) Hibrida(  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METODOLOGÍA DE LA MODALIDAD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HyFlex (  )  No aplica ( X ) Otra:____________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</w:rPr>
            </w:pPr>
            <w:bookmarkStart w:colFirst="0" w:colLast="0" w:name="_heading=h.73eeb7own6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TIPOLOGÍA DE LA ACTIVIDAD ACADÉMICA (solo para HyFlex)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con Sincronía Física In Situ o en TAC (IS/TAC)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hd w:fill="ffffff" w:val="clear"/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In Situ (IS)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Actividades Académicas con Inserción Parcial de tecnología (IPT)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Roboto" w:cs="Roboto" w:eastAsia="Roboto" w:hAnsi="Roboto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0"/>
                <w:szCs w:val="20"/>
                <w:rtl w:val="0"/>
              </w:rPr>
              <w:t xml:space="preserve">Actividades académicas con Inserción Total de Tecnologías (ITT)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N/A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HORAS DE TRABAJO ACADÉMICO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 con acompañamiento: 48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Actividad autónoma: 96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Total: 144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EDUCACIÓN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Formal ( X  )       No formal (  )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NIVEL DE FORMACIÓN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Pregrado ( X )    Posgrado (  )    No aplica ( )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EXTENSIÓN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Diplomado (  )      Curso corto (  )     Otro (  )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¿Cuál? _________ No aplica (X )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CURSO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Actividad académica (  )</w:t>
              <w:tab/>
              <w:t xml:space="preserve">Módulo ( X )  </w:t>
            </w:r>
          </w:p>
          <w:p w:rsidR="00000000" w:rsidDel="00000000" w:rsidP="00000000" w:rsidRDefault="00000000" w:rsidRPr="00000000" w14:paraId="00000059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Otro (   )      ¿Cuál?                    </w:t>
              <w:tab/>
              <w:t xml:space="preserve"> </w:t>
            </w:r>
          </w:p>
          <w:p w:rsidR="00000000" w:rsidDel="00000000" w:rsidP="00000000" w:rsidRDefault="00000000" w:rsidRPr="00000000" w14:paraId="0000005A">
            <w:pPr>
              <w:shd w:fill="ffffff" w:val="clear"/>
              <w:jc w:val="both"/>
              <w:rPr>
                <w:rFonts w:ascii="Arial" w:cs="Arial" w:eastAsia="Arial" w:hAnsi="Arial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No aplica (  ) 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b w:val="1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hd w:fill="f3f3f3" w:val="clear"/>
                <w:rtl w:val="0"/>
              </w:rPr>
              <w:t xml:space="preserve">TIPO DE METODOLOGÍA DE LA ACTIVIDAD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Teórico – Práctico ( X )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Práctico (  )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PERFIL DEL 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Ingeniero de sistemas, electrónico y/o afines, con formación y experiencia en docencia universitaria  y y maestría en áreas de TI. Conocimientos en sistemas electrónicos y dominio teórico-práctico en temas relacionados. </w:t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DEL CURSO: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Programación Orientada a Objetos (POO) es un pilar de la ingeniería de software moderna por su enfoque modular, reutilizable y mantenible. Esta asignatura fortalece en el estudiante la capacidad de modelar problemas reales mediante clases, objetos y relaciones, aplicando principios como abstracción, encapsulamiento, herencia y polimorfismo. Se promueve el uso de buenas prácticas y herramientas contemporáneas para garantizar calidad, escalabilidad y mantenibilidad del código.</w:t>
      </w:r>
    </w:p>
    <w:p w:rsidR="00000000" w:rsidDel="00000000" w:rsidP="00000000" w:rsidRDefault="00000000" w:rsidRPr="00000000" w14:paraId="00000069">
      <w:pP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GENERAL: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competencias para diseñar e implementar soluciones de software bajo el paradigma orientado a objetos, aplicando buenas prácticas, patrones y herramientas modernas que favorezcan la calidad del producto y del proceso.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OBJETIVOS ESPECÍFICOS: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Comprender los fundamentos de la POO y su rol en el ciclo de vida del software.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clases, objetos, atributos, métodos y constructores.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herencia, polimorfismo, composición, abstracción e interfaces.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estructuras de datos y manejo de archivos en aplicaciones orientadas a objetos.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Adoptar buenas prácticas de programación, pruebas y documentación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APRENDIZAJE DE ASIGNATURA - RAA: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075.0" w:type="dxa"/>
        <w:jc w:val="left"/>
        <w:tblLayout w:type="fixed"/>
        <w:tblLook w:val="0600"/>
      </w:tblPr>
      <w:tblGrid>
        <w:gridCol w:w="1480"/>
        <w:gridCol w:w="6595"/>
        <w:tblGridChange w:id="0">
          <w:tblGrid>
            <w:gridCol w:w="1480"/>
            <w:gridCol w:w="65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Declaración del RAA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90_82759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Construye soluciones de software aplicando los principios de la POO, utilizando técnicas, herramientas y buenas prácticas contemporáneas con criterios de calidad, integración y mantenibilidad.</w:t>
            </w:r>
          </w:p>
        </w:tc>
      </w:tr>
    </w:tbl>
    <w:p w:rsidR="00000000" w:rsidDel="00000000" w:rsidP="00000000" w:rsidRDefault="00000000" w:rsidRPr="00000000" w14:paraId="0000008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PLANEACIÓN DIDÁCTICA: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6.1. Distribuciones temáticas y de actividades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Layout w:type="fixed"/>
        <w:tblLook w:val="0600"/>
      </w:tblPr>
      <w:tblGrid>
        <w:gridCol w:w="1305"/>
        <w:gridCol w:w="1545"/>
        <w:gridCol w:w="1680"/>
        <w:gridCol w:w="705"/>
        <w:gridCol w:w="2655"/>
        <w:gridCol w:w="705"/>
        <w:tblGridChange w:id="0">
          <w:tblGrid>
            <w:gridCol w:w="1305"/>
            <w:gridCol w:w="1545"/>
            <w:gridCol w:w="1680"/>
            <w:gridCol w:w="705"/>
            <w:gridCol w:w="2655"/>
            <w:gridCol w:w="705"/>
          </w:tblGrid>
        </w:tblGridChange>
      </w:tblGrid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No. de sesión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Actividad con acompañamiento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Actividad autónoma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2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"/>
              <w:tblGridChange w:id="0">
                <w:tblGrid>
                  <w:gridCol w:w="124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jc w:val="center"/>
                    <w:rPr>
                      <w:rFonts w:ascii="Arial" w:cs="Arial" w:eastAsia="Arial" w:hAnsi="Arial"/>
                      <w:b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20"/>
                      <w:szCs w:val="20"/>
                      <w:rtl w:val="0"/>
                    </w:rPr>
                    <w:t xml:space="preserve">Unidad 1: Fundamentos de la POO con Python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Introducción a la POO y entorno de trabajo en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Presentación del curso, entorno (IDLE, VSCode, Jupyter)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Foro: ¿Cómo transforma la POO la forma de programar?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Clases y objetos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Creación de clases y objetos, ejemplos prácticos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Ejercicios de definición de clases y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Atributos, métodos y encapsulamiento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Práctica con atributos públicos, protegidos y privados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Taller: diseño de clases con métodos y atributos bien encapsulados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Constructores y representación de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__init__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__str__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__repr__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Quiz: Sintaxis de clases y constructores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18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Evaluación Corte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Parcial corte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2">
                  <w:pPr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102.0" w:type="dxa"/>
              <w:jc w:val="left"/>
              <w:tblLayout w:type="fixed"/>
              <w:tblLook w:val="0400"/>
            </w:tblPr>
            <w:tblGrid>
              <w:gridCol w:w="4102"/>
              <w:tblGridChange w:id="0">
                <w:tblGrid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jc w:val="both"/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  <w:rtl w:val="0"/>
                    </w:rPr>
                    <w:t xml:space="preserve">Desarrollo del parcial y retroalimentación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2: Principios de diseño y modularidad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Herencia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Herencia simple, 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Foro: ¿Qué problemas resuelve la herencia?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24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45.0000000000002"/>
              <w:tblGridChange w:id="0">
                <w:tblGrid>
                  <w:gridCol w:w="1245.0000000000002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Polimorfismo y sobreescritura de métodos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Ejercicios prácticos de polimorfismo dinámico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 funciones con comportamiento polimórfico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Clases abstractas y 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Taller: implementación con módulo 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0"/>
                      <w:szCs w:val="20"/>
                      <w:rtl w:val="0"/>
                    </w:rPr>
                    <w:t xml:space="preserve">abc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(Abstract Base Class)</w:t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Taller: modelar jerarquía con clases abstractas y concretas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Composición y modularización del código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Relación de objetos y diseño orientado a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Quiz: Diferencias entre herencia y composición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Evaluación Corte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Parcial corte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Desarrollo del parcial y retroalimentación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 3: Aplicación práctica de la POO en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Manejo de errores y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raise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Foro: ¿Por qué es clave capturar excepciones correctamente?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Colecciones y estructuras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5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Listas, diccionarios y tuplas dentro de objetos</w:t>
                  </w:r>
                </w:p>
              </w:tc>
            </w:tr>
          </w:tbl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jc w:val="both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inventario básico usando diccionarios en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Lectura y escritura de archivos con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Taller con archivos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.txt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Taller: crear y guardar objetos en archivos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Buenas prácticas, PEP8 y refactorización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Revisión de código y uso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pylint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black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flake8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Quiz: Identificación de errores comunes de estilo y refactorización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Evaluación Corte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Parcial corte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Desarrollo del parcial y retroalimentación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6.2. Referencias bibliográficas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08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6.2.1. Recursos educativos internos (Corhuila)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Somerville., I. (2011) Ingeniería de software. Novena edición Pearson education. México. Recuperado de: 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https://ebooks724.corhuila.elogim.com/stage.aspx?il=&amp;pg=&amp;ed=273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6.2.2. Recursos educativos externos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80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Babar, P. L. (2009). Software Architecture Knowledge Management: Theory and Practice Springer.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Erich Gamma, R. H. (2009). Patrones de diseño. Madrid: Pearson Addison Wesley.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 Piattini, J. G. (2007). Fábricas de software, experiencias, tecnologías y organización. Ra-Ma.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 Clements, Felix Bachmann, Len Bass. (2011). Documenting Software Architectures. Estados Unidos: Pearson Education.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Xavier Ferré Grau, E. V. (2011). INTERACCIÓN PERSONA ORDENADOR. Madrid: Centro de Estudios Financieros,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EVALUACIÓN FORMATIVA Y DEL APRENDIZAJE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 Escala de valoración para programas académicos de pregrado.</w:t>
      </w:r>
    </w:p>
    <w:p w:rsidR="00000000" w:rsidDel="00000000" w:rsidP="00000000" w:rsidRDefault="00000000" w:rsidRPr="00000000" w14:paraId="00000116">
      <w:pPr>
        <w:widowControl w:val="0"/>
        <w:spacing w:after="0" w:before="8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114300" distT="114300" distL="114300" distR="114300">
            <wp:extent cx="3769752" cy="3256936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752" cy="3256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7.2. Escala de valoración para programas académicos de posgrado</w:t>
      </w:r>
    </w:p>
    <w:p w:rsidR="00000000" w:rsidDel="00000000" w:rsidP="00000000" w:rsidRDefault="00000000" w:rsidRPr="00000000" w14:paraId="00000119">
      <w:pPr>
        <w:widowControl w:val="0"/>
        <w:spacing w:after="0" w:before="8" w:line="24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/>
        <w:drawing>
          <wp:inline distB="0" distT="0" distL="0" distR="0">
            <wp:extent cx="3835294" cy="2890382"/>
            <wp:effectExtent b="0" l="0" r="0" t="0"/>
            <wp:docPr descr="Tabla&#10;&#10;Descripción generada automáticamente" id="28" name="image3.png"/>
            <a:graphic>
              <a:graphicData uri="http://schemas.openxmlformats.org/drawingml/2006/picture">
                <pic:pic>
                  <pic:nvPicPr>
                    <pic:cNvPr descr="Tabla&#10;&#10;Descripción generada automáticamente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294" cy="289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  <w:color w:val="000000"/>
        </w:rPr>
      </w:pPr>
      <w:bookmarkStart w:colFirst="0" w:colLast="0" w:name="_heading=h.30j0zll" w:id="3"/>
      <w:bookmarkEnd w:id="3"/>
      <w:r w:rsidDel="00000000" w:rsidR="00000000" w:rsidRPr="00000000">
        <w:rPr>
          <w:rtl w:val="0"/>
        </w:rPr>
      </w:r>
    </w:p>
    <w:tbl>
      <w:tblPr>
        <w:tblStyle w:val="Table12"/>
        <w:tblW w:w="7641.999999999999" w:type="dxa"/>
        <w:jc w:val="left"/>
        <w:tblLayout w:type="fixed"/>
        <w:tblLook w:val="0600"/>
      </w:tblPr>
      <w:tblGrid>
        <w:gridCol w:w="1111"/>
        <w:gridCol w:w="1764"/>
        <w:gridCol w:w="2259"/>
        <w:gridCol w:w="1254"/>
        <w:gridCol w:w="1254"/>
        <w:tblGridChange w:id="0">
          <w:tblGrid>
            <w:gridCol w:w="1111"/>
            <w:gridCol w:w="1764"/>
            <w:gridCol w:w="2259"/>
            <w:gridCol w:w="1254"/>
            <w:gridCol w:w="12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/>
            </w:pPr>
            <w:bookmarkStart w:colFirst="0" w:colLast="0" w:name="_heading=h.3dy6vkm" w:id="4"/>
            <w:bookmarkEnd w:id="4"/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RAA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Estrategias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Técnicas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i w:val="1"/>
                <w:color w:val="000000"/>
                <w:sz w:val="20"/>
                <w:szCs w:val="20"/>
                <w:rtl w:val="0"/>
              </w:rPr>
              <w:t xml:space="preserve">Momento del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bfbfbf"/>
                <w:sz w:val="16"/>
                <w:szCs w:val="16"/>
                <w:rtl w:val="0"/>
              </w:rPr>
              <w:t xml:space="preserve">90_82759_01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Talleres prácticos de utilización del paradigma POO.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sobre conceptos teóricos y prácticos de POO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sobre conceptos teóricos y generalidades de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de identificación de conocimientos previos y posteriores utilizando la herramienta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primer corte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Actividad de validación y evaluación grupal de ejercicios prácticos desarrollados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HETEROEVALUACIÓN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sobre conceptos de POO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Actividad practica utilizando PBL (Aprendizaje Basado en Problemas)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Generalidades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bfbfbf"/>
                <w:sz w:val="16"/>
                <w:szCs w:val="16"/>
                <w:rtl w:val="0"/>
              </w:rPr>
              <w:t xml:space="preserve">90_82759_01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Talleres prácticos de Ingeniería de requisitos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sobre conceptos teóricos de ingeniería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Grabación de video hablando sobre generalidades de la ingeniería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Segundo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Foro de observaciones sobre video grabado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HETEROEVALUACIÓN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sobre conceptos de ingeniería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bfbfbf"/>
                <w:sz w:val="20"/>
                <w:szCs w:val="20"/>
                <w:rtl w:val="0"/>
              </w:rPr>
              <w:t xml:space="preserve">90_82759_01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Solución de casos de estudio SCRUM, RUP, metodologías de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Aprendizaje basado en problemas proyecto scrum y rup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conceptos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Reflexiones personales en foro, sobre apropiación de conocimiento sobre metodologías y marcos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Exposición de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HETEROEVALUACIÓN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 y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1"/>
                <w:color w:val="bfbfbf"/>
                <w:sz w:val="20"/>
                <w:szCs w:val="20"/>
                <w:rtl w:val="0"/>
              </w:rPr>
              <w:t xml:space="preserve">90_82759_01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Cuestionarios, talleres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Conversatorio, sobre apropiación del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Tercer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Evaluación grupal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HETEROEVALUACIÓN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cuestionarios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BIBLIOGRAFÍA DE CONSULTA COMPLEMENTARIA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Cisco. (2023). Cisco Introduction to Cybersecurity. (Certification)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Arial" w:cs="Arial" w:eastAsia="Arial" w:hAnsi="Arial"/>
          <w:b w:val="1"/>
        </w:rPr>
      </w:pPr>
      <w:bookmarkStart w:colFirst="0" w:colLast="0" w:name="_heading=h.1fob9te" w:id="5"/>
      <w:bookmarkEnd w:id="5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VISTO BUENO DIRECTOR DE PROGRAMA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b w:val="1"/>
        </w:rPr>
      </w:pPr>
      <w:bookmarkStart w:colFirst="0" w:colLast="0" w:name="_heading=h.3znysh7" w:id="6"/>
      <w:bookmarkEnd w:id="6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Ing. Cindy Liliana Vargas Duque</w:t>
      </w:r>
    </w:p>
    <w:p w:rsidR="00000000" w:rsidDel="00000000" w:rsidP="00000000" w:rsidRDefault="00000000" w:rsidRPr="00000000" w14:paraId="0000017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VISTO BUENO DECANO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Ing. Cindy Liliana Vargas Duque</w:t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</w:p>
    <w:p w:rsidR="00000000" w:rsidDel="00000000" w:rsidP="00000000" w:rsidRDefault="00000000" w:rsidRPr="00000000" w14:paraId="0000017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APROBACIÓN DIRECCIÓN DE CURRÍCULO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Nombre: Omar Cuadro Mogollón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 </w:t>
      </w:r>
      <w:r w:rsidDel="00000000" w:rsidR="00000000" w:rsidRPr="00000000">
        <w:rPr>
          <w:rFonts w:ascii="Arial" w:cs="Arial" w:eastAsia="Arial" w:hAnsi="Arial"/>
          <w:rtl w:val="0"/>
        </w:rPr>
        <w:t xml:space="preserve">(12/12/2024)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" w:cs="Arial" w:eastAsia="Arial" w:hAnsi="Arial"/>
        <w:b w:val="1"/>
        <w:color w:val="000000"/>
        <w:sz w:val="14"/>
        <w:szCs w:val="14"/>
      </w:rPr>
    </w:pPr>
    <w:bookmarkStart w:colFirst="0" w:colLast="0" w:name="_heading=h.tyjcwt" w:id="7"/>
    <w:bookmarkEnd w:id="7"/>
    <w:r w:rsidDel="00000000" w:rsidR="00000000" w:rsidRPr="00000000">
      <w:rPr>
        <w:rFonts w:ascii="Arial" w:cs="Arial" w:eastAsia="Arial" w:hAnsi="Arial"/>
        <w:b w:val="1"/>
        <w:color w:val="000000"/>
        <w:sz w:val="14"/>
        <w:szCs w:val="14"/>
        <w:rtl w:val="0"/>
      </w:rPr>
      <w:t xml:space="preserve">CORPORACIÓN UNIVERSITARIA DEL HUILA CORHUILA, INSTITUCIÓN UNIVERSITARIA VIGILADA MINEDUCACIÓN</w:t>
    </w:r>
  </w:p>
  <w:p w:rsidR="00000000" w:rsidDel="00000000" w:rsidP="00000000" w:rsidRDefault="00000000" w:rsidRPr="00000000" w14:paraId="00000199">
    <w:pPr>
      <w:tabs>
        <w:tab w:val="center" w:leader="none" w:pos="4252"/>
        <w:tab w:val="right" w:leader="none" w:pos="8504"/>
      </w:tabs>
      <w:jc w:val="center"/>
      <w:rPr>
        <w:sz w:val="14"/>
        <w:szCs w:val="14"/>
      </w:rPr>
    </w:pPr>
    <w:r w:rsidDel="00000000" w:rsidR="00000000" w:rsidRPr="00000000">
      <w:rPr>
        <w:rFonts w:ascii="Arial" w:cs="Arial" w:eastAsia="Arial" w:hAnsi="Arial"/>
        <w:b w:val="1"/>
        <w:sz w:val="14"/>
        <w:szCs w:val="14"/>
        <w:rtl w:val="0"/>
      </w:rPr>
      <w:t xml:space="preserve">Personería Jurídica Res. Ministerio de Educación No. 21000 de diciembre 22 de 1989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  <w:b w:val="1"/>
      </w:rPr>
    </w:pPr>
    <w:r w:rsidDel="00000000" w:rsidR="00000000" w:rsidRPr="00000000">
      <w:rPr>
        <w:rtl w:val="0"/>
      </w:rPr>
    </w:r>
  </w:p>
  <w:tbl>
    <w:tblPr>
      <w:tblStyle w:val="Table13"/>
      <w:tblW w:w="9639.0" w:type="dxa"/>
      <w:jc w:val="center"/>
      <w:tblLayout w:type="fixed"/>
      <w:tblLook w:val="0400"/>
    </w:tblPr>
    <w:tblGrid>
      <w:gridCol w:w="1552"/>
      <w:gridCol w:w="2129"/>
      <w:gridCol w:w="1276"/>
      <w:gridCol w:w="2973"/>
      <w:gridCol w:w="1709"/>
      <w:tblGridChange w:id="0">
        <w:tblGrid>
          <w:gridCol w:w="1552"/>
          <w:gridCol w:w="2129"/>
          <w:gridCol w:w="1276"/>
          <w:gridCol w:w="2973"/>
          <w:gridCol w:w="1709"/>
        </w:tblGrid>
      </w:tblGridChange>
    </w:tblGrid>
    <w:tr>
      <w:trPr>
        <w:cantSplit w:val="0"/>
        <w:trHeight w:val="11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23495</wp:posOffset>
                </wp:positionH>
                <wp:positionV relativeFrom="paragraph">
                  <wp:posOffset>-631</wp:posOffset>
                </wp:positionV>
                <wp:extent cx="809625" cy="714375"/>
                <wp:effectExtent b="0" l="0" r="0" t="0"/>
                <wp:wrapNone/>
                <wp:docPr descr="CORHUILA COLOR" id="26" name="image1.png"/>
                <a:graphic>
                  <a:graphicData uri="http://schemas.openxmlformats.org/drawingml/2006/picture">
                    <pic:pic>
                      <pic:nvPicPr>
                        <pic:cNvPr descr="CORHUILA COLO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7">
          <w:pPr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GESTIÓN DE DOCENCIA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8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8C">
          <w:pPr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SYLLABUS DE ASIGNATURA</w:t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1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 FO-GD-DO-28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2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VERSIÓN: 09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3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VIGENCIA: septiembre 25 de 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94">
          <w:pPr>
            <w:jc w:val="center"/>
            <w:rPr>
              <w:rFonts w:ascii="Arial" w:cs="Arial" w:eastAsia="Arial" w:hAnsi="Arial"/>
              <w:b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B6CB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B530CD"/>
    <w:pPr>
      <w:ind w:left="720"/>
      <w:contextualSpacing w:val="1"/>
    </w:pPr>
  </w:style>
  <w:style w:type="paragraph" w:styleId="Sinespaciado">
    <w:name w:val="No Spacing"/>
    <w:uiPriority w:val="1"/>
    <w:qFormat w:val="1"/>
    <w:rsid w:val="00B530CD"/>
    <w:pPr>
      <w:spacing w:after="0" w:line="240" w:lineRule="auto"/>
    </w:pPr>
    <w:rPr>
      <w:lang w:val="es-CO"/>
    </w:rPr>
  </w:style>
  <w:style w:type="table" w:styleId="Tablaconcuadrcula">
    <w:name w:val="Table Grid"/>
    <w:basedOn w:val="Tablanormal"/>
    <w:uiPriority w:val="39"/>
    <w:rsid w:val="00B530CD"/>
    <w:pPr>
      <w:spacing w:after="0" w:line="240" w:lineRule="auto"/>
    </w:pPr>
    <w:rPr>
      <w:lang w:val="es-C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A1E0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A1E0B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A864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B6CBF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7955"/>
  </w:style>
  <w:style w:type="paragraph" w:styleId="Piedepgina">
    <w:name w:val="footer"/>
    <w:basedOn w:val="Normal"/>
    <w:link w:val="PiedepginaCar"/>
    <w:uiPriority w:val="99"/>
    <w:unhideWhenUsed w:val="1"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955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312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312C4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312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312C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312C4"/>
    <w:rPr>
      <w:b w:val="1"/>
      <w:b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35628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O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c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d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1" w:customStyle="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F66A52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books724.corhuila.elogim.com/stage.aspx?il=&amp;pg=&amp;ed=273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3+V6dw9yVj0db8ipC0SEA5npg==">CgMxLjAyCGguZ2pkZ3hzMg5oLmdoand6OHh0YW1zeTIMaC43M2VlYjdvd242MgloLjMwajB6bGwyCWguM2R5NnZrbTIJaC4xZm9iOXRlMgloLjN6bnlzaDcyCGgudHlqY3d0OAByITFjaUJvVXZ4dHhJTXBJelBrZXExRVVKcm9jWmFlRE5tNQ==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2025-02-21T02:07:00Z</dcterms:created>
  <dc:creator>Luffi</dc:creator>
</cp:coreProperties>
</file>