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indiegogo crowd funding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gofundme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kickstarter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press release before launch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launch tuesdays wednesdays.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threshold... 2500?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press release sites (not before crowd funding):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prlog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pr.com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prweb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$35 can pick media outlets.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get trending, want timing just right!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