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Greetings and Introductions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Mike suggested an online google form for meeting sign-in by adding a web page to our website domain (codefortampabay.org)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Any volunteers to help set that up?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Slack invites! Maybe automate that through our site too?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Hackathon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Ron: Operations Superintendent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New data? Constraints on new data?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MARS: mosquito analysis and response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Service requests not Complaints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Hackathon 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Originally sponsored by Hillsborough County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Now Code for Tampa Bay &lt;c4tb/&gt;, a "Brigade" of Code for America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Part of the "National Day of Civic Hacking" NDoCH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Flyers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We have flyers, they may be about to change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 sets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GIS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spreadsheet data.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Mosquito Trap Data: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Community Ecology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Classification of association between species occurrence in samples.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"Samples" dimension can be many things but typically: Dates, Locations, or both.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Common methods: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Since data are: sparse, discrete, and skewed: PCA inappropriate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Typically transformed with square root or log(x+1)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Cluster Analysis, dendrograms,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Detrended Correspondence Analysis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Cornell Ecology Package (1980's)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DECORANA (1990's)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latest craze? (2000's anyway):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Non-Metric Multidimensional Scaling (NMDS) -&gt; PRIMER Plymouth Marine Lab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Maps...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