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56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56"/>
          <w:szCs w:val="96"/>
        </w:rPr>
      </w:pPr>
    </w:p>
    <w:p>
      <w:pPr>
        <w:pStyle w:val="2"/>
        <w:rPr>
          <w:rFonts w:hint="eastAsia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6"/>
          <w:szCs w:val="96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96"/>
        </w:rPr>
        <w:t>S</w:t>
      </w:r>
      <w:r>
        <w:rPr>
          <w:rFonts w:ascii="微软雅黑" w:hAnsi="微软雅黑" w:eastAsia="微软雅黑" w:cs="微软雅黑"/>
          <w:b/>
          <w:bCs/>
          <w:sz w:val="56"/>
          <w:szCs w:val="96"/>
        </w:rPr>
        <w:t>canA</w:t>
      </w:r>
      <w:r>
        <w:rPr>
          <w:rFonts w:hint="eastAsia" w:ascii="微软雅黑" w:hAnsi="微软雅黑" w:eastAsia="微软雅黑" w:cs="微软雅黑"/>
          <w:b/>
          <w:bCs/>
          <w:sz w:val="56"/>
          <w:szCs w:val="96"/>
        </w:rPr>
        <w:t>【</w:t>
      </w:r>
      <w:r>
        <w:rPr>
          <w:rFonts w:hint="eastAsia" w:ascii="微软雅黑" w:hAnsi="微软雅黑" w:eastAsia="微软雅黑" w:cs="微软雅黑"/>
          <w:b/>
          <w:bCs/>
          <w:sz w:val="56"/>
          <w:szCs w:val="96"/>
          <w:lang w:val="en-US" w:eastAsia="zh-CN"/>
        </w:rPr>
        <w:t>政企版</w:t>
      </w:r>
      <w:r>
        <w:rPr>
          <w:rFonts w:hint="eastAsia" w:ascii="微软雅黑" w:hAnsi="微软雅黑" w:eastAsia="微软雅黑" w:cs="微软雅黑"/>
          <w:b/>
          <w:bCs/>
          <w:sz w:val="56"/>
          <w:szCs w:val="96"/>
        </w:rPr>
        <w:t>】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56"/>
          <w:szCs w:val="96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sz w:val="56"/>
          <w:szCs w:val="96"/>
          <w:lang w:val="en-US" w:eastAsia="zh-Hans"/>
        </w:rPr>
        <w:t>网站内容安全监测报告</w:t>
      </w:r>
    </w:p>
    <w:p>
      <w:pPr>
        <w:pStyle w:val="2"/>
        <w:ind w:left="0" w:leftChars="0" w:firstLine="0" w:firstLineChars="0"/>
      </w:pPr>
    </w:p>
    <w:p>
      <w:pPr>
        <w:pStyle w:val="3"/>
      </w:pPr>
    </w:p>
    <w:p>
      <w:pPr>
        <w:spacing w:before="163" w:after="163"/>
        <w:jc w:val="center"/>
      </w:pPr>
      <w:r>
        <w:rPr>
          <w:rFonts w:hint="eastAsia"/>
        </w:rPr>
        <w:drawing>
          <wp:inline distT="0" distB="0" distL="114300" distR="114300">
            <wp:extent cx="2061210" cy="2098040"/>
            <wp:effectExtent l="0" t="0" r="0" b="0"/>
            <wp:docPr id="10" name="图片 10" descr="品牌色竖排带英文（920_460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品牌色竖排带英文（920_460）"/>
                    <pic:cNvPicPr>
                      <a:picLocks noChangeAspect="1"/>
                    </pic:cNvPicPr>
                  </pic:nvPicPr>
                  <pic:blipFill>
                    <a:blip r:embed="rId5"/>
                    <a:srcRect l="25090" r="25778"/>
                    <a:stretch>
                      <a:fillRect/>
                    </a:stretch>
                  </pic:blipFill>
                  <pic:spPr>
                    <a:xfrm>
                      <a:off x="0" y="0"/>
                      <a:ext cx="2080553" cy="21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3" w:after="163"/>
        <w:jc w:val="center"/>
        <w:rPr>
          <w:rFonts w:ascii="楷体" w:hAnsi="楷体" w:eastAsia="楷体"/>
          <w:b/>
          <w:sz w:val="32"/>
          <w:szCs w:val="32"/>
        </w:rPr>
      </w:pPr>
    </w:p>
    <w:p>
      <w:pPr>
        <w:pStyle w:val="2"/>
      </w:pPr>
    </w:p>
    <w:p>
      <w:pPr>
        <w:spacing w:before="163" w:after="163"/>
        <w:jc w:val="center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/>
          <w:b/>
          <w:sz w:val="32"/>
          <w:szCs w:val="32"/>
        </w:rPr>
        <w:t>北京知道创宇信息技术股份有限公司</w:t>
      </w:r>
    </w:p>
    <w:p>
      <w:pPr>
        <w:widowControl/>
        <w:jc w:val="center"/>
        <w:rPr>
          <w:rFonts w:hint="eastAsia" w:ascii="微软雅黑" w:hAnsi="微软雅黑" w:eastAsia="楷体" w:cs="微软雅黑"/>
          <w:sz w:val="24"/>
          <w:szCs w:val="32"/>
          <w:lang w:val="en-US" w:eastAsia="zh-CN"/>
        </w:rPr>
      </w:pPr>
      <w:r>
        <w:rPr>
          <w:rFonts w:hint="eastAsia" w:ascii="楷体" w:hAnsi="楷体" w:eastAsia="楷体"/>
          <w:b/>
          <w:sz w:val="32"/>
          <w:szCs w:val="32"/>
        </w:rPr>
        <w:t>监测时间：2023-</w:t>
      </w:r>
      <w:r>
        <w:rPr>
          <w:rFonts w:hint="eastAsia" w:ascii="楷体" w:hAnsi="楷体" w:eastAsia="楷体"/>
          <w:b/>
          <w:sz w:val="32"/>
          <w:szCs w:val="32"/>
          <w:lang w:val="en-US" w:eastAsia="zh-CN"/>
        </w:rPr>
        <w:t>3</w:t>
      </w:r>
      <w:r>
        <w:rPr>
          <w:rFonts w:hint="eastAsia" w:ascii="楷体" w:hAnsi="楷体" w:eastAsia="楷体"/>
          <w:b/>
          <w:sz w:val="32"/>
          <w:szCs w:val="32"/>
        </w:rPr>
        <w:t>-</w:t>
      </w:r>
      <w:r>
        <w:rPr>
          <w:rFonts w:hint="eastAsia" w:ascii="楷体" w:hAnsi="楷体" w:eastAsia="楷体"/>
          <w:b/>
          <w:sz w:val="32"/>
          <w:szCs w:val="32"/>
          <w:lang w:val="en-US" w:eastAsia="zh-CN"/>
        </w:rPr>
        <w:t>2</w:t>
      </w:r>
    </w:p>
    <w:p>
      <w:pPr>
        <w:rPr>
          <w:rFonts w:hint="default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default"/>
        </w:rPr>
      </w:pPr>
    </w:p>
    <w:p>
      <w:pPr>
        <w:pStyle w:val="4"/>
        <w:rPr>
          <w:b/>
        </w:rPr>
      </w:pPr>
      <w:bookmarkStart w:id="0" w:name="_Toc418603567"/>
      <w:r>
        <w:rPr>
          <w:rFonts w:hint="eastAsia"/>
          <w:b/>
          <w:lang w:val="en-US" w:eastAsia="zh-Hans"/>
        </w:rPr>
        <w:t>总体概况</w:t>
      </w:r>
    </w:p>
    <w:p>
      <w:pPr>
        <w:spacing w:line="360" w:lineRule="auto"/>
        <w:ind w:left="218" w:leftChars="104" w:firstLine="220" w:firstLineChars="100"/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应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2"/>
          <w:szCs w:val="22"/>
          <w:lang w:eastAsia="zh-Hans"/>
        </w:rPr>
        <w:t>南昌市新建区政务服务数据管理局（南昌市新建区人民政府）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需求，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于</w:t>
      </w:r>
      <w:r>
        <w:rPr>
          <w:rFonts w:hint="default" w:ascii="宋体" w:hAnsi="宋体" w:eastAsia="宋体" w:cs="宋体"/>
          <w:b/>
          <w:bCs w:val="0"/>
          <w:sz w:val="22"/>
          <w:szCs w:val="22"/>
          <w:lang w:eastAsia="zh-Hans"/>
        </w:rPr>
        <w:t>2023/3/2 17</w:t>
      </w:r>
      <w:r>
        <w:rPr>
          <w:rFonts w:hint="eastAsia" w:ascii="宋体" w:hAnsi="宋体" w:eastAsia="宋体" w:cs="宋体"/>
          <w:b/>
          <w:bCs w:val="0"/>
          <w:sz w:val="22"/>
          <w:szCs w:val="22"/>
          <w:lang w:val="en-US" w:eastAsia="zh-Hans"/>
        </w:rPr>
        <w:t>:</w:t>
      </w:r>
      <w:r>
        <w:rPr>
          <w:rFonts w:hint="default" w:ascii="宋体" w:hAnsi="宋体" w:eastAsia="宋体" w:cs="宋体"/>
          <w:b/>
          <w:bCs w:val="0"/>
          <w:sz w:val="22"/>
          <w:szCs w:val="22"/>
          <w:lang w:eastAsia="zh-Hans"/>
        </w:rPr>
        <w:t>12</w:t>
      </w:r>
      <w:r>
        <w:rPr>
          <w:rFonts w:hint="eastAsia" w:ascii="宋体" w:hAnsi="宋体" w:eastAsia="宋体" w:cs="宋体"/>
          <w:b/>
          <w:bCs w:val="0"/>
          <w:sz w:val="22"/>
          <w:szCs w:val="22"/>
          <w:lang w:val="en-US" w:eastAsia="zh-Hans"/>
        </w:rPr>
        <w:t>:</w:t>
      </w:r>
      <w:r>
        <w:rPr>
          <w:rFonts w:hint="default" w:ascii="宋体" w:hAnsi="宋体" w:eastAsia="宋体" w:cs="宋体"/>
          <w:b/>
          <w:bCs w:val="0"/>
          <w:sz w:val="22"/>
          <w:szCs w:val="22"/>
          <w:lang w:eastAsia="zh-Hans"/>
        </w:rPr>
        <w:t>09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对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default" w:ascii="宋体" w:hAnsi="宋体" w:eastAsia="宋体" w:cs="宋体"/>
          <w:b/>
          <w:bCs w:val="0"/>
          <w:sz w:val="22"/>
          <w:szCs w:val="22"/>
          <w:lang w:eastAsia="zh-Hans"/>
        </w:rPr>
        <w:t>3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个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网站进行了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内容安全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监测，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共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eastAsia="zh-Hans"/>
        </w:rPr>
        <w:t>发现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 xml:space="preserve"> </w:t>
      </w:r>
      <w:r>
        <w:rPr>
          <w:rFonts w:hint="default" w:ascii="宋体" w:hAnsi="宋体" w:eastAsia="宋体" w:cs="宋体"/>
          <w:b/>
          <w:bCs w:val="0"/>
          <w:sz w:val="22"/>
          <w:szCs w:val="22"/>
          <w:lang w:eastAsia="zh-Hans"/>
        </w:rPr>
        <w:t xml:space="preserve">2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个网站违规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>。</w:t>
      </w:r>
    </w:p>
    <w:p>
      <w:pPr>
        <w:spacing w:line="360" w:lineRule="auto"/>
        <w:ind w:firstLine="440" w:firstLineChars="200"/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各网站监测结果统计如下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>：（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Hans"/>
        </w:rPr>
        <w:t>点击下表网站可跳转查看网站监测详情</w:t>
      </w:r>
      <w:r>
        <w:rPr>
          <w:rFonts w:hint="default" w:ascii="宋体" w:hAnsi="宋体" w:eastAsia="宋体" w:cs="宋体"/>
          <w:b w:val="0"/>
          <w:bCs/>
          <w:sz w:val="22"/>
          <w:szCs w:val="22"/>
          <w:lang w:eastAsia="zh-Hans"/>
        </w:rPr>
        <w:t>）</w:t>
      </w:r>
    </w:p>
    <w:p>
      <w:pPr>
        <w:pStyle w:val="2"/>
        <w:rPr>
          <w:rFonts w:hint="default"/>
          <w:lang w:eastAsia="zh-Hans"/>
        </w:rPr>
      </w:pPr>
    </w:p>
    <w:tbl>
      <w:tblPr>
        <w:tblStyle w:val="10"/>
        <w:tblW w:w="8270" w:type="dxa"/>
        <w:jc w:val="center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2077"/>
        <w:gridCol w:w="2090"/>
        <w:gridCol w:w="1744"/>
      </w:tblGrid>
      <w:tr>
        <w:trPr>
          <w:trHeight w:val="397" w:hRule="atLeast"/>
          <w:jc w:val="center"/>
        </w:trPr>
        <w:tc>
          <w:tcPr>
            <w:tcW w:w="23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网站</w:t>
            </w:r>
          </w:p>
        </w:tc>
        <w:tc>
          <w:tcPr>
            <w:tcW w:w="2077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监测链接数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违规链接数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监测结果</w:t>
            </w:r>
          </w:p>
        </w:tc>
      </w:tr>
      <w:tr>
        <w:trPr>
          <w:trHeight w:val="454" w:hRule="atLeast"/>
          <w:jc w:val="center"/>
        </w:trPr>
        <w:tc>
          <w:tcPr>
            <w:tcW w:w="23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  <w:instrText xml:space="preserve"> HYPERLINK \l "_xjq.nc.gov.cn 中国新建"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  <w:t>xjq.nc.gov.cn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2077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9896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22"/>
                <w:szCs w:val="22"/>
              </w:rPr>
              <w:t>84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2"/>
                <w:szCs w:val="22"/>
                <w:lang w:val="en-US" w:eastAsia="zh-Hans"/>
              </w:rPr>
              <w:t>违规</w:t>
            </w:r>
          </w:p>
        </w:tc>
      </w:tr>
      <w:tr>
        <w:trPr>
          <w:trHeight w:val="454" w:hRule="atLeast"/>
          <w:jc w:val="center"/>
        </w:trPr>
        <w:tc>
          <w:tcPr>
            <w:tcW w:w="23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eastAsia="zh-Hans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eastAsia="zh-Hans"/>
              </w:rPr>
              <w:instrText xml:space="preserve"> HYPERLINK \l "_jxcy.com.cn 江西长运股份有限公司"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eastAsia="zh-Hans"/>
              </w:rPr>
              <w:fldChar w:fldCharType="separate"/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eastAsia="zh-Hans"/>
              </w:rPr>
              <w:t>jxcy.com.cn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eastAsia="zh-Hans"/>
              </w:rPr>
              <w:fldChar w:fldCharType="end"/>
            </w:r>
          </w:p>
        </w:tc>
        <w:tc>
          <w:tcPr>
            <w:tcW w:w="2077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98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2"/>
                <w:szCs w:val="22"/>
              </w:rPr>
            </w:pPr>
            <w:r>
              <w:rPr>
                <w:rFonts w:hint="default" w:asciiTheme="minorEastAsia" w:hAnsiTheme="minorEastAsia" w:cstheme="minorEastAsia"/>
                <w:color w:val="FF0000"/>
                <w:sz w:val="22"/>
                <w:szCs w:val="22"/>
              </w:rPr>
              <w:t>98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2"/>
                <w:szCs w:val="22"/>
                <w:lang w:val="en-US" w:eastAsia="zh-Hans"/>
              </w:rPr>
              <w:t>违规</w:t>
            </w:r>
          </w:p>
        </w:tc>
      </w:tr>
      <w:tr>
        <w:trPr>
          <w:trHeight w:val="454" w:hRule="atLeast"/>
          <w:jc w:val="center"/>
        </w:trPr>
        <w:tc>
          <w:tcPr>
            <w:tcW w:w="235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instrText xml:space="preserve"> HYPERLINK \l "_jxuas.edu.cn 江西应用科技学院" </w:instrTex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fldChar w:fldCharType="separate"/>
            </w:r>
            <w:r>
              <w:rPr>
                <w:rStyle w:val="12"/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t>jxuas.edu.cn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fldChar w:fldCharType="end"/>
            </w:r>
          </w:p>
        </w:tc>
        <w:tc>
          <w:tcPr>
            <w:tcW w:w="2077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t>98</w:t>
            </w:r>
          </w:p>
        </w:tc>
        <w:tc>
          <w:tcPr>
            <w:tcW w:w="209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eastAsia="zh-Hans"/>
              </w:rPr>
              <w:t>0</w:t>
            </w:r>
          </w:p>
        </w:tc>
        <w:tc>
          <w:tcPr>
            <w:tcW w:w="1744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B050"/>
                <w:kern w:val="2"/>
                <w:sz w:val="22"/>
                <w:szCs w:val="22"/>
                <w:lang w:val="en-US" w:eastAsia="zh-Hans" w:bidi="ar-SA"/>
              </w:rPr>
            </w:pPr>
            <w:r>
              <w:rPr>
                <w:rFonts w:hint="eastAsia" w:asciiTheme="minorEastAsia" w:hAnsiTheme="minorEastAsia" w:cstheme="minorEastAsia"/>
                <w:color w:val="00B050"/>
                <w:kern w:val="2"/>
                <w:sz w:val="22"/>
                <w:szCs w:val="22"/>
                <w:lang w:val="en-US" w:eastAsia="zh-Hans" w:bidi="ar-SA"/>
              </w:rPr>
              <w:t>正常</w:t>
            </w:r>
          </w:p>
        </w:tc>
      </w:tr>
    </w:tbl>
    <w:p>
      <w:pPr>
        <w:pStyle w:val="2"/>
        <w:ind w:left="0" w:leftChars="0" w:firstLine="0" w:firstLineChars="0"/>
      </w:pPr>
    </w:p>
    <w:p>
      <w:pPr>
        <w:pStyle w:val="4"/>
        <w:rPr>
          <w:b/>
        </w:rPr>
      </w:pPr>
      <w:bookmarkStart w:id="1" w:name="_xjq.nc.gov.cn 中国新建"/>
      <w:r>
        <w:rPr>
          <w:rFonts w:hint="eastAsia"/>
        </w:rPr>
        <w:t>xjq.nc.gov.cn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中国新建</w:t>
      </w:r>
      <w:r>
        <w:rPr>
          <w:rFonts w:hint="default"/>
          <w:lang w:eastAsia="zh-Hans"/>
        </w:rPr>
        <w:t xml:space="preserve"> </w:t>
      </w:r>
    </w:p>
    <w:bookmarkEnd w:id="1"/>
    <w:p>
      <w:pPr>
        <w:pStyle w:val="5"/>
        <w:bidi w:val="0"/>
        <w:rPr>
          <w:b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网站</w:t>
      </w:r>
      <w:r>
        <w:rPr>
          <w:rFonts w:hint="eastAsia"/>
        </w:rPr>
        <w:t>总体情况</w:t>
      </w:r>
      <w:bookmarkEnd w:id="0"/>
    </w:p>
    <w:tbl>
      <w:tblPr>
        <w:tblStyle w:val="10"/>
        <w:tblW w:w="8092" w:type="dxa"/>
        <w:jc w:val="center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226"/>
      </w:tblGrid>
      <w:tr>
        <w:trPr>
          <w:trHeight w:val="397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网站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域名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xjq.nc.gov.cn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网站名称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  <w:t>中国新建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备案主体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南昌市新建区人民政府办公室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单位性质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  <w:t>政府机关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备案号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赣ICP备2020014625号-1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备案地区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江西省南昌市新建区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监测时间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202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-0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 xml:space="preserve">02  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监测链接数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9896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</w:rPr>
              <w:t>84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监测结果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2"/>
                <w:szCs w:val="22"/>
                <w:lang w:val="en-US" w:eastAsia="zh-Hans"/>
              </w:rPr>
              <w:t>违规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bidi w:val="0"/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链接违规详情</w:t>
      </w:r>
    </w:p>
    <w:p>
      <w:pPr>
        <w:pStyle w:val="6"/>
        <w:bidi w:val="0"/>
        <w:ind w:leftChars="200"/>
        <w:rPr>
          <w:rFonts w:hint="eastAsia"/>
          <w:b/>
          <w:lang w:val="en-US" w:eastAsia="zh-Hans"/>
        </w:rPr>
      </w:pPr>
      <w:r>
        <w:rPr>
          <w:rFonts w:hint="default"/>
          <w:b/>
          <w:lang w:eastAsia="zh-Hans"/>
        </w:rPr>
        <w:t>1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2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1</w:t>
      </w:r>
      <w:r>
        <w:rPr>
          <w:rFonts w:hint="eastAsia"/>
          <w:b/>
          <w:lang w:val="en-US" w:eastAsia="zh-Hans"/>
        </w:rPr>
        <w:t>内链违规</w:t>
      </w:r>
    </w:p>
    <w:tbl>
      <w:tblPr>
        <w:tblStyle w:val="10"/>
        <w:tblpPr w:leftFromText="180" w:rightFromText="180" w:vertAnchor="text" w:horzAnchor="page" w:tblpX="1935" w:tblpY="901"/>
        <w:tblOverlap w:val="never"/>
        <w:tblW w:w="8089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6250"/>
      </w:tblGrid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违规链接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instrText xml:space="preserve"> HYPERLINK "http://xjq.nc.gov.cn/xjqrmzf/qzfwj/202207/8c4a7756982a45e9acc942181bb2e926.shtml" </w:instrTex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2"/>
                <w:szCs w:val="22"/>
              </w:rPr>
              <w:t>http://xjq.nc.gov.cn/xjqrmzf/qzfwj/202207/8c4a7756982a45e9acc942181bb2e926.shtml</w: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违规摘要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城乡结合部</w:t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违规说明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正确描述：城乡接合部</w:t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监测结果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Hans"/>
              </w:rPr>
              <w:t>拼写校验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举证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截图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inline distT="0" distB="0" distL="114300" distR="114300">
                  <wp:extent cx="4951095" cy="1021080"/>
                  <wp:effectExtent l="0" t="0" r="1905" b="2032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09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</w:tr>
    </w:tbl>
    <w:p/>
    <w:p>
      <w:pPr>
        <w:pStyle w:val="6"/>
        <w:bidi w:val="0"/>
        <w:ind w:leftChars="200"/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外链违规</w:t>
      </w:r>
    </w:p>
    <w:tbl>
      <w:tblPr>
        <w:tblStyle w:val="10"/>
        <w:tblpPr w:leftFromText="180" w:rightFromText="180" w:vertAnchor="text" w:horzAnchor="page" w:tblpX="1935" w:tblpY="901"/>
        <w:tblOverlap w:val="never"/>
        <w:tblW w:w="8089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6250"/>
      </w:tblGrid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违规链接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instrText xml:space="preserve"> HYPERLINK "http://www.jiangxi.gov.cn/" </w:instrTex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2"/>
                <w:szCs w:val="22"/>
              </w:rPr>
              <w:t>http://www.jiangxi.gov.cn/</w: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父链接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instrText xml:space="preserve"> HYPERLINK "http://xjq.nc.gov.cn" </w:instrTex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2"/>
                <w:szCs w:val="22"/>
              </w:rPr>
              <w:t>http://xjq.nc.gov.cn</w: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违规摘要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环保督查</w:t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违规说明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正确描述：环保督察</w:t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监测结果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val="en-US" w:eastAsia="zh-Hans"/>
              </w:rPr>
              <w:t>拼写校验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举证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截图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drawing>
                <wp:inline distT="0" distB="0" distL="114300" distR="114300">
                  <wp:extent cx="4904740" cy="1164590"/>
                  <wp:effectExtent l="0" t="0" r="22860" b="381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740" cy="116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 w:bidi="ar"/>
              </w:rPr>
              <w:drawing>
                <wp:inline distT="0" distB="0" distL="114300" distR="114300">
                  <wp:extent cx="4914265" cy="1353820"/>
                  <wp:effectExtent l="0" t="0" r="13335" b="17780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65" cy="1353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</w:tr>
    </w:tbl>
    <w:p>
      <w:pPr>
        <w:bidi w:val="0"/>
      </w:pPr>
    </w:p>
    <w:p>
      <w:pPr>
        <w:rPr>
          <w:rFonts w:hint="eastAsia"/>
          <w:b/>
          <w:lang w:val="en-US" w:eastAsia="zh-Han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b/>
        </w:rPr>
      </w:pPr>
      <w:bookmarkStart w:id="2" w:name="_jxcy.com.cn 江西长运股份有限公司"/>
      <w:r>
        <w:rPr>
          <w:rFonts w:hint="default"/>
          <w:lang w:eastAsia="zh-Hans"/>
        </w:rPr>
        <w:t xml:space="preserve">jxcy.com.cn 江西长运股份有限公司 </w:t>
      </w:r>
    </w:p>
    <w:bookmarkEnd w:id="2"/>
    <w:p>
      <w:pPr>
        <w:pStyle w:val="5"/>
        <w:bidi w:val="0"/>
        <w:rPr>
          <w:b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网站</w:t>
      </w:r>
      <w:r>
        <w:rPr>
          <w:rFonts w:hint="eastAsia"/>
        </w:rPr>
        <w:t>总体情况</w:t>
      </w:r>
    </w:p>
    <w:tbl>
      <w:tblPr>
        <w:tblStyle w:val="10"/>
        <w:tblW w:w="8092" w:type="dxa"/>
        <w:jc w:val="center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226"/>
      </w:tblGrid>
      <w:tr>
        <w:trPr>
          <w:trHeight w:val="397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网站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域名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eastAsia="zh-Hans"/>
              </w:rPr>
              <w:t>jxcy.com.cn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网站名称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  <w:t>江西长运股份有限公司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备案主体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江西长运股份有限公司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单位性质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Hans"/>
              </w:rPr>
              <w:t>企业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备案号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赣ICP备2020014625号-1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备案地区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江西省南昌市新建区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监测时间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202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-0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02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监测链接数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98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default" w:ascii="宋体" w:hAnsi="宋体" w:eastAsia="宋体" w:cs="宋体"/>
                <w:color w:val="FF0000"/>
                <w:sz w:val="22"/>
                <w:szCs w:val="22"/>
              </w:rPr>
              <w:t>98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监测结果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2"/>
                <w:szCs w:val="22"/>
                <w:lang w:val="en-US" w:eastAsia="zh-Hans"/>
              </w:rPr>
              <w:t>违规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5"/>
        <w:bidi w:val="0"/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链接违规详情</w:t>
      </w:r>
    </w:p>
    <w:p>
      <w:pPr>
        <w:pStyle w:val="6"/>
        <w:bidi w:val="0"/>
        <w:ind w:leftChars="200"/>
      </w:pPr>
      <w:r>
        <w:rPr>
          <w:rFonts w:hint="default"/>
          <w:b/>
          <w:lang w:eastAsia="zh-Hans"/>
        </w:rPr>
        <w:t>1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2</w:t>
      </w:r>
      <w:r>
        <w:rPr>
          <w:rFonts w:hint="eastAsia"/>
          <w:b/>
          <w:lang w:val="en-US" w:eastAsia="zh-Hans"/>
        </w:rPr>
        <w:t>.</w:t>
      </w:r>
      <w:r>
        <w:rPr>
          <w:rFonts w:hint="default"/>
          <w:b/>
          <w:lang w:eastAsia="zh-Hans"/>
        </w:rPr>
        <w:t>1</w:t>
      </w:r>
      <w:r>
        <w:rPr>
          <w:rFonts w:hint="eastAsia"/>
          <w:b/>
          <w:lang w:val="en-US" w:eastAsia="zh-Hans"/>
        </w:rPr>
        <w:t>内链违规</w:t>
      </w:r>
    </w:p>
    <w:tbl>
      <w:tblPr>
        <w:tblStyle w:val="10"/>
        <w:tblpPr w:leftFromText="180" w:rightFromText="180" w:vertAnchor="text" w:horzAnchor="page" w:tblpX="1935" w:tblpY="901"/>
        <w:tblOverlap w:val="never"/>
        <w:tblW w:w="8089" w:type="dxa"/>
        <w:tblInd w:w="0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6250"/>
      </w:tblGrid>
      <w:tr>
        <w:trPr>
          <w:trHeight w:val="90" w:hRule="atLeast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违规链接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instrText xml:space="preserve"> HYPERLINK "http://www.jxcy.com.cn/html/list_1714_1.html" </w:instrTex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sz w:val="22"/>
                <w:szCs w:val="22"/>
              </w:rPr>
              <w:t>http://www.jxcy.com.cn/html/list_1714_1.html</w:t>
            </w:r>
            <w:r>
              <w:rPr>
                <w:rFonts w:hint="eastAsia" w:ascii="宋体" w:hAnsi="宋体" w:eastAsia="宋体" w:cs="宋体"/>
                <w:color w:val="auto"/>
                <w:sz w:val="22"/>
                <w:szCs w:val="22"/>
                <w:u w:val="none"/>
              </w:rPr>
              <w:fldChar w:fldCharType="end"/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违规摘要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党的“十九大”</w:t>
            </w:r>
          </w:p>
        </w:tc>
      </w:tr>
      <w:t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违规说明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正确描述：党的十九大</w:t>
            </w:r>
          </w:p>
        </w:tc>
      </w:tr>
      <w:tr>
        <w:trPr>
          <w:trHeight w:val="90" w:hRule="atLeast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监测结果</w:t>
            </w:r>
          </w:p>
        </w:tc>
        <w:tc>
          <w:tcPr>
            <w:tcW w:w="625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</w:rPr>
              <w:t>涉政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Hans"/>
              </w:rPr>
              <w:t>举证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</w:rPr>
              <w:t>截图</w:t>
            </w:r>
          </w:p>
        </w:tc>
      </w:tr>
      <w:tr>
        <w:tc>
          <w:tcPr>
            <w:tcW w:w="808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drawing>
                <wp:inline distT="0" distB="0" distL="114300" distR="114300">
                  <wp:extent cx="4951095" cy="1021080"/>
                  <wp:effectExtent l="0" t="0" r="1905" b="203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095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200"/>
        <w:rPr>
          <w:rFonts w:hint="eastAsia"/>
          <w:lang w:val="en-US" w:eastAsia="zh-Hans"/>
        </w:rPr>
      </w:pPr>
      <w:bookmarkStart w:id="3" w:name="_jxuas.edu.cn 江西应用科技学院"/>
    </w:p>
    <w:p>
      <w:pPr>
        <w:ind w:firstLine="420" w:firstLineChars="200"/>
        <w:rPr>
          <w:rFonts w:hint="default"/>
          <w:b/>
        </w:rPr>
      </w:pPr>
      <w:r>
        <w:rPr>
          <w:rFonts w:hint="eastAsia"/>
          <w:lang w:val="en-US" w:eastAsia="zh-Hans"/>
        </w:rPr>
        <w:t>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该网站为全域违规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仅列举其中一个违规链接进行说明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4"/>
        <w:rPr>
          <w:b/>
        </w:rPr>
      </w:pPr>
      <w:r>
        <w:rPr>
          <w:rFonts w:hint="default"/>
          <w:lang w:eastAsia="zh-Hans"/>
        </w:rPr>
        <w:t>jxuas.edu.cn 江西应用科技学院</w:t>
      </w:r>
    </w:p>
    <w:bookmarkEnd w:id="3"/>
    <w:p>
      <w:pPr>
        <w:pStyle w:val="5"/>
        <w:bidi w:val="0"/>
        <w:rPr>
          <w:b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网站</w:t>
      </w:r>
      <w:r>
        <w:rPr>
          <w:rFonts w:hint="eastAsia"/>
        </w:rPr>
        <w:t>总体情况</w:t>
      </w:r>
    </w:p>
    <w:tbl>
      <w:tblPr>
        <w:tblStyle w:val="10"/>
        <w:tblW w:w="8092" w:type="dxa"/>
        <w:jc w:val="center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226"/>
      </w:tblGrid>
      <w:tr>
        <w:trPr>
          <w:trHeight w:val="397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网站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域名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jxuas.edu.cn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网站名称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江西应用科技学院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备案主体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江西应用科技学院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单位性质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  <w:t>民办非企业单位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备案号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赣ICP备2020014625号-1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备案地区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江西省南昌市新建区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监测时间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202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-0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3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-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02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监测链接数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98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  <w:lang w:val="en-US" w:eastAsia="zh-Hans"/>
              </w:rPr>
              <w:t>违规链接数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</w:rPr>
              <w:t>0</w:t>
            </w:r>
          </w:p>
        </w:tc>
      </w:tr>
      <w:tr>
        <w:trPr>
          <w:trHeight w:val="454" w:hRule="atLeast"/>
          <w:jc w:val="center"/>
        </w:trPr>
        <w:tc>
          <w:tcPr>
            <w:tcW w:w="28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22"/>
              </w:rPr>
              <w:t>监测结果</w:t>
            </w:r>
          </w:p>
        </w:tc>
        <w:tc>
          <w:tcPr>
            <w:tcW w:w="522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color w:val="00B050"/>
                <w:sz w:val="22"/>
                <w:szCs w:val="22"/>
                <w:lang w:val="en-US" w:eastAsia="zh-Hans"/>
              </w:rPr>
              <w:t>正常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bookmarkStart w:id="4" w:name="_GoBack"/>
      <w:bookmarkEnd w:id="4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="微软雅黑" w:hAnsi="微软雅黑" w:eastAsia="微软雅黑" w:cs="微软雅黑"/>
        <w:b w:val="0"/>
        <w:bCs w:val="0"/>
        <w:color w:val="12167B"/>
        <w:lang w:eastAsia="zh-CN"/>
      </w:rPr>
    </w:pPr>
    <w:r>
      <w:rPr>
        <w:rFonts w:hint="eastAsia" w:eastAsiaTheme="maj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90805</wp:posOffset>
          </wp:positionH>
          <wp:positionV relativeFrom="paragraph">
            <wp:posOffset>0</wp:posOffset>
          </wp:positionV>
          <wp:extent cx="1019175" cy="379730"/>
          <wp:effectExtent l="0" t="0" r="22225" b="1270"/>
          <wp:wrapSquare wrapText="bothSides"/>
          <wp:docPr id="21" name="图片 21" descr="1f9468b324157cf0cc0328ba9268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1f9468b324157cf0cc0328ba92685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 w:eastAsiaTheme="majorEastAsia"/>
        <w:lang w:eastAsia="zh-CN"/>
      </w:rPr>
      <w:t xml:space="preserve">                                                </w:t>
    </w:r>
    <w:r>
      <w:rPr>
        <w:rFonts w:hint="default" w:eastAsiaTheme="majorEastAsia"/>
        <w:color w:val="12167B"/>
        <w:lang w:eastAsia="zh-CN"/>
      </w:rPr>
      <w:t xml:space="preserve">    </w:t>
    </w:r>
    <w:r>
      <w:rPr>
        <w:rFonts w:hint="eastAsia" w:ascii="微软雅黑" w:hAnsi="微软雅黑" w:eastAsia="微软雅黑" w:cs="微软雅黑"/>
        <w:b w:val="0"/>
        <w:bCs w:val="0"/>
        <w:color w:val="12167B"/>
        <w:lang w:eastAsia="zh-CN"/>
      </w:rPr>
      <w:t xml:space="preserve"> </w:t>
    </w:r>
    <w:r>
      <w:rPr>
        <w:rFonts w:hint="default" w:ascii="微软雅黑" w:hAnsi="微软雅黑" w:eastAsia="微软雅黑" w:cs="微软雅黑"/>
        <w:b w:val="0"/>
        <w:bCs w:val="0"/>
        <w:color w:val="12167B"/>
        <w:lang w:eastAsia="zh-CN"/>
      </w:rPr>
      <w:t xml:space="preserve">      </w:t>
    </w:r>
  </w:p>
  <w:p>
    <w:pPr>
      <w:pStyle w:val="8"/>
      <w:ind w:firstLine="7020" w:firstLineChars="3900"/>
      <w:rPr>
        <w:rFonts w:hint="eastAsia" w:ascii="微软雅黑" w:hAnsi="微软雅黑" w:eastAsia="微软雅黑" w:cs="微软雅黑"/>
        <w:b w:val="0"/>
        <w:bCs w:val="0"/>
        <w:color w:val="12167B"/>
        <w:lang w:val="en-US" w:eastAsia="zh-Hans"/>
      </w:rPr>
    </w:pPr>
    <w:r>
      <w:rPr>
        <w:rFonts w:hint="eastAsia" w:ascii="微软雅黑" w:hAnsi="微软雅黑" w:eastAsia="微软雅黑" w:cs="微软雅黑"/>
        <w:b w:val="0"/>
        <w:bCs w:val="0"/>
        <w:color w:val="12167B"/>
        <w:lang w:val="en-US" w:eastAsia="zh-Hans"/>
      </w:rPr>
      <w:t>网站监测报告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81FAE"/>
    <w:multiLevelType w:val="multilevel"/>
    <w:tmpl w:val="00C81FAE"/>
    <w:lvl w:ilvl="0" w:tentative="0">
      <w:start w:val="1"/>
      <w:numFmt w:val="decimal"/>
      <w:pStyle w:val="4"/>
      <w:lvlText w:val="%1、"/>
      <w:lvlJc w:val="left"/>
      <w:pPr>
        <w:ind w:left="420" w:hanging="420"/>
      </w:pPr>
      <w:rPr>
        <w:rFonts w:hint="default" w:ascii="Times New Roman" w:hAnsi="Times New Roman" w:eastAsia="微软雅黑"/>
      </w:rPr>
    </w:lvl>
    <w:lvl w:ilvl="1" w:tentative="0">
      <w:start w:val="1"/>
      <w:numFmt w:val="decimal"/>
      <w:pStyle w:val="5"/>
      <w:lvlText w:val="%1.%2"/>
      <w:lvlJc w:val="left"/>
      <w:pPr>
        <w:ind w:left="840" w:hanging="420"/>
      </w:pPr>
      <w:rPr>
        <w:rFonts w:hint="default" w:ascii="Times New Roman" w:hAnsi="Times New Roman" w:eastAsia="微软雅黑"/>
      </w:rPr>
    </w:lvl>
    <w:lvl w:ilvl="2" w:tentative="0">
      <w:start w:val="1"/>
      <w:numFmt w:val="decimal"/>
      <w:lvlText w:val="%1.%2.%3"/>
      <w:lvlJc w:val="left"/>
      <w:pPr>
        <w:ind w:left="839" w:hanging="272"/>
      </w:pPr>
      <w:rPr>
        <w:rFonts w:hint="default" w:ascii="Times New Roman" w:hAnsi="Times New Roman" w:eastAsia="微软雅黑"/>
        <w:b w:val="0"/>
        <w:i w:val="0"/>
      </w:rPr>
    </w:lvl>
    <w:lvl w:ilvl="3" w:tentative="0">
      <w:start w:val="1"/>
      <w:numFmt w:val="decimal"/>
      <w:lvlText w:val="1.%2.%3.%4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B2DCA"/>
    <w:rsid w:val="1D6F09B8"/>
    <w:rsid w:val="1F4D5AC0"/>
    <w:rsid w:val="1FBF69EC"/>
    <w:rsid w:val="267F3AEF"/>
    <w:rsid w:val="273A7356"/>
    <w:rsid w:val="2DEE7C76"/>
    <w:rsid w:val="2DFD0E52"/>
    <w:rsid w:val="2FF771DC"/>
    <w:rsid w:val="35DDA055"/>
    <w:rsid w:val="38F0DE5B"/>
    <w:rsid w:val="3B677859"/>
    <w:rsid w:val="3CD2E4EB"/>
    <w:rsid w:val="3D9F26C8"/>
    <w:rsid w:val="3DDB7BED"/>
    <w:rsid w:val="3FBDCFA4"/>
    <w:rsid w:val="3FEF6C9B"/>
    <w:rsid w:val="3FFBFF32"/>
    <w:rsid w:val="4F9B2DCA"/>
    <w:rsid w:val="4FF3ECBB"/>
    <w:rsid w:val="53F9FD13"/>
    <w:rsid w:val="5BEF26B5"/>
    <w:rsid w:val="5EBFD41E"/>
    <w:rsid w:val="5F7362A9"/>
    <w:rsid w:val="5FA9A185"/>
    <w:rsid w:val="5FFF47B3"/>
    <w:rsid w:val="6FE7DFFD"/>
    <w:rsid w:val="6FFABEFF"/>
    <w:rsid w:val="723052F4"/>
    <w:rsid w:val="77DDF2D7"/>
    <w:rsid w:val="77EDCF86"/>
    <w:rsid w:val="7AFA191B"/>
    <w:rsid w:val="7C6ECC91"/>
    <w:rsid w:val="7C7966FD"/>
    <w:rsid w:val="7CFE2517"/>
    <w:rsid w:val="7D5EA61F"/>
    <w:rsid w:val="7DBF5988"/>
    <w:rsid w:val="7DDCE20A"/>
    <w:rsid w:val="7DFF5D6E"/>
    <w:rsid w:val="7EBF2439"/>
    <w:rsid w:val="7EFBC33B"/>
    <w:rsid w:val="7F23CC37"/>
    <w:rsid w:val="7FDBE6CE"/>
    <w:rsid w:val="7FDDE9F2"/>
    <w:rsid w:val="7FEB0902"/>
    <w:rsid w:val="7FEFB4BF"/>
    <w:rsid w:val="7FFEE8DE"/>
    <w:rsid w:val="8FBF2209"/>
    <w:rsid w:val="9BE39BB9"/>
    <w:rsid w:val="9BFFEB05"/>
    <w:rsid w:val="9E71547C"/>
    <w:rsid w:val="AF19A686"/>
    <w:rsid w:val="BAFC57BE"/>
    <w:rsid w:val="BB7F396E"/>
    <w:rsid w:val="BD79506B"/>
    <w:rsid w:val="BEB3C493"/>
    <w:rsid w:val="BEFB4F85"/>
    <w:rsid w:val="BF3BE1DE"/>
    <w:rsid w:val="BF7D93A2"/>
    <w:rsid w:val="BF7FBB97"/>
    <w:rsid w:val="C21ADA67"/>
    <w:rsid w:val="CBBC28A2"/>
    <w:rsid w:val="D49FE727"/>
    <w:rsid w:val="D6B7AA50"/>
    <w:rsid w:val="D7BD0CD1"/>
    <w:rsid w:val="D7FF6D5B"/>
    <w:rsid w:val="D9BD0A84"/>
    <w:rsid w:val="DAEE75CB"/>
    <w:rsid w:val="DBA1271F"/>
    <w:rsid w:val="DE7F992B"/>
    <w:rsid w:val="DEB856D5"/>
    <w:rsid w:val="DEF6D467"/>
    <w:rsid w:val="DFF81EC4"/>
    <w:rsid w:val="DFFE6985"/>
    <w:rsid w:val="E4FA4DF7"/>
    <w:rsid w:val="E7FBD3C0"/>
    <w:rsid w:val="EEFE5EEB"/>
    <w:rsid w:val="EF304680"/>
    <w:rsid w:val="EF5F14EF"/>
    <w:rsid w:val="F1BD08E7"/>
    <w:rsid w:val="F1E72C8F"/>
    <w:rsid w:val="F27B906B"/>
    <w:rsid w:val="F2EFBF42"/>
    <w:rsid w:val="F2FFE704"/>
    <w:rsid w:val="F3FF13C5"/>
    <w:rsid w:val="F5FC8F37"/>
    <w:rsid w:val="F75FE7B7"/>
    <w:rsid w:val="F77F2A5F"/>
    <w:rsid w:val="F97014D0"/>
    <w:rsid w:val="FAACAE2C"/>
    <w:rsid w:val="FADFF750"/>
    <w:rsid w:val="FBC4D401"/>
    <w:rsid w:val="FBE41E6A"/>
    <w:rsid w:val="FC3CB0F5"/>
    <w:rsid w:val="FC5FF81C"/>
    <w:rsid w:val="FD7FC0C8"/>
    <w:rsid w:val="FED71EE6"/>
    <w:rsid w:val="FFDD2E4C"/>
    <w:rsid w:val="FFF6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4"/>
    <w:next w:val="1"/>
    <w:unhideWhenUsed/>
    <w:qFormat/>
    <w:uiPriority w:val="9"/>
    <w:pPr>
      <w:numPr>
        <w:ilvl w:val="1"/>
      </w:numPr>
      <w:spacing w:before="260" w:after="260" w:line="416" w:lineRule="auto"/>
      <w:outlineLvl w:val="1"/>
    </w:pPr>
    <w:rPr>
      <w:rFonts w:cstheme="majorBidi"/>
      <w:b w:val="0"/>
      <w:bCs w:val="0"/>
      <w:sz w:val="32"/>
      <w:szCs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next w:val="3"/>
    <w:qFormat/>
    <w:uiPriority w:val="0"/>
    <w:pPr>
      <w:ind w:firstLine="420" w:firstLineChars="100"/>
    </w:pPr>
    <w:rPr>
      <w:rFonts w:ascii="Times New Roman" w:hAnsi="Times New Roman" w:eastAsia="仿宋" w:cstheme="minorBidi"/>
      <w:sz w:val="28"/>
      <w:szCs w:val="22"/>
      <w:lang w:val="en-US" w:eastAsia="zh-CN" w:bidi="ar-SA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2023-03-04T09:05:00Z</dcterms:created>
  <dc:creator>楠</dc:creator>
  <cp:lastModifiedBy>楠</cp:lastModifiedBy>
  <dcterms:modified xsi:type="dcterms:W3CDTF">2023-03-06T19:00:39Z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D59AA90EFCC96B494AB80164C712D343_41</vt:lpwstr>
  </property>
</Properties>
</file>