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DD75E" w14:textId="77777777" w:rsidR="0054629F" w:rsidRPr="00DA19FA" w:rsidRDefault="0054629F" w:rsidP="00F07535">
      <w:pPr>
        <w:rPr>
          <w:rFonts w:ascii="Times New Roman" w:hAnsi="Times New Roman" w:cs="Times New Roman"/>
          <w:b/>
          <w:sz w:val="24"/>
          <w:szCs w:val="24"/>
        </w:rPr>
      </w:pPr>
      <w:r w:rsidRPr="00DA19FA">
        <w:rPr>
          <w:rFonts w:ascii="Times New Roman" w:hAnsi="Times New Roman" w:cs="Times New Roman"/>
          <w:b/>
          <w:sz w:val="24"/>
          <w:szCs w:val="24"/>
        </w:rPr>
        <w:t>Outcome Metric Brief Summary:</w:t>
      </w:r>
    </w:p>
    <w:p w14:paraId="567C2D87" w14:textId="77777777" w:rsidR="0054629F" w:rsidRPr="00DA19FA" w:rsidRDefault="0054629F" w:rsidP="005462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>After considering many different outcome metrics as well as current IAPT core metrics</w:t>
      </w:r>
      <w:r w:rsidR="00F07535" w:rsidRPr="00DA19FA">
        <w:rPr>
          <w:rFonts w:ascii="Times New Roman" w:hAnsi="Times New Roman" w:cs="Times New Roman"/>
          <w:sz w:val="24"/>
          <w:szCs w:val="24"/>
        </w:rPr>
        <w:t xml:space="preserve"> (please see “Outcome metric explanation” for more details)</w:t>
      </w:r>
      <w:r w:rsidRPr="00DA19FA">
        <w:rPr>
          <w:rFonts w:ascii="Times New Roman" w:hAnsi="Times New Roman" w:cs="Times New Roman"/>
          <w:sz w:val="24"/>
          <w:szCs w:val="24"/>
        </w:rPr>
        <w:t>, we decided t</w:t>
      </w:r>
      <w:r w:rsidR="00F07535" w:rsidRPr="00DA19FA">
        <w:rPr>
          <w:rFonts w:ascii="Times New Roman" w:hAnsi="Times New Roman" w:cs="Times New Roman"/>
          <w:sz w:val="24"/>
          <w:szCs w:val="24"/>
        </w:rPr>
        <w:t>hat the SMART outcome rules are as follows:</w:t>
      </w:r>
    </w:p>
    <w:p w14:paraId="74EB81F6" w14:textId="77777777" w:rsidR="00F07535" w:rsidRPr="00DA19FA" w:rsidRDefault="00F07535" w:rsidP="00DA19FA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>Recovery is defined by being below caseness (PHQ-9 &lt;= 9; GAD-7 &lt;= 7) post-treatment</w:t>
      </w:r>
      <w:r w:rsidR="00DA19FA" w:rsidRPr="00DA19FA">
        <w:rPr>
          <w:rFonts w:ascii="Times New Roman" w:hAnsi="Times New Roman" w:cs="Times New Roman"/>
          <w:sz w:val="24"/>
          <w:szCs w:val="24"/>
        </w:rPr>
        <w:t>.</w:t>
      </w:r>
    </w:p>
    <w:p w14:paraId="09E5A61E" w14:textId="77777777" w:rsidR="00DA19FA" w:rsidRPr="00DA19FA" w:rsidRDefault="00DA19FA" w:rsidP="00F07535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r</w:t>
      </w:r>
      <w:r w:rsidR="00F07535" w:rsidRPr="00DA19FA">
        <w:rPr>
          <w:rFonts w:ascii="Times New Roman" w:hAnsi="Times New Roman" w:cs="Times New Roman"/>
          <w:sz w:val="24"/>
          <w:szCs w:val="24"/>
        </w:rPr>
        <w:t xml:space="preserve">eliable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F07535" w:rsidRPr="00DA19FA">
        <w:rPr>
          <w:rFonts w:ascii="Times New Roman" w:hAnsi="Times New Roman" w:cs="Times New Roman"/>
          <w:sz w:val="24"/>
          <w:szCs w:val="24"/>
        </w:rPr>
        <w:t>hange” is defined as improving at least 6 points for the PHQ-9 and at least 5 points for the GAD-7</w:t>
      </w:r>
      <w:r w:rsidRPr="00DA19FA">
        <w:rPr>
          <w:rFonts w:ascii="Times New Roman" w:hAnsi="Times New Roman" w:cs="Times New Roman"/>
          <w:sz w:val="24"/>
          <w:szCs w:val="24"/>
        </w:rPr>
        <w:t>.</w:t>
      </w:r>
    </w:p>
    <w:p w14:paraId="4A22882B" w14:textId="77777777" w:rsidR="00F07535" w:rsidRPr="00DA19FA" w:rsidRDefault="00DA19FA" w:rsidP="00F07535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 xml:space="preserve">If a patient is classified as a “case” (PHQ-9 &gt;= 10; GAD-7 &gt;= 8), then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A19FA">
        <w:rPr>
          <w:rFonts w:ascii="Times New Roman" w:hAnsi="Times New Roman" w:cs="Times New Roman"/>
          <w:sz w:val="24"/>
          <w:szCs w:val="24"/>
        </w:rPr>
        <w:t xml:space="preserve"> change score that equals or exceeds 50% w</w:t>
      </w:r>
      <w:r>
        <w:rPr>
          <w:rFonts w:ascii="Times New Roman" w:hAnsi="Times New Roman" w:cs="Times New Roman"/>
          <w:sz w:val="24"/>
          <w:szCs w:val="24"/>
        </w:rPr>
        <w:t>ould meet criteria for positive change</w:t>
      </w:r>
      <w:r w:rsidR="008A51AB">
        <w:rPr>
          <w:rFonts w:ascii="Times New Roman" w:hAnsi="Times New Roman" w:cs="Times New Roman"/>
          <w:sz w:val="24"/>
          <w:szCs w:val="24"/>
        </w:rPr>
        <w:t xml:space="preserve"> on that measure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CEA719" w14:textId="0AA20267" w:rsidR="00F07535" w:rsidRDefault="00F07535" w:rsidP="00DA19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 xml:space="preserve">“reliable and clinically significant deterioration” is defined as </w:t>
      </w:r>
      <w:r w:rsidR="008A51AB" w:rsidRPr="00DA19FA">
        <w:rPr>
          <w:rFonts w:ascii="Times New Roman" w:hAnsi="Times New Roman" w:cs="Times New Roman"/>
          <w:sz w:val="24"/>
          <w:szCs w:val="24"/>
        </w:rPr>
        <w:t xml:space="preserve">moving from being below caseness pre-treatment to above caseness post-treatment </w:t>
      </w:r>
      <w:r w:rsidR="008A51AB">
        <w:rPr>
          <w:rFonts w:ascii="Times New Roman" w:hAnsi="Times New Roman" w:cs="Times New Roman"/>
          <w:sz w:val="24"/>
          <w:szCs w:val="24"/>
        </w:rPr>
        <w:t xml:space="preserve">with </w:t>
      </w:r>
      <w:r w:rsidRPr="00DA19FA">
        <w:rPr>
          <w:rFonts w:ascii="Times New Roman" w:hAnsi="Times New Roman" w:cs="Times New Roman"/>
          <w:sz w:val="24"/>
          <w:szCs w:val="24"/>
        </w:rPr>
        <w:t xml:space="preserve">an increase of 6 or more on the PHQ-9 and as an increase of 5 or </w:t>
      </w:r>
      <w:bookmarkStart w:id="0" w:name="_GoBack"/>
      <w:bookmarkEnd w:id="0"/>
      <w:r w:rsidRPr="00DA19FA">
        <w:rPr>
          <w:rFonts w:ascii="Times New Roman" w:hAnsi="Times New Roman" w:cs="Times New Roman"/>
          <w:sz w:val="24"/>
          <w:szCs w:val="24"/>
        </w:rPr>
        <w:t>more on the GAD-7</w:t>
      </w:r>
      <w:r w:rsidR="00DA19FA">
        <w:rPr>
          <w:rFonts w:ascii="Times New Roman" w:hAnsi="Times New Roman" w:cs="Times New Roman"/>
          <w:sz w:val="24"/>
          <w:szCs w:val="24"/>
        </w:rPr>
        <w:t>.</w:t>
      </w:r>
    </w:p>
    <w:p w14:paraId="77ED3CE0" w14:textId="16E9EECB" w:rsidR="00E37994" w:rsidRPr="00E37994" w:rsidRDefault="00E37994" w:rsidP="00E379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tables below </w:t>
      </w:r>
      <w:r w:rsidR="008A51AB">
        <w:rPr>
          <w:rFonts w:ascii="Times New Roman" w:hAnsi="Times New Roman" w:cs="Times New Roman"/>
          <w:sz w:val="24"/>
          <w:szCs w:val="24"/>
        </w:rPr>
        <w:t xml:space="preserve">illustrate </w:t>
      </w:r>
      <w:r w:rsidR="007452C2">
        <w:rPr>
          <w:rFonts w:ascii="Times New Roman" w:hAnsi="Times New Roman" w:cs="Times New Roman"/>
          <w:sz w:val="24"/>
          <w:szCs w:val="24"/>
        </w:rPr>
        <w:t xml:space="preserve">these rules for </w:t>
      </w:r>
      <w:r w:rsidR="008A51AB">
        <w:rPr>
          <w:rFonts w:ascii="Times New Roman" w:hAnsi="Times New Roman" w:cs="Times New Roman"/>
          <w:sz w:val="24"/>
          <w:szCs w:val="24"/>
        </w:rPr>
        <w:t xml:space="preserve">the three </w:t>
      </w:r>
      <w:r w:rsidR="007452C2">
        <w:rPr>
          <w:rFonts w:ascii="Times New Roman" w:hAnsi="Times New Roman" w:cs="Times New Roman"/>
          <w:sz w:val="24"/>
          <w:szCs w:val="24"/>
        </w:rPr>
        <w:t>different patient profiles</w:t>
      </w:r>
      <w:r w:rsidR="008A51AB">
        <w:rPr>
          <w:rFonts w:ascii="Times New Roman" w:hAnsi="Times New Roman" w:cs="Times New Roman"/>
          <w:sz w:val="24"/>
          <w:szCs w:val="24"/>
        </w:rPr>
        <w:t xml:space="preserve"> that are possible (note that patients who are below caseness on both measures are not considered)</w:t>
      </w:r>
      <w:r w:rsidR="007452C2">
        <w:rPr>
          <w:rFonts w:ascii="Times New Roman" w:hAnsi="Times New Roman" w:cs="Times New Roman"/>
          <w:sz w:val="24"/>
          <w:szCs w:val="24"/>
        </w:rPr>
        <w:t>.</w:t>
      </w:r>
    </w:p>
    <w:p w14:paraId="63455290" w14:textId="77777777" w:rsidR="0054629F" w:rsidRDefault="00DA19FA" w:rsidP="0054629F">
      <w:r>
        <w:object w:dxaOrig="8040" w:dyaOrig="3740" w14:anchorId="6B8810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85pt;height:163.7pt" o:ole="">
            <v:imagedata r:id="rId8" o:title=""/>
          </v:shape>
          <o:OLEObject Type="Embed" ProgID="Excel.Sheet.12" ShapeID="_x0000_i1025" DrawAspect="Content" ObjectID="_1448002095" r:id="rId9"/>
        </w:object>
      </w:r>
    </w:p>
    <w:p w14:paraId="757D3B72" w14:textId="77777777" w:rsidR="00DA19FA" w:rsidRPr="00DA19FA" w:rsidRDefault="00DA19FA" w:rsidP="00DA19FA">
      <w:pPr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>Table 1. Outcome definitions for a patient who starts above caseness on both PHQ-9 and GAD-7.</w:t>
      </w:r>
    </w:p>
    <w:p w14:paraId="605E7C26" w14:textId="77777777" w:rsidR="0054629F" w:rsidRDefault="00DA19FA" w:rsidP="0054629F">
      <w:r>
        <w:object w:dxaOrig="8040" w:dyaOrig="3780" w14:anchorId="5DDBFC5D">
          <v:shape id="_x0000_i1026" type="#_x0000_t75" style="width:348.65pt;height:164.45pt" o:ole="">
            <v:imagedata r:id="rId10" o:title=""/>
          </v:shape>
          <o:OLEObject Type="Embed" ProgID="Excel.Sheet.12" ShapeID="_x0000_i1026" DrawAspect="Content" ObjectID="_1448002096" r:id="rId11"/>
        </w:object>
      </w:r>
    </w:p>
    <w:p w14:paraId="23CDA1D6" w14:textId="77777777" w:rsidR="00DA19FA" w:rsidRPr="00DA19FA" w:rsidRDefault="00DA19FA" w:rsidP="00DA19FA">
      <w:pPr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>Table 2. Outcome definitions for a patient who starts above caseness on only the PHQ-9.</w:t>
      </w:r>
    </w:p>
    <w:p w14:paraId="22C65507" w14:textId="77777777" w:rsidR="00DA19FA" w:rsidRDefault="00DA19FA" w:rsidP="0054629F"/>
    <w:p w14:paraId="2DB8AF8E" w14:textId="77777777" w:rsidR="0054629F" w:rsidRDefault="00DA19FA" w:rsidP="0054629F">
      <w:r>
        <w:object w:dxaOrig="8040" w:dyaOrig="3780" w14:anchorId="5B6D668E">
          <v:shape id="_x0000_i1027" type="#_x0000_t75" style="width:350.9pt;height:164.45pt" o:ole="">
            <v:imagedata r:id="rId12" o:title=""/>
          </v:shape>
          <o:OLEObject Type="Embed" ProgID="Excel.Sheet.12" ShapeID="_x0000_i1027" DrawAspect="Content" ObjectID="_1448002097" r:id="rId13"/>
        </w:object>
      </w:r>
    </w:p>
    <w:p w14:paraId="2133B567" w14:textId="77777777" w:rsidR="00DA19FA" w:rsidRPr="00DA19FA" w:rsidRDefault="00DA19FA" w:rsidP="00DA19FA">
      <w:pPr>
        <w:rPr>
          <w:rFonts w:ascii="Times New Roman" w:hAnsi="Times New Roman" w:cs="Times New Roman"/>
          <w:sz w:val="24"/>
          <w:szCs w:val="24"/>
        </w:rPr>
      </w:pPr>
      <w:r w:rsidRPr="00DA19FA">
        <w:rPr>
          <w:rFonts w:ascii="Times New Roman" w:hAnsi="Times New Roman" w:cs="Times New Roman"/>
          <w:sz w:val="24"/>
          <w:szCs w:val="24"/>
        </w:rPr>
        <w:t>Table 3. Outcome definitions for a patient who starts above caseness on only the GAD-7.</w:t>
      </w:r>
    </w:p>
    <w:p w14:paraId="57C2E996" w14:textId="77777777" w:rsidR="00DA19FA" w:rsidRDefault="00DA19FA" w:rsidP="0054629F"/>
    <w:sectPr w:rsidR="00DA1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CCAFD" w14:textId="77777777" w:rsidR="000A55A3" w:rsidRDefault="000A55A3" w:rsidP="0054629F">
      <w:pPr>
        <w:spacing w:after="0" w:line="240" w:lineRule="auto"/>
      </w:pPr>
      <w:r>
        <w:separator/>
      </w:r>
    </w:p>
  </w:endnote>
  <w:endnote w:type="continuationSeparator" w:id="0">
    <w:p w14:paraId="4B2B3C27" w14:textId="77777777" w:rsidR="000A55A3" w:rsidRDefault="000A55A3" w:rsidP="00546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Roman"/>
    <w:panose1 w:val="02020603050405020304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altName w:val="Helvetica"/>
    <w:panose1 w:val="020B0604020202020204"/>
    <w:charset w:val="4D"/>
    <w:family w:val="swiss"/>
    <w:notTrueType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044F93" w14:textId="77777777" w:rsidR="000A55A3" w:rsidRDefault="000A55A3" w:rsidP="0054629F">
      <w:pPr>
        <w:spacing w:after="0" w:line="240" w:lineRule="auto"/>
      </w:pPr>
      <w:r>
        <w:separator/>
      </w:r>
    </w:p>
  </w:footnote>
  <w:footnote w:type="continuationSeparator" w:id="0">
    <w:p w14:paraId="0673B58E" w14:textId="77777777" w:rsidR="000A55A3" w:rsidRDefault="000A55A3" w:rsidP="00546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A694C"/>
    <w:multiLevelType w:val="hybridMultilevel"/>
    <w:tmpl w:val="BD9C8C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BDC151C"/>
    <w:multiLevelType w:val="hybridMultilevel"/>
    <w:tmpl w:val="EB34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6934CA"/>
    <w:multiLevelType w:val="hybridMultilevel"/>
    <w:tmpl w:val="D4204628"/>
    <w:lvl w:ilvl="0" w:tplc="C2D646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9F"/>
    <w:rsid w:val="000A55A3"/>
    <w:rsid w:val="002110AA"/>
    <w:rsid w:val="002E2D13"/>
    <w:rsid w:val="00544A67"/>
    <w:rsid w:val="0054629F"/>
    <w:rsid w:val="007452C2"/>
    <w:rsid w:val="008A51AB"/>
    <w:rsid w:val="00BD5E8A"/>
    <w:rsid w:val="00DA19FA"/>
    <w:rsid w:val="00E37994"/>
    <w:rsid w:val="00F0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43235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2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4629F"/>
    <w:pPr>
      <w:spacing w:after="0" w:line="240" w:lineRule="auto"/>
    </w:pPr>
    <w:rPr>
      <w:sz w:val="24"/>
      <w:szCs w:val="24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629F"/>
    <w:rPr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4629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29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54629F"/>
    <w:pPr>
      <w:spacing w:after="0" w:line="240" w:lineRule="auto"/>
    </w:pPr>
    <w:rPr>
      <w:sz w:val="24"/>
      <w:szCs w:val="24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629F"/>
    <w:rPr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54629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1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1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Excel_Sheet2.xlsx"/><Relationship Id="rId12" Type="http://schemas.openxmlformats.org/officeDocument/2006/relationships/image" Target="media/image3.emf"/><Relationship Id="rId13" Type="http://schemas.openxmlformats.org/officeDocument/2006/relationships/package" Target="embeddings/Microsoft_Excel_Sheet3.xlsx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Excel_Sheet1.xls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203</Words>
  <Characters>1163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Pennsylvania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thomastk</dc:creator>
  <cp:keywords/>
  <dc:description/>
  <cp:lastModifiedBy>Zachary Cohen</cp:lastModifiedBy>
  <cp:revision>6</cp:revision>
  <dcterms:created xsi:type="dcterms:W3CDTF">2017-12-06T14:52:00Z</dcterms:created>
  <dcterms:modified xsi:type="dcterms:W3CDTF">2017-12-07T18:01:00Z</dcterms:modified>
</cp:coreProperties>
</file>