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short comparison (3-4 lines each) of MySQL, PostgreSQL, Oracle, and SQLite, focusing on where each one is commonly used (for example: web apps, mobile apps, enterprise systems, etc.).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lus Jakarta Sans SemiBold" w:cs="Plus Jakarta Sans SemiBold" w:eastAsia="Plus Jakarta Sans SemiBold" w:hAnsi="Plus Jakarta Sans SemiBold"/>
          <w:rtl w:val="0"/>
        </w:rPr>
        <w:t xml:space="preserve">MySQL</w:t>
      </w:r>
      <w:r w:rsidDel="00000000" w:rsidR="00000000" w:rsidRPr="00000000">
        <w:rPr>
          <w:rtl w:val="0"/>
        </w:rPr>
        <w:t xml:space="preserve"> is commonly used for websites and web applications. It stores data such as user details, products, and orders. It is popular because it is reliable and easy to use.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Plus Jakarta Sans SemiBold" w:cs="Plus Jakarta Sans SemiBold" w:eastAsia="Plus Jakarta Sans SemiBold" w:hAnsi="Plus Jakarta Sans SemiBold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is used in web applications and systems that handle complex data. It is known for its flexibility and advanced features. It is suitable for data-heavy applications.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Plus Jakarta Sans SemiBold" w:cs="Plus Jakarta Sans SemiBold" w:eastAsia="Plus Jakarta Sans SemiBold" w:hAnsi="Plus Jakarta Sans SemiBold"/>
          <w:rtl w:val="0"/>
        </w:rPr>
        <w:t xml:space="preserve">Oracle </w:t>
      </w:r>
      <w:r w:rsidDel="00000000" w:rsidR="00000000" w:rsidRPr="00000000">
        <w:rPr>
          <w:rtl w:val="0"/>
        </w:rPr>
        <w:t xml:space="preserve">is mainly used by large companies and enterprise systems. It can manage large amounts of data and complex operations. Banks and hospitals often use it.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Plus Jakarta Sans SemiBold" w:cs="Plus Jakarta Sans SemiBold" w:eastAsia="Plus Jakarta Sans SemiBold" w:hAnsi="Plus Jakarta Sans SemiBold"/>
          <w:rtl w:val="0"/>
        </w:rPr>
        <w:t xml:space="preserve">SQLite </w:t>
      </w:r>
      <w:r w:rsidDel="00000000" w:rsidR="00000000" w:rsidRPr="00000000">
        <w:rPr>
          <w:rtl w:val="0"/>
        </w:rPr>
        <w:t xml:space="preserve">is commonly used in mobile apps and desktop software. It stores data directly on the device without needing a separate server. It is simple and lightweight.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242424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line="360" w:lineRule="auto"/>
    </w:pPr>
    <w:rPr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PlusJakartaSansSemiBold-regular.ttf"/><Relationship Id="rId6" Type="http://schemas.openxmlformats.org/officeDocument/2006/relationships/font" Target="fonts/PlusJakartaSansSemiBold-bold.ttf"/><Relationship Id="rId7" Type="http://schemas.openxmlformats.org/officeDocument/2006/relationships/font" Target="fonts/PlusJakartaSansSemiBold-italic.ttf"/><Relationship Id="rId8" Type="http://schemas.openxmlformats.org/officeDocument/2006/relationships/font" Target="fonts/PlusJakartaSa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