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2">
      <w:pPr>
        <w:rPr>
          <w:color w:val="403f53"/>
          <w:shd w:fill="f5f5f5" w:val="clear"/>
        </w:rPr>
      </w:pPr>
      <w:r w:rsidDel="00000000" w:rsidR="00000000" w:rsidRPr="00000000">
        <w:rPr>
          <w:color w:val="403f53"/>
          <w:shd w:fill="f5f5f5" w:val="clear"/>
          <w:rtl w:val="0"/>
        </w:rPr>
        <w:t xml:space="preserve">Streaming on Spotify: Enamorado by King ft.Nishant Mukta</w:t>
      </w:r>
    </w:p>
    <w:p w:rsidR="00000000" w:rsidDel="00000000" w:rsidP="00000000" w:rsidRDefault="00000000" w:rsidRPr="00000000" w14:paraId="00000003">
      <w:pPr>
        <w:rPr>
          <w:color w:val="403f53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403f53"/>
          <w:shd w:fill="f5f5f5" w:val="clear"/>
        </w:rPr>
      </w:pPr>
      <w:r w:rsidDel="00000000" w:rsidR="00000000" w:rsidRPr="00000000">
        <w:rPr>
          <w:b w:val="1"/>
          <w:bCs w:val="1"/>
          <w:color w:val="403f53"/>
          <w:shd w:fill="f5f5f5" w:val="clear"/>
          <w:rtl w:val="0"/>
        </w:rPr>
        <w:t xml:space="preserve">Explanation:</w:t>
      </w:r>
    </w:p>
    <w:p w:rsidR="00000000" w:rsidDel="00000000" w:rsidP="00000000" w:rsidRDefault="00000000" w:rsidRPr="00000000" w14:paraId="00000005">
      <w:pPr>
        <w:rPr>
          <w:color w:val="403f53"/>
          <w:shd w:fill="f5f5f5" w:val="clear"/>
        </w:rPr>
      </w:pPr>
      <w:r w:rsidDel="00000000" w:rsidR="00000000" w:rsidRPr="00000000">
        <w:rPr>
          <w:color w:val="403f53"/>
          <w:shd w:fill="f5f5f5" w:val="clear"/>
          <w:rtl w:val="0"/>
        </w:rPr>
        <w:t xml:space="preserve">Here, we create a SpotifyPlayer object and assign it to a MusicPlayer reference. Since SpotifyPlayer overrides the play() method of MusicPlayer, the play() method of SpotifyPlayer is called when we run player.play().</w:t>
      </w:r>
    </w:p>
    <w:p w:rsidR="00000000" w:rsidDel="00000000" w:rsidP="00000000" w:rsidRDefault="00000000" w:rsidRPr="00000000" w14:paraId="00000006">
      <w:pPr>
        <w:rPr>
          <w:color w:val="403f53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03f53"/>
          <w:shd w:fill="f5f5f5" w:val="clear"/>
        </w:rPr>
      </w:pPr>
      <w:r w:rsidDel="00000000" w:rsidR="00000000" w:rsidRPr="00000000">
        <w:rPr>
          <w:color w:val="403f53"/>
          <w:shd w:fill="f5f5f5" w:val="clear"/>
          <w:rtl w:val="0"/>
        </w:rPr>
        <w:t xml:space="preserve">This is an example of runtime polymorphism, where the method that gets executed depends on the actual object type.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242424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</w:pPr>
    <w:rPr>
      <w:rFonts w:ascii="Plus Jakarta Sans SemiBold" w:cs="Plus Jakarta Sans SemiBold" w:eastAsia="Plus Jakarta Sans SemiBold" w:hAnsi="Plus Jakarta Sans SemiBol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line="360" w:lineRule="auto"/>
    </w:pPr>
    <w:rPr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PlusJakartaSansSemiBold-regular.ttf"/><Relationship Id="rId6" Type="http://schemas.openxmlformats.org/officeDocument/2006/relationships/font" Target="fonts/PlusJakartaSansSemiBold-bold.ttf"/><Relationship Id="rId7" Type="http://schemas.openxmlformats.org/officeDocument/2006/relationships/font" Target="fonts/PlusJakartaSansSemiBold-italic.ttf"/><Relationship Id="rId8" Type="http://schemas.openxmlformats.org/officeDocument/2006/relationships/font" Target="fonts/PlusJakarta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