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D0C54">
      <w:pPr>
        <w:spacing w:after="40"/>
        <w:rPr>
          <w:color w:val="0000FF"/>
        </w:rPr>
      </w:pPr>
      <w:r>
        <w:rPr>
          <w:b/>
          <w:bCs/>
          <w:color w:val="0000FF"/>
          <w:sz w:val="20"/>
          <w:szCs w:val="20"/>
        </w:rPr>
        <w:t>IRONPULSE MANUFACTURING</w:t>
      </w:r>
    </w:p>
    <w:p w14:paraId="4E000F11">
      <w:pPr>
        <w:pBdr>
          <w:bottom w:val="single" w:color="1F3864" w:sz="6" w:space="4"/>
        </w:pBdr>
        <w:spacing w:after="200"/>
        <w:rPr>
          <w:color w:val="0000FF"/>
        </w:rPr>
      </w:pPr>
      <w:r>
        <w:rPr>
          <w:b/>
          <w:bCs/>
          <w:color w:val="0000FF"/>
          <w:sz w:val="32"/>
          <w:szCs w:val="32"/>
        </w:rPr>
        <w:t>Predictive Maintenance — Machine Failure Early-Warning System</w:t>
      </w:r>
    </w:p>
    <w:p w14:paraId="479ABB3A">
      <w:pPr>
        <w:pStyle w:val="2"/>
        <w:spacing w:before="240" w:after="120"/>
        <w:rPr>
          <w:color w:val="0000FF"/>
        </w:rPr>
      </w:pPr>
      <w:r>
        <w:rPr>
          <w:b/>
          <w:bCs/>
          <w:color w:val="0000FF"/>
        </w:rPr>
        <w:t>The Bottom Line</w:t>
      </w:r>
    </w:p>
    <w:p w14:paraId="6BA00B10">
      <w:pPr>
        <w:spacing w:after="120"/>
      </w:pPr>
      <w:r>
        <w:t>We built a model that watches live sensor readings on every CNC machine and flags the ones at risk of failing — before they actually break down. On a test of 2,000 machines it never saw during training, it correctly caught 55 of 68 real failures, with only 10 false alarms. That means maintenance can plan a repair instead of reacting to a breakdown, for the large majority of failures.</w:t>
      </w:r>
    </w:p>
    <w:p w14:paraId="16D9AB71">
      <w:pPr>
        <w:pStyle w:val="2"/>
        <w:spacing w:before="240" w:after="120"/>
        <w:rPr>
          <w:color w:val="0000FF"/>
        </w:rPr>
      </w:pPr>
      <w:r>
        <w:rPr>
          <w:b/>
          <w:bCs/>
          <w:color w:val="0000FF"/>
        </w:rPr>
        <w:t>Why This Matters</w:t>
      </w:r>
    </w:p>
    <w:p w14:paraId="51F31991">
      <w:pPr>
        <w:spacing w:after="120"/>
      </w:pPr>
      <w:r>
        <w:t>Machine failures are rare — about 3.4% of operating time — but each one causes unplanned downtime that is far more expensive than a planned inspection. A false alarm costs a technician a short inspection visit. A missed failure costs hours of unplanned downtime, rush repairs, and potential safety risk. The model is deliberately tuned to catch failures even at the cost of a few extra false alarms, because that trade-off saves the plant money.</w:t>
      </w:r>
    </w:p>
    <w:p w14:paraId="41B463E7">
      <w:pPr>
        <w:pStyle w:val="2"/>
        <w:spacing w:before="240" w:after="120"/>
        <w:rPr>
          <w:color w:val="0000FF"/>
        </w:rPr>
      </w:pPr>
      <w:r>
        <w:rPr>
          <w:b/>
          <w:bCs/>
          <w:color w:val="0000FF"/>
        </w:rPr>
        <w:t>What The Model Found: Top Risk Signals</w:t>
      </w:r>
    </w:p>
    <w:p w14:paraId="585E96F2">
      <w:pPr>
        <w:spacing w:after="120"/>
      </w:pPr>
      <w:r>
        <w:t>Three signals matter most, and they line up with how these machines actually break:</w:t>
      </w:r>
    </w:p>
    <w:p w14:paraId="4DEA5CF4">
      <w:pPr>
        <w:pStyle w:val="16"/>
        <w:numPr>
          <w:ilvl w:val="0"/>
          <w:numId w:val="1"/>
        </w:numPr>
        <w:spacing w:after="80"/>
      </w:pPr>
      <w:r>
        <w:t>Rotational speed — unusually low speed under load is the single strongest early-warning sign.</w:t>
      </w:r>
    </w:p>
    <w:p w14:paraId="59FB964E">
      <w:pPr>
        <w:pStyle w:val="16"/>
        <w:numPr>
          <w:ilvl w:val="0"/>
          <w:numId w:val="1"/>
        </w:numPr>
        <w:spacing w:after="80"/>
      </w:pPr>
      <w:r>
        <w:t>Mechanical power (a combination of torque and speed) — running outside the machine's normal power band signals overload.</w:t>
      </w:r>
    </w:p>
    <w:p w14:paraId="6B25C44F">
      <w:pPr>
        <w:pStyle w:val="16"/>
        <w:numPr>
          <w:ilvl w:val="0"/>
          <w:numId w:val="1"/>
        </w:numPr>
        <w:spacing w:after="80"/>
      </w:pPr>
      <w:r>
        <w:t>Tool wear combined with torque — a worn tool under high torque is when overstrain failures happen.</w:t>
      </w:r>
    </w:p>
    <w:p w14:paraId="677CB97D">
      <w:pPr>
        <w:spacing w:after="120"/>
      </w:pPr>
      <w:r>
        <w:t>In plain terms: it's rarely one reading in isolation. It's a worn tool pushed too hard at the wrong speed. This matches what the maintenance team already sees on the floor.</w:t>
      </w:r>
    </w:p>
    <w:p w14:paraId="622582DB">
      <w:pPr>
        <w:spacing w:before="200" w:after="200"/>
        <w:jc w:val="center"/>
      </w:pPr>
      <w:r>
        <w:drawing>
          <wp:inline distT="0" distB="0" distL="0" distR="0">
            <wp:extent cx="409575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574C">
      <w:pPr>
        <w:pStyle w:val="2"/>
        <w:spacing w:before="240" w:after="120"/>
        <w:rPr>
          <w:color w:val="0000FF"/>
        </w:rPr>
      </w:pPr>
      <w:r>
        <w:rPr>
          <w:b/>
          <w:bCs/>
          <w:color w:val="0000FF"/>
        </w:rPr>
        <w:t>Model Results (Held-Out Test Set)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0"/>
        <w:gridCol w:w="3000"/>
        <w:gridCol w:w="3000"/>
      </w:tblGrid>
      <w:tr w14:paraId="5D29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1DF7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4D8E7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486D8">
            <w:r>
              <w:rPr>
                <w:b/>
                <w:bCs/>
                <w:color w:val="FFFFFF"/>
              </w:rPr>
              <w:t>What it means</w:t>
            </w:r>
          </w:p>
        </w:tc>
      </w:tr>
      <w:tr w14:paraId="40136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318DC">
            <w:r>
              <w:rPr>
                <w:b w:val="0"/>
                <w:bCs w:val="0"/>
                <w:color w:val="000000"/>
              </w:rPr>
              <w:t>Failures caught (Recall)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0F54F">
            <w:r>
              <w:rPr>
                <w:b/>
                <w:bCs/>
                <w:color w:val="2E7D32"/>
              </w:rPr>
              <w:t>81%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C57FF">
            <w:r>
              <w:rPr>
                <w:b w:val="0"/>
                <w:bCs w:val="0"/>
                <w:color w:val="000000"/>
              </w:rPr>
              <w:t>55 of 68 real failures flagged in advance</w:t>
            </w:r>
          </w:p>
        </w:tc>
      </w:tr>
      <w:tr w14:paraId="33F76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72F75">
            <w:r>
              <w:rPr>
                <w:b w:val="0"/>
                <w:bCs w:val="0"/>
                <w:color w:val="000000"/>
              </w:rPr>
              <w:t>Alert accuracy (Precision)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76F4D">
            <w:r>
              <w:rPr>
                <w:b/>
                <w:bCs/>
                <w:color w:val="2E7D32"/>
              </w:rPr>
              <w:t>85%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25D44">
            <w:r>
              <w:rPr>
                <w:b w:val="0"/>
                <w:bCs w:val="0"/>
                <w:color w:val="000000"/>
              </w:rPr>
              <w:t>Most alerts are real, not noise</w:t>
            </w:r>
          </w:p>
        </w:tc>
      </w:tr>
      <w:tr w14:paraId="383B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FF78B">
            <w:r>
              <w:rPr>
                <w:b w:val="0"/>
                <w:bCs w:val="0"/>
                <w:color w:val="000000"/>
              </w:rPr>
              <w:t>Missed failures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10D89">
            <w:r>
              <w:rPr>
                <w:b/>
                <w:bCs/>
                <w:color w:val="B22222"/>
              </w:rPr>
              <w:t>13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A89C">
            <w:r>
              <w:rPr>
                <w:b w:val="0"/>
                <w:bCs w:val="0"/>
                <w:color w:val="000000"/>
              </w:rPr>
              <w:t>Slipped through — target for next iteration</w:t>
            </w:r>
          </w:p>
        </w:tc>
      </w:tr>
      <w:tr w14:paraId="1B13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AE5E0">
            <w:r>
              <w:rPr>
                <w:b w:val="0"/>
                <w:bCs w:val="0"/>
                <w:color w:val="000000"/>
              </w:rPr>
              <w:t>False alarms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F1882">
            <w:r>
              <w:rPr>
                <w:b/>
                <w:bCs/>
                <w:color w:val="595959"/>
              </w:rPr>
              <w:t>10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ABF34">
            <w:r>
              <w:rPr>
                <w:b w:val="0"/>
                <w:bCs w:val="0"/>
                <w:color w:val="000000"/>
              </w:rPr>
              <w:t>Out of ~1,932 healthy machines checked</w:t>
            </w:r>
          </w:p>
        </w:tc>
      </w:tr>
    </w:tbl>
    <w:p w14:paraId="4EC295B3">
      <w:pPr>
        <w:spacing w:before="200" w:after="200"/>
        <w:jc w:val="center"/>
      </w:pPr>
      <w:r>
        <w:drawing>
          <wp:inline distT="0" distB="0" distL="0" distR="0">
            <wp:extent cx="3048000" cy="2714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C060">
      <w:pPr>
        <w:pStyle w:val="2"/>
        <w:spacing w:before="240" w:after="120"/>
        <w:rPr>
          <w:color w:val="0000FF"/>
        </w:rPr>
      </w:pPr>
      <w:r>
        <w:rPr>
          <w:b/>
          <w:bCs/>
          <w:color w:val="0000FF"/>
        </w:rPr>
        <w:t>Recommended Actions for Next Quarter</w:t>
      </w:r>
    </w:p>
    <w:p w14:paraId="59997CB0">
      <w:pPr>
        <w:pStyle w:val="16"/>
        <w:numPr>
          <w:ilvl w:val="0"/>
          <w:numId w:val="1"/>
        </w:numPr>
        <w:spacing w:after="80"/>
      </w:pPr>
      <w:r>
        <w:t>Pilot the model on a subset of the fleet: route its daily risk score into the maintenance dashboard as an advisory flag, not an automated shutdown — let the crew validate it against real outcomes for one quarter.</w:t>
      </w:r>
    </w:p>
    <w:p w14:paraId="5D38BBA8">
      <w:pPr>
        <w:pStyle w:val="16"/>
        <w:numPr>
          <w:ilvl w:val="0"/>
          <w:numId w:val="1"/>
        </w:numPr>
        <w:spacing w:after="80"/>
      </w:pPr>
      <w:r>
        <w:t>Set a real-time monitoring threshold on the combination of tool wear and torque, not either alone — this is the strongest early-warning combination we found.</w:t>
      </w:r>
    </w:p>
    <w:p w14:paraId="35E7D5B4">
      <w:pPr>
        <w:pStyle w:val="16"/>
        <w:numPr>
          <w:ilvl w:val="0"/>
          <w:numId w:val="1"/>
        </w:numPr>
        <w:spacing w:after="80"/>
      </w:pPr>
      <w:r>
        <w:t>Add a rotational-speed drop alert: sustained low speed under normal torque should trigger an inspection request, since it's the top single predictor.</w:t>
      </w:r>
    </w:p>
    <w:p w14:paraId="36A47B23">
      <w:pPr>
        <w:pStyle w:val="16"/>
        <w:numPr>
          <w:ilvl w:val="0"/>
          <w:numId w:val="1"/>
        </w:numPr>
        <w:spacing w:after="80"/>
      </w:pPr>
      <w:r>
        <w:t>Track missed failures (the 13 we didn't catch) as a feedback loop — feed their sensor logs back into the next model refresh so the system improves quarter over quarter.</w:t>
      </w:r>
    </w:p>
    <w:p w14:paraId="18F12C16">
      <w:pPr>
        <w:pStyle w:val="2"/>
        <w:spacing w:before="240" w:after="120"/>
        <w:rPr>
          <w:color w:val="0000FF"/>
        </w:rPr>
      </w:pPr>
      <w:r>
        <w:rPr>
          <w:b/>
          <w:bCs/>
          <w:color w:val="0000FF"/>
        </w:rPr>
        <w:t>A Note on Confidence</w:t>
      </w:r>
    </w:p>
    <w:p w14:paraId="7BAC681C">
      <w:pPr>
        <w:spacing w:after="120"/>
        <w:rPr>
          <w:b/>
          <w:bCs/>
        </w:rPr>
      </w:pPr>
      <w:r>
        <w:rPr>
          <w:b/>
          <w:bCs/>
          <w:i/>
          <w:iCs/>
          <w:color w:val="595959"/>
        </w:rPr>
        <w:t>This model is trained on 10,000 historical machine-hours, of which only 339 were failures. That's enough to build a genuinely useful early-warning signal, but not yet enough to reliably tell us which specific failure type to expect for every case — we recommend the pilot period above specifically to gather more labeled failure data and sharpen that second layer of the system.</w:t>
      </w:r>
    </w:p>
    <w:p w14:paraId="0AB570BA">
      <w:r>
        <w:rPr>
          <w:b/>
        </w:rPr>
        <w:br w:type="textWrapping"/>
      </w:r>
      <w:r>
        <w:rPr>
          <w:b/>
          <w:color w:val="0000FF"/>
          <w:sz w:val="32"/>
          <w:szCs w:val="32"/>
        </w:rPr>
        <w:t>Final Recommendation</w:t>
      </w:r>
      <w:r>
        <w:rPr>
          <w:rFonts w:hint="default"/>
          <w:b/>
          <w:color w:val="0000FF"/>
          <w:sz w:val="32"/>
          <w:szCs w:val="32"/>
          <w:lang w:val="en-US"/>
        </w:rPr>
        <w:t xml:space="preserve"> </w:t>
      </w:r>
      <w:r>
        <w:rPr>
          <w:b/>
          <w:color w:val="0000FF"/>
          <w:sz w:val="32"/>
          <w:szCs w:val="32"/>
        </w:rPr>
        <w:br w:type="textWrapping"/>
      </w:r>
    </w:p>
    <w:p w14:paraId="40D79562">
      <w:pPr>
        <w:rPr>
          <w:b w:val="0"/>
          <w:bCs w:val="0"/>
        </w:rPr>
      </w:pPr>
      <w:r>
        <w:rPr>
          <w:b w:val="0"/>
          <w:bCs w:val="0"/>
        </w:rPr>
        <w:t>Based on the current evaluation, the predictive maintenance model is recommended for pilot deployment as a decision-support system rather than a fully automated maintenance solution. It enables maintenance teams to identify high-risk machines early, schedule preventive maintenance, reduce unexpected downtime, lower repair costs, and improve equipment reliability. Regular retraining with newly collected production data is recommended.</w:t>
      </w:r>
    </w:p>
    <w:p w14:paraId="4A1D5D3C">
      <w:pPr>
        <w:rPr>
          <w:b w:val="0"/>
          <w:bCs w:val="0"/>
        </w:rPr>
      </w:pPr>
      <w:r>
        <w:rPr>
          <w:b w:val="0"/>
          <w:bCs w:val="0"/>
        </w:rPr>
        <w:br w:type="textWrapping"/>
      </w:r>
      <w:r>
        <w:rPr>
          <w:b/>
          <w:color w:val="0000FF"/>
          <w:sz w:val="32"/>
          <w:szCs w:val="32"/>
        </w:rPr>
        <w:br w:type="textWrapping"/>
      </w:r>
      <w:bookmarkStart w:id="0" w:name="_GoBack"/>
      <w:bookmarkEnd w:id="0"/>
    </w:p>
    <w:sectPr>
      <w:pgSz w:w="12240" w:h="15840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2B5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610</Words>
  <Characters>3236</Characters>
  <TotalTime>5</TotalTime>
  <ScaleCrop>false</ScaleCrop>
  <LinksUpToDate>false</LinksUpToDate>
  <CharactersWithSpaces>3814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2026-07-15T07:13:00Z</dcterms:created>
  <dc:creator>Un-named</dc:creator>
  <cp:lastModifiedBy>Rahi Chaudhary</cp:lastModifiedBy>
  <dcterms:modified xsi:type="dcterms:W3CDTF">2026-07-20T04:39:23Z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eyJoZGlkIjoiZWYzODY2NDc4ZTVjMjFlMzE0NDhmZDMyYzBlZmI0MzciLCJ1c2VySWQiOiI1Njc1OTExNTU1NTAifQ==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108D6A6007C9430193EB2EDB9637D3DD_13</vt:lpwstr>
  </property>
</Properties>
</file>