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SERVICES AGREEMENT</w:t>
      </w:r>
    </w:p>
    <w:p/>
    <w:p>
      <w:r>
        <w:t>This Master Services Agreement ("Agreement") is entered into as of January 1, 2025,</w:t>
      </w:r>
    </w:p>
    <w:p>
      <w:r>
        <w:t>by and between TechM Solutions Pvt. Ltd. ("Vendor") and Infosys Global Corp. ("Client").</w:t>
      </w:r>
    </w:p>
    <w:p/>
    <w:p/>
    <w:p>
      <w:pPr>
        <w:pStyle w:val="Heading1"/>
      </w:pPr>
      <w:r>
        <w:t>Section 1 — Definitions</w:t>
      </w:r>
    </w:p>
    <w:p/>
    <w:p>
      <w:pPr>
        <w:pStyle w:val="Heading2"/>
      </w:pPr>
      <w:r>
        <w:t>1.1  "Agreement" means this Master Services Agreement and all Statements of Work</w:t>
      </w:r>
    </w:p>
    <w:p>
      <w:r>
        <w:t xml:space="preserve">     executed hereunder.</w:t>
      </w:r>
    </w:p>
    <w:p/>
    <w:p>
      <w:pPr>
        <w:pStyle w:val="Heading2"/>
      </w:pPr>
      <w:r>
        <w:t>1.2  "Deliverables" means all work product, software, documentation, reports, and</w:t>
      </w:r>
    </w:p>
    <w:p>
      <w:r>
        <w:t xml:space="preserve">     other tangible or intangible items developed by Vendor under any SOW.</w:t>
      </w:r>
    </w:p>
    <w:p/>
    <w:p>
      <w:pPr>
        <w:pStyle w:val="Heading2"/>
      </w:pPr>
      <w:r>
        <w:t>1.3  "Confidential Information" means any information disclosed by one party to the</w:t>
      </w:r>
    </w:p>
    <w:p>
      <w:r>
        <w:t xml:space="preserve">     other that is marked confidential or would reasonably be understood to be</w:t>
      </w:r>
    </w:p>
    <w:p>
      <w:r>
        <w:t xml:space="preserve">     confidential given the nature of the information and circumstances of disclosure.</w:t>
      </w:r>
    </w:p>
    <w:p/>
    <w:p>
      <w:pPr>
        <w:pStyle w:val="Heading2"/>
      </w:pPr>
      <w:r>
        <w:t>1.4  "Statement of Work" or "SOW" means a written document executed by both parties</w:t>
      </w:r>
    </w:p>
    <w:p>
      <w:r>
        <w:t xml:space="preserve">     that describes specific services, deliverables, timelines, and fees.</w:t>
      </w:r>
    </w:p>
    <w:p/>
    <w:p>
      <w:pPr>
        <w:pStyle w:val="Heading2"/>
      </w:pPr>
      <w:r>
        <w:t>1.5  "Service Level Agreement" or "SLA" means the performance standards and metrics</w:t>
      </w:r>
    </w:p>
    <w:p>
      <w:r>
        <w:t xml:space="preserve">     agreed upon in writing by both parties for any given engagement.</w:t>
      </w:r>
    </w:p>
    <w:p/>
    <w:p/>
    <w:p>
      <w:pPr>
        <w:pStyle w:val="Heading1"/>
      </w:pPr>
      <w:r>
        <w:t>Section 2 — Scope of Services</w:t>
      </w:r>
    </w:p>
    <w:p/>
    <w:p>
      <w:pPr>
        <w:pStyle w:val="Heading2"/>
      </w:pPr>
      <w:r>
        <w:t>2.1  Vendor shall provide the professional services described in each Statement of</w:t>
      </w:r>
    </w:p>
    <w:p>
      <w:r>
        <w:t xml:space="preserve">     Work executed under this Agreement. Each SOW is incorporated herein by reference</w:t>
      </w:r>
    </w:p>
    <w:p>
      <w:r>
        <w:t xml:space="preserve">     and made a part of this Agreement.</w:t>
      </w:r>
    </w:p>
    <w:p/>
    <w:p>
      <w:pPr>
        <w:pStyle w:val="Heading2"/>
      </w:pPr>
      <w:r>
        <w:t>2.2  Vendor shall assign qualified personnel to perform the services described in each</w:t>
      </w:r>
    </w:p>
    <w:p>
      <w:r>
        <w:t xml:space="preserve">     SOW. Vendor may, at its discretion, substitute personnel of equivalent skill and</w:t>
      </w:r>
    </w:p>
    <w:p>
      <w:r>
        <w:t xml:space="preserve">     experience, subject to Client's prior written approval, which shall not be</w:t>
      </w:r>
    </w:p>
    <w:p>
      <w:r>
        <w:t xml:space="preserve">     unreasonably withheld.</w:t>
      </w:r>
    </w:p>
    <w:p/>
    <w:p>
      <w:pPr>
        <w:pStyle w:val="Heading2"/>
      </w:pPr>
      <w:r>
        <w:t>2.3  Client shall provide Vendor with timely access to systems, data, and personnel</w:t>
      </w:r>
    </w:p>
    <w:p>
      <w:r>
        <w:t xml:space="preserve">     reasonably necessary for Vendor to perform the services. Delays caused by Client's</w:t>
      </w:r>
    </w:p>
    <w:p>
      <w:r>
        <w:t xml:space="preserve">     failure to provide such access shall not constitute a breach by Vendor.</w:t>
      </w:r>
    </w:p>
    <w:p/>
    <w:p/>
    <w:p>
      <w:pPr>
        <w:pStyle w:val="Heading1"/>
      </w:pPr>
      <w:r>
        <w:t>Section 3 — Term</w:t>
      </w:r>
    </w:p>
    <w:p/>
    <w:p>
      <w:pPr>
        <w:pStyle w:val="Heading2"/>
      </w:pPr>
      <w:r>
        <w:t>3.1  This Agreement shall commence on the Effective Date and remain in full force and</w:t>
      </w:r>
    </w:p>
    <w:p>
      <w:r>
        <w:t xml:space="preserve">     effect for a period of twelve (12) months, unless earlier terminated in accordance</w:t>
      </w:r>
    </w:p>
    <w:p>
      <w:r>
        <w:t xml:space="preserve">     with Section 8 or extended by mutual written agreement of the parties.</w:t>
      </w:r>
    </w:p>
    <w:p/>
    <w:p>
      <w:pPr>
        <w:pStyle w:val="Heading2"/>
      </w:pPr>
      <w:r>
        <w:t>3.2  Each Statement of Work shall specify its own performance period. Expiration of</w:t>
      </w:r>
    </w:p>
    <w:p>
      <w:r>
        <w:t xml:space="preserve">     this Agreement shall not affect the validity or enforceability of any SOW whose</w:t>
      </w:r>
    </w:p>
    <w:p>
      <w:r>
        <w:t xml:space="preserve">     performance period extends beyond the Agreement expiry, provided such SOW was</w:t>
      </w:r>
    </w:p>
    <w:p>
      <w:r>
        <w:t xml:space="preserve">     executed prior to expiry.</w:t>
      </w:r>
    </w:p>
    <w:p/>
    <w:p/>
    <w:p>
      <w:pPr>
        <w:pStyle w:val="Heading1"/>
      </w:pPr>
      <w:r>
        <w:t>Section 4 — Payment Terms</w:t>
      </w:r>
    </w:p>
    <w:p/>
    <w:p>
      <w:pPr>
        <w:pStyle w:val="Heading2"/>
      </w:pPr>
      <w:r>
        <w:t>4.1  All invoices submitted by Vendor shall be paid by Client within thirty (30) days</w:t>
      </w:r>
    </w:p>
    <w:p>
      <w:r>
        <w:t xml:space="preserve">     of the date of invoice receipt. Payment shall be made in Indian Rupees unless</w:t>
      </w:r>
    </w:p>
    <w:p>
      <w:r>
        <w:t xml:space="preserve">     otherwise specified in the applicable SOW.</w:t>
      </w:r>
    </w:p>
    <w:p/>
    <w:p>
      <w:pPr>
        <w:pStyle w:val="Heading2"/>
      </w:pPr>
      <w:r>
        <w:t>4.2  Any invoice amount not paid by the due date shall accrue interest at a rate of</w:t>
      </w:r>
    </w:p>
    <w:p>
      <w:r>
        <w:t xml:space="preserve">     one and a half percent (1.5%) per month, or the maximum rate permitted by</w:t>
      </w:r>
    </w:p>
    <w:p>
      <w:r>
        <w:t xml:space="preserve">     applicable law, whichever is lower, calculated from the due date until the date</w:t>
      </w:r>
    </w:p>
    <w:p>
      <w:r>
        <w:t xml:space="preserve">     of actual payment.</w:t>
      </w:r>
    </w:p>
    <w:p/>
    <w:p>
      <w:pPr>
        <w:pStyle w:val="Heading2"/>
      </w:pPr>
      <w:r>
        <w:t>4.3  Late payment fees and interest shall not be waived under any circumstances,</w:t>
      </w:r>
    </w:p>
    <w:p>
      <w:r>
        <w:t xml:space="preserve">     including where Client disputes a portion of an invoice. Client shall pay the</w:t>
      </w:r>
    </w:p>
    <w:p>
      <w:r>
        <w:t xml:space="preserve">     undisputed portion by the due date and the disputed portion within five (5)</w:t>
      </w:r>
    </w:p>
    <w:p>
      <w:r>
        <w:t xml:space="preserve">     business days of dispute resolution.</w:t>
      </w:r>
    </w:p>
    <w:p/>
    <w:p>
      <w:pPr>
        <w:pStyle w:val="Heading2"/>
      </w:pPr>
      <w:r>
        <w:t>4.4  Vendor shall submit invoices in accordance with the milestone schedule set forth</w:t>
      </w:r>
    </w:p>
    <w:p>
      <w:r>
        <w:t xml:space="preserve">     in each SOW. Invoices must include a detailed description of services rendered,</w:t>
      </w:r>
    </w:p>
    <w:p>
      <w:r>
        <w:t xml:space="preserve">     the applicable SOW reference number, and supporting documentation.</w:t>
      </w:r>
    </w:p>
    <w:p/>
    <w:p/>
    <w:p>
      <w:pPr>
        <w:pStyle w:val="Heading1"/>
      </w:pPr>
      <w:r>
        <w:t>Section 5 — Intellectual Property</w:t>
      </w:r>
    </w:p>
    <w:p/>
    <w:p>
      <w:pPr>
        <w:pStyle w:val="Heading2"/>
      </w:pPr>
      <w:r>
        <w:t>5.1  All Deliverables, work product, software code, designs, inventions, and other</w:t>
      </w:r>
    </w:p>
    <w:p>
      <w:r>
        <w:t xml:space="preserve">     intellectual property created, developed, or produced by Vendor specifically for</w:t>
      </w:r>
    </w:p>
    <w:p>
      <w:r>
        <w:t xml:space="preserve">     Client under any SOW shall be the sole and exclusive property of the Client upon</w:t>
      </w:r>
    </w:p>
    <w:p>
      <w:r>
        <w:t xml:space="preserve">     full payment of all amounts due under the applicable SOW.</w:t>
      </w:r>
    </w:p>
    <w:p/>
    <w:p>
      <w:pPr>
        <w:pStyle w:val="Heading2"/>
      </w:pPr>
      <w:r>
        <w:t>5.2  Vendor hereby assigns to Client all rights, title, and interest in and to such</w:t>
      </w:r>
    </w:p>
    <w:p>
      <w:r>
        <w:t xml:space="preserve">     Deliverables, including all copyrights, patents, trade secrets, and other</w:t>
      </w:r>
    </w:p>
    <w:p>
      <w:r>
        <w:t xml:space="preserve">     intellectual property rights embodied therein.</w:t>
      </w:r>
    </w:p>
    <w:p/>
    <w:p>
      <w:pPr>
        <w:pStyle w:val="Heading2"/>
      </w:pPr>
      <w:r>
        <w:t>5.3  Vendor retains ownership of all pre-existing intellectual property, tools,</w:t>
      </w:r>
    </w:p>
    <w:p>
      <w:r>
        <w:t xml:space="preserve">     frameworks, and methodologies ("Vendor Background IP") used in the performance</w:t>
      </w:r>
    </w:p>
    <w:p>
      <w:r>
        <w:t xml:space="preserve">     of services. Vendor grants Client a non-exclusive, perpetual, royalty-free</w:t>
      </w:r>
    </w:p>
    <w:p>
      <w:r>
        <w:t xml:space="preserve">     license to use Vendor Background IP solely to the extent embedded in Deliverables.</w:t>
      </w:r>
    </w:p>
    <w:p/>
    <w:p/>
    <w:p>
      <w:pPr>
        <w:pStyle w:val="Heading1"/>
      </w:pPr>
      <w:r>
        <w:t>Section 6 — Confidentiality</w:t>
      </w:r>
    </w:p>
    <w:p/>
    <w:p>
      <w:pPr>
        <w:pStyle w:val="Heading2"/>
      </w:pPr>
      <w:r>
        <w:t>6.1  Each party agrees to hold the other party's Confidential Information in strict</w:t>
      </w:r>
    </w:p>
    <w:p>
      <w:r>
        <w:t xml:space="preserve">     confidence and to use it solely for the purposes of performing its obligations</w:t>
      </w:r>
    </w:p>
    <w:p>
      <w:r>
        <w:t xml:space="preserve">     under this Agreement.</w:t>
      </w:r>
    </w:p>
    <w:p/>
    <w:p>
      <w:pPr>
        <w:pStyle w:val="Heading2"/>
      </w:pPr>
      <w:r>
        <w:t>6.2  Neither party shall disclose the other party's Confidential Information to any</w:t>
      </w:r>
    </w:p>
    <w:p>
      <w:r>
        <w:t xml:space="preserve">     third party without the prior written consent of the disclosing party, except to</w:t>
      </w:r>
    </w:p>
    <w:p>
      <w:r>
        <w:t xml:space="preserve">     employees or contractors who have a need to know and are bound by written</w:t>
      </w:r>
    </w:p>
    <w:p>
      <w:r>
        <w:t xml:space="preserve">     confidentiality obligations at least as protective as those set forth herein.</w:t>
      </w:r>
    </w:p>
    <w:p/>
    <w:p>
      <w:pPr>
        <w:pStyle w:val="Heading2"/>
      </w:pPr>
      <w:r>
        <w:t>6.3  The obligations of confidentiality set forth in this Section shall survive</w:t>
      </w:r>
    </w:p>
    <w:p>
      <w:r>
        <w:t xml:space="preserve">     termination or expiration of this Agreement for a period of three (3) years.</w:t>
      </w:r>
    </w:p>
    <w:p/>
    <w:p/>
    <w:p>
      <w:pPr>
        <w:pStyle w:val="Heading1"/>
      </w:pPr>
      <w:r>
        <w:t>Section 7 — Limitation of Liability</w:t>
      </w:r>
    </w:p>
    <w:p/>
    <w:p>
      <w:pPr>
        <w:pStyle w:val="Heading2"/>
      </w:pPr>
      <w:r>
        <w:t>7.1  The total aggregate liability of either party to the other under or in connection</w:t>
      </w:r>
    </w:p>
    <w:p>
      <w:r>
        <w:t xml:space="preserve">     with this Agreement and any SOW, whether in contract, tort (including negligence),</w:t>
      </w:r>
    </w:p>
    <w:p>
      <w:r>
        <w:t xml:space="preserve">     breach of statutory duty, or otherwise, shall not exceed the total fees paid or</w:t>
      </w:r>
    </w:p>
    <w:p>
      <w:r>
        <w:t xml:space="preserve">     payable by Client to Vendor under the applicable SOW during the twelve (12)</w:t>
      </w:r>
    </w:p>
    <w:p>
      <w:r>
        <w:t xml:space="preserve">     months immediately preceding the event giving rise to the claim.</w:t>
      </w:r>
    </w:p>
    <w:p/>
    <w:p>
      <w:pPr>
        <w:pStyle w:val="Heading2"/>
      </w:pPr>
      <w:r>
        <w:t>7.2  Neither party shall be liable to the other for any indirect, incidental, special,</w:t>
      </w:r>
    </w:p>
    <w:p>
      <w:r>
        <w:t xml:space="preserve">     punitive, or consequential damages, including but not limited to loss of revenue,</w:t>
      </w:r>
    </w:p>
    <w:p>
      <w:r>
        <w:t xml:space="preserve">     loss of profits, loss of business opportunity, or loss of data, even if such</w:t>
      </w:r>
    </w:p>
    <w:p>
      <w:r>
        <w:t xml:space="preserve">     party has been advised of the possibility of such damages.</w:t>
      </w:r>
    </w:p>
    <w:p/>
    <w:p>
      <w:pPr>
        <w:pStyle w:val="Heading2"/>
      </w:pPr>
      <w:r>
        <w:t>7.3  The limitations set forth in this Section 7 shall not apply to: (a) death or</w:t>
      </w:r>
    </w:p>
    <w:p>
      <w:r>
        <w:t xml:space="preserve">     personal injury caused by negligence; (b) fraud or fraudulent misrepresentation;</w:t>
      </w:r>
    </w:p>
    <w:p>
      <w:r>
        <w:t xml:space="preserve">     or (c) any other liability that cannot be excluded or limited by applicable law.</w:t>
      </w:r>
    </w:p>
    <w:p/>
    <w:p/>
    <w:p>
      <w:pPr>
        <w:pStyle w:val="Heading1"/>
      </w:pPr>
      <w:r>
        <w:t>Section 8 — Termination</w:t>
      </w:r>
    </w:p>
    <w:p/>
    <w:p>
      <w:pPr>
        <w:pStyle w:val="Heading2"/>
      </w:pPr>
      <w:r>
        <w:t>8.1  Either party may terminate this Agreement or any individual Statement of Work for</w:t>
      </w:r>
    </w:p>
    <w:p>
      <w:r>
        <w:t xml:space="preserve">     convenience by providing at least thirty (30) days prior written notice to the</w:t>
      </w:r>
    </w:p>
    <w:p>
      <w:r>
        <w:t xml:space="preserve">     other party. Such notice shall specify the effective date of termination.</w:t>
      </w:r>
    </w:p>
    <w:p/>
    <w:p>
      <w:pPr>
        <w:pStyle w:val="Heading2"/>
      </w:pPr>
      <w:r>
        <w:t>8.2  Either party may terminate this Agreement immediately upon written notice if the</w:t>
      </w:r>
    </w:p>
    <w:p>
      <w:r>
        <w:t xml:space="preserve">     other party commits a material breach and fails to cure such breach within fifteen</w:t>
      </w:r>
    </w:p>
    <w:p>
      <w:r>
        <w:t xml:space="preserve">     (15) days after receiving written notice specifying the breach in reasonable detail.</w:t>
      </w:r>
    </w:p>
    <w:p/>
    <w:p>
      <w:pPr>
        <w:pStyle w:val="Heading2"/>
      </w:pPr>
      <w:r>
        <w:t>8.3  Upon termination for any reason, Client shall pay Vendor for all services</w:t>
      </w:r>
    </w:p>
    <w:p>
      <w:r>
        <w:t xml:space="preserve">     performed and expenses incurred up to the effective date of termination.</w:t>
      </w:r>
    </w:p>
    <w:p>
      <w:r>
        <w:t xml:space="preserve">     Termination does not affect any outstanding SOW obligations that both parties</w:t>
      </w:r>
    </w:p>
    <w:p>
      <w:r>
        <w:t xml:space="preserve">     have expressly agreed shall survive.</w:t>
      </w:r>
    </w:p>
    <w:p/>
    <w:p>
      <w:pPr>
        <w:pStyle w:val="Heading2"/>
      </w:pPr>
      <w:r>
        <w:t>8.4  Sections 5, 6, 7, 9, and 10 shall survive expiration or termination of this</w:t>
      </w:r>
    </w:p>
    <w:p>
      <w:r>
        <w:t xml:space="preserve">     Agreement for any reason.</w:t>
      </w:r>
    </w:p>
    <w:p/>
    <w:p/>
    <w:p>
      <w:pPr>
        <w:pStyle w:val="Heading1"/>
      </w:pPr>
      <w:r>
        <w:t>Section 9 — Governing Law and Dispute Resolution</w:t>
      </w:r>
    </w:p>
    <w:p/>
    <w:p>
      <w:pPr>
        <w:pStyle w:val="Heading2"/>
      </w:pPr>
      <w:r>
        <w:t>9.1  This Agreement shall be governed by and construed in accordance with the laws</w:t>
      </w:r>
    </w:p>
    <w:p>
      <w:r>
        <w:t xml:space="preserve">     of India, without regard to its conflict of law provisions.</w:t>
      </w:r>
    </w:p>
    <w:p/>
    <w:p>
      <w:pPr>
        <w:pStyle w:val="Heading2"/>
      </w:pPr>
      <w:r>
        <w:t>9.2  Any dispute arising out of or in connection with this Agreement shall first be</w:t>
      </w:r>
    </w:p>
    <w:p>
      <w:r>
        <w:t xml:space="preserve">     referred to the senior management of both parties for resolution within thirty</w:t>
      </w:r>
    </w:p>
    <w:p>
      <w:r>
        <w:t xml:space="preserve">     (30) days of written notice of the dispute.</w:t>
      </w:r>
    </w:p>
    <w:p/>
    <w:p>
      <w:pPr>
        <w:pStyle w:val="Heading2"/>
      </w:pPr>
      <w:r>
        <w:t>9.3  If the dispute is not resolved within the period specified in Section 9.2, either</w:t>
      </w:r>
    </w:p>
    <w:p>
      <w:r>
        <w:t xml:space="preserve">     party may refer the matter to binding arbitration in accordance with the rules of</w:t>
      </w:r>
    </w:p>
    <w:p>
      <w:r>
        <w:t xml:space="preserve">     the Indian Arbitration and Conciliation Act, 1996. The seat of arbitration shall</w:t>
      </w:r>
    </w:p>
    <w:p>
      <w:r>
        <w:t xml:space="preserve">     be Mumbai, India.</w:t>
      </w:r>
    </w:p>
    <w:p/>
    <w:p/>
    <w:p>
      <w:pPr>
        <w:pStyle w:val="Heading1"/>
      </w:pPr>
      <w:r>
        <w:t>Section 10 — General Provisions</w:t>
      </w:r>
    </w:p>
    <w:p/>
    <w:p>
      <w:pPr>
        <w:pStyle w:val="Heading2"/>
      </w:pPr>
      <w:r>
        <w:t>10.1  This Agreement, together with all Statements of Work executed hereunder,</w:t>
      </w:r>
    </w:p>
    <w:p>
      <w:r>
        <w:t xml:space="preserve">      constitutes the entire agreement between the parties with respect to its subject</w:t>
      </w:r>
    </w:p>
    <w:p>
      <w:r>
        <w:t xml:space="preserve">      matter and supersedes all prior agreements, understandings, and negotiations.</w:t>
      </w:r>
    </w:p>
    <w:p/>
    <w:p>
      <w:pPr>
        <w:pStyle w:val="Heading2"/>
      </w:pPr>
      <w:r>
        <w:t>10.2  Any modification to this Agreement must be made in writing and signed by</w:t>
      </w:r>
    </w:p>
    <w:p>
      <w:r>
        <w:t xml:space="preserve">      authorized representatives of both parties.</w:t>
      </w:r>
    </w:p>
    <w:p/>
    <w:p>
      <w:pPr>
        <w:pStyle w:val="Heading2"/>
      </w:pPr>
      <w:r>
        <w:t>10.3  If any provision of this Agreement is held to be invalid or unenforceable, the</w:t>
      </w:r>
    </w:p>
    <w:p>
      <w:r>
        <w:t xml:space="preserve">      remaining provisions shall remain in full force and effect.</w:t>
      </w:r>
    </w:p>
    <w:p/>
    <w:p>
      <w:pPr>
        <w:pStyle w:val="Heading2"/>
      </w:pPr>
      <w:r>
        <w:t>10.4  Neither party may assign its rights or obligations under this Agreement without</w:t>
      </w:r>
    </w:p>
    <w:p>
      <w:r>
        <w:t xml:space="preserve">      the prior written consent of the other party, which shall not be unreasonably</w:t>
      </w:r>
    </w:p>
    <w:p>
      <w:r>
        <w:t xml:space="preserve">      withheld.</w:t>
      </w:r>
    </w:p>
    <w:p/>
    <w:p/>
    <w:p>
      <w:r>
        <w:t>IN WITNESS WHEREOF, the parties have executed this Agreement as of the date first</w:t>
      </w:r>
    </w:p>
    <w:p>
      <w:r>
        <w:t>written above.</w:t>
      </w:r>
    </w:p>
    <w:p/>
    <w:p>
      <w:r>
        <w:t>TechM Solutions Pvt. Ltd.              Infosys Global Corp.</w:t>
      </w:r>
    </w:p>
    <w:p/>
    <w:p>
      <w:r>
        <w:t>Signature: ___________________         Signature: ___________________</w:t>
      </w:r>
    </w:p>
    <w:p>
      <w:r>
        <w:t>Name:      ___________________         Name:      ___________________</w:t>
      </w:r>
    </w:p>
    <w:p>
      <w:r>
        <w:t>Title:     ___________________         Title:     ___________________</w:t>
      </w:r>
    </w:p>
    <w:p>
      <w:r>
        <w:t>Date:      ___________________         Date:      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