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3124" w14:textId="77777777" w:rsidR="001C55F5" w:rsidRDefault="001C55F5" w:rsidP="001C55F5">
      <w:pPr>
        <w:jc w:val="center"/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</w:pPr>
      <w:r w:rsidRPr="00AD5569"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  <w:t>BANK LOAN REPORT</w:t>
      </w:r>
    </w:p>
    <w:p w14:paraId="4A591310" w14:textId="393E0769" w:rsidR="001C55F5" w:rsidRPr="001C55F5" w:rsidRDefault="001C55F5" w:rsidP="001C55F5">
      <w:pPr>
        <w:jc w:val="center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TERMINOLOGIES USED IN DATA</w:t>
      </w:r>
    </w:p>
    <w:p w14:paraId="464FC32E" w14:textId="0B3D5100" w:rsidR="001C55F5" w:rsidRPr="00CB6627" w:rsidRDefault="001C55F5" w:rsidP="001C55F5">
      <w:pPr>
        <w:jc w:val="both"/>
        <w:rPr>
          <w:b/>
          <w:bCs/>
          <w:color w:val="4472C4" w:themeColor="accent1"/>
          <w:sz w:val="28"/>
          <w:szCs w:val="28"/>
        </w:rPr>
      </w:pPr>
      <w:r w:rsidRPr="00CB6627">
        <w:rPr>
          <w:b/>
          <w:bCs/>
          <w:color w:val="4472C4" w:themeColor="accent1"/>
          <w:sz w:val="28"/>
          <w:szCs w:val="28"/>
        </w:rPr>
        <w:t>Fields Used in Data</w:t>
      </w:r>
    </w:p>
    <w:p w14:paraId="7CFF8C2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72B1C40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28BB5D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36F805F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409427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5247035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09578749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7DED9FD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01A986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3756A82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127E95A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1D3ED55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E8B6FF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1653AFF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2391C6DC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2A86A7A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AD9D72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621FE32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7C5B711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the grade to price loans and manage risk. Higher-grade loans typically receive lower interest rates and are more attractive to investors.</w:t>
      </w:r>
    </w:p>
    <w:p w14:paraId="5B0F6D1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9D888B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14:paraId="0302606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0D39FE0F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04D42B5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A907C2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73F8760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1DD5FAB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3500DDA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D453ED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6487B34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44F4FB5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055BF97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47D826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4DFF6F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5B5D88F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2E5BEA6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73B811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60D4919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55E160A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>, calculate delinquency, and project future payments.</w:t>
      </w:r>
    </w:p>
    <w:p w14:paraId="424700D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Loan Status:</w:t>
      </w:r>
    </w:p>
    <w:p w14:paraId="38F7840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0A90F78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7674E0F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CE7454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14:paraId="4F59EE8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482109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366577F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DB9023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6D96177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320F589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11C69EC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BC51C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23DB3C5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2CA6C04E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142C3CF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02C88C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4788367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4F9DB2CB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6FE0F5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445944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1C57269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56712A4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this income figure to determine loan eligibility, calculate debt-to-income ratios, and evaluate creditworthiness.</w:t>
      </w:r>
    </w:p>
    <w:p w14:paraId="4E70C0E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6A67F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4C73099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744462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7E72E91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964D2C7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14:paraId="4BF6D1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56CCC76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090A392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83F16E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575EB3A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671EBA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20DEE5E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225DF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220A66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0419525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p w14:paraId="5A7827C5" w14:textId="77777777" w:rsidR="001C55F5" w:rsidRDefault="001C55F5" w:rsidP="001C55F5">
      <w:pPr>
        <w:jc w:val="both"/>
      </w:pPr>
    </w:p>
    <w:p w14:paraId="4E9AA6CD" w14:textId="77777777" w:rsidR="001C55F5" w:rsidRPr="00034003" w:rsidRDefault="001C55F5" w:rsidP="001C55F5">
      <w:pPr>
        <w:jc w:val="both"/>
      </w:pPr>
    </w:p>
    <w:p w14:paraId="1DFDF871" w14:textId="77777777" w:rsidR="001C55F5" w:rsidRPr="00034003" w:rsidRDefault="001C55F5" w:rsidP="001C55F5">
      <w:pPr>
        <w:jc w:val="both"/>
      </w:pPr>
    </w:p>
    <w:p w14:paraId="6201097E" w14:textId="77777777" w:rsidR="00B90E3A" w:rsidRDefault="00B90E3A"/>
    <w:sectPr w:rsidR="00B90E3A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6A0AA" w14:textId="77777777" w:rsidR="00A617B7" w:rsidRDefault="00A617B7" w:rsidP="00A83F2B">
      <w:pPr>
        <w:spacing w:after="0" w:line="240" w:lineRule="auto"/>
      </w:pPr>
      <w:r>
        <w:separator/>
      </w:r>
    </w:p>
  </w:endnote>
  <w:endnote w:type="continuationSeparator" w:id="0">
    <w:p w14:paraId="03D93DC7" w14:textId="77777777" w:rsidR="00A617B7" w:rsidRDefault="00A617B7" w:rsidP="00A83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A6AAD" w14:textId="215DCFFE" w:rsidR="00A83F2B" w:rsidRPr="00A83F2B" w:rsidRDefault="002E74E4">
    <w:pPr>
      <w:pStyle w:val="Footer"/>
      <w:rPr>
        <w:i/>
        <w:iCs/>
      </w:rPr>
    </w:pPr>
    <w:r>
      <w:rPr>
        <w:i/>
        <w:iCs/>
      </w:rPr>
      <w:tab/>
      <w:t>`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82050" w14:textId="77777777" w:rsidR="00A617B7" w:rsidRDefault="00A617B7" w:rsidP="00A83F2B">
      <w:pPr>
        <w:spacing w:after="0" w:line="240" w:lineRule="auto"/>
      </w:pPr>
      <w:r>
        <w:separator/>
      </w:r>
    </w:p>
  </w:footnote>
  <w:footnote w:type="continuationSeparator" w:id="0">
    <w:p w14:paraId="270C2EA1" w14:textId="77777777" w:rsidR="00A617B7" w:rsidRDefault="00A617B7" w:rsidP="00A83F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5F5"/>
    <w:rsid w:val="000B74F4"/>
    <w:rsid w:val="001C55F5"/>
    <w:rsid w:val="002E74E4"/>
    <w:rsid w:val="00773709"/>
    <w:rsid w:val="00A617B7"/>
    <w:rsid w:val="00A83F2B"/>
    <w:rsid w:val="00B90E3A"/>
    <w:rsid w:val="00CD3295"/>
    <w:rsid w:val="00FC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B9A0F"/>
  <w15:chartTrackingRefBased/>
  <w15:docId w15:val="{BD6B06C2-043D-47C8-9A1B-45A9C333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5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5F5"/>
  </w:style>
  <w:style w:type="character" w:styleId="Hyperlink">
    <w:name w:val="Hyperlink"/>
    <w:basedOn w:val="DefaultParagraphFont"/>
    <w:uiPriority w:val="99"/>
    <w:unhideWhenUsed/>
    <w:rsid w:val="001C55F5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83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816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Divyesh gandhi</cp:lastModifiedBy>
  <cp:revision>4</cp:revision>
  <dcterms:created xsi:type="dcterms:W3CDTF">2023-10-06T12:00:00Z</dcterms:created>
  <dcterms:modified xsi:type="dcterms:W3CDTF">2026-08-04T13:26:00Z</dcterms:modified>
</cp:coreProperties>
</file>