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45A32"/>
          <w:sz w:val="52"/>
        </w:rPr>
        <w:t>Business Requirements Document (BRD)</w:t>
      </w:r>
    </w:p>
    <w:p>
      <w:pPr>
        <w:spacing w:after="360"/>
      </w:pPr>
      <w:r>
        <w:rPr>
          <w:rFonts w:ascii="Calibri" w:hAnsi="Calibri"/>
          <w:i/>
          <w:color w:val="229954"/>
          <w:sz w:val="28"/>
        </w:rPr>
        <w:t>ScripVault: Integrated Wealth Management, Portfolio Tracking &amp; Advisory Platform</w:t>
      </w:r>
    </w:p>
    <w:p>
      <w:pPr>
        <w:spacing w:after="360"/>
      </w:pPr>
      <w:r>
        <w:rPr>
          <w:color w:val="229954"/>
        </w:rPr>
        <w:t>―――――――――――――――――――――――――――――――――――――――――――――――――――――――</w:t>
      </w:r>
    </w:p>
    <w:p>
      <w:pPr>
        <w:keepNext/>
        <w:spacing w:before="240" w:after="80"/>
      </w:pPr>
      <w:r>
        <w:rPr>
          <w:rFonts w:ascii="Calibri" w:hAnsi="Calibri"/>
          <w:b/>
          <w:color w:val="229954"/>
          <w:sz w:val="28"/>
        </w:rPr>
        <w:t>Document Control</w:t>
      </w:r>
    </w:p>
    <w:tbl>
      <w:tblPr>
        <w:tblW w:type="auto" w:w="0"/>
        <w:jc w:val="center"/>
        <w:tblLook w:firstColumn="1" w:firstRow="1" w:lastColumn="0" w:lastRow="0" w:noHBand="0" w:noVBand="1" w:val="04A0"/>
      </w:tblPr>
      <w:tblGrid>
        <w:gridCol w:w="4680"/>
        <w:gridCol w:w="4680"/>
      </w:tblGrid>
      <w:tr>
        <w:tc>
          <w:tcPr>
            <w:tcW w:type="dxa" w:w="2880"/>
            <w:shd w:fill="145A32"/>
            <w:tcMar>
              <w:top w:w="120" w:type="dxa"/>
              <w:bottom w:w="120" w:type="dxa"/>
              <w:left w:w="150" w:type="dxa"/>
              <w:right w:w="150" w:type="dxa"/>
            </w:tcMar>
          </w:tcPr>
          <w:p>
            <w:pPr>
              <w:jc w:val="left"/>
            </w:pPr>
            <w:r>
              <w:rPr>
                <w:b/>
                <w:color w:val="FFFFFF"/>
                <w:sz w:val="20"/>
              </w:rPr>
              <w:t>Attribute</w:t>
            </w:r>
          </w:p>
        </w:tc>
        <w:tc>
          <w:tcPr>
            <w:tcW w:type="dxa" w:w="6480"/>
            <w:shd w:fill="145A32"/>
            <w:tcMar>
              <w:top w:w="120" w:type="dxa"/>
              <w:bottom w:w="120" w:type="dxa"/>
              <w:left w:w="150" w:type="dxa"/>
              <w:right w:w="150" w:type="dxa"/>
            </w:tcMar>
          </w:tcPr>
          <w:p>
            <w:pPr>
              <w:jc w:val="left"/>
            </w:pPr>
            <w:r>
              <w:rPr>
                <w:b/>
                <w:color w:val="FFFFFF"/>
                <w:sz w:val="20"/>
              </w:rPr>
              <w:t>Details</w:t>
            </w:r>
          </w:p>
        </w:tc>
      </w:tr>
      <w:tr>
        <w:tc>
          <w:tcPr>
            <w:tcW w:type="dxa" w:w="2880"/>
            <w:shd w:fill="FFFFFF"/>
            <w:tcMar>
              <w:top w:w="100" w:type="dxa"/>
              <w:bottom w:w="100" w:type="dxa"/>
              <w:left w:w="150" w:type="dxa"/>
              <w:right w:w="150" w:type="dxa"/>
            </w:tcMar>
          </w:tcPr>
          <w:p>
            <w:pPr>
              <w:jc w:val="left"/>
            </w:pPr>
            <w:r>
              <w:rPr>
                <w:color w:val="2C3E50"/>
                <w:sz w:val="19"/>
              </w:rPr>
              <w:t>Document Title</w:t>
            </w:r>
          </w:p>
        </w:tc>
        <w:tc>
          <w:tcPr>
            <w:tcW w:type="dxa" w:w="6480"/>
            <w:shd w:fill="FFFFFF"/>
            <w:tcMar>
              <w:top w:w="100" w:type="dxa"/>
              <w:bottom w:w="100" w:type="dxa"/>
              <w:left w:w="150" w:type="dxa"/>
              <w:right w:w="150" w:type="dxa"/>
            </w:tcMar>
          </w:tcPr>
          <w:p>
            <w:pPr>
              <w:jc w:val="left"/>
            </w:pPr>
            <w:r>
              <w:rPr>
                <w:color w:val="2C3E50"/>
                <w:sz w:val="19"/>
              </w:rPr>
              <w:t>Business Requirements Document (BRD) - ScripVault</w:t>
            </w:r>
          </w:p>
        </w:tc>
      </w:tr>
      <w:tr>
        <w:tc>
          <w:tcPr>
            <w:tcW w:type="dxa" w:w="2880"/>
            <w:shd w:fill="E8F8F5"/>
            <w:tcMar>
              <w:top w:w="100" w:type="dxa"/>
              <w:bottom w:w="100" w:type="dxa"/>
              <w:left w:w="150" w:type="dxa"/>
              <w:right w:w="150" w:type="dxa"/>
            </w:tcMar>
          </w:tcPr>
          <w:p>
            <w:pPr>
              <w:jc w:val="left"/>
            </w:pPr>
            <w:r>
              <w:rPr>
                <w:color w:val="2C3E50"/>
                <w:sz w:val="19"/>
              </w:rPr>
              <w:t>Project Name</w:t>
            </w:r>
          </w:p>
        </w:tc>
        <w:tc>
          <w:tcPr>
            <w:tcW w:type="dxa" w:w="6480"/>
            <w:shd w:fill="E8F8F5"/>
            <w:tcMar>
              <w:top w:w="100" w:type="dxa"/>
              <w:bottom w:w="100" w:type="dxa"/>
              <w:left w:w="150" w:type="dxa"/>
              <w:right w:w="150" w:type="dxa"/>
            </w:tcMar>
          </w:tcPr>
          <w:p>
            <w:pPr>
              <w:jc w:val="left"/>
            </w:pPr>
            <w:r>
              <w:rPr>
                <w:color w:val="2C3E50"/>
                <w:sz w:val="19"/>
              </w:rPr>
              <w:t>ScripVault Personal Finance &amp; Wealth Management Platform</w:t>
            </w:r>
          </w:p>
        </w:tc>
      </w:tr>
      <w:tr>
        <w:tc>
          <w:tcPr>
            <w:tcW w:type="dxa" w:w="2880"/>
            <w:shd w:fill="FFFFFF"/>
            <w:tcMar>
              <w:top w:w="100" w:type="dxa"/>
              <w:bottom w:w="100" w:type="dxa"/>
              <w:left w:w="150" w:type="dxa"/>
              <w:right w:w="150" w:type="dxa"/>
            </w:tcMar>
          </w:tcPr>
          <w:p>
            <w:pPr>
              <w:jc w:val="left"/>
            </w:pPr>
            <w:r>
              <w:rPr>
                <w:color w:val="2C3E50"/>
                <w:sz w:val="19"/>
              </w:rPr>
              <w:t>Version</w:t>
            </w:r>
          </w:p>
        </w:tc>
        <w:tc>
          <w:tcPr>
            <w:tcW w:type="dxa" w:w="6480"/>
            <w:shd w:fill="FFFFFF"/>
            <w:tcMar>
              <w:top w:w="100" w:type="dxa"/>
              <w:bottom w:w="100" w:type="dxa"/>
              <w:left w:w="150" w:type="dxa"/>
              <w:right w:w="150" w:type="dxa"/>
            </w:tcMar>
          </w:tcPr>
          <w:p>
            <w:pPr>
              <w:jc w:val="left"/>
            </w:pPr>
            <w:r>
              <w:rPr>
                <w:color w:val="2C3E50"/>
                <w:sz w:val="19"/>
              </w:rPr>
              <w:t>1.0.0</w:t>
            </w:r>
          </w:p>
        </w:tc>
      </w:tr>
      <w:tr>
        <w:tc>
          <w:tcPr>
            <w:tcW w:type="dxa" w:w="2880"/>
            <w:shd w:fill="E8F8F5"/>
            <w:tcMar>
              <w:top w:w="100" w:type="dxa"/>
              <w:bottom w:w="100" w:type="dxa"/>
              <w:left w:w="150" w:type="dxa"/>
              <w:right w:w="150" w:type="dxa"/>
            </w:tcMar>
          </w:tcPr>
          <w:p>
            <w:pPr>
              <w:jc w:val="left"/>
            </w:pPr>
            <w:r>
              <w:rPr>
                <w:color w:val="2C3E50"/>
                <w:sz w:val="19"/>
              </w:rPr>
              <w:t>Status</w:t>
            </w:r>
          </w:p>
        </w:tc>
        <w:tc>
          <w:tcPr>
            <w:tcW w:type="dxa" w:w="6480"/>
            <w:shd w:fill="E8F8F5"/>
            <w:tcMar>
              <w:top w:w="100" w:type="dxa"/>
              <w:bottom w:w="100" w:type="dxa"/>
              <w:left w:w="150" w:type="dxa"/>
              <w:right w:w="150" w:type="dxa"/>
            </w:tcMar>
          </w:tcPr>
          <w:p>
            <w:pPr>
              <w:jc w:val="left"/>
            </w:pPr>
            <w:r>
              <w:rPr>
                <w:color w:val="2C3E50"/>
                <w:sz w:val="19"/>
              </w:rPr>
              <w:t>Final Baseline</w:t>
            </w:r>
          </w:p>
        </w:tc>
      </w:tr>
      <w:tr>
        <w:tc>
          <w:tcPr>
            <w:tcW w:type="dxa" w:w="2880"/>
            <w:shd w:fill="FFFFFF"/>
            <w:tcMar>
              <w:top w:w="100" w:type="dxa"/>
              <w:bottom w:w="100" w:type="dxa"/>
              <w:left w:w="150" w:type="dxa"/>
              <w:right w:w="150" w:type="dxa"/>
            </w:tcMar>
          </w:tcPr>
          <w:p>
            <w:pPr>
              <w:jc w:val="left"/>
            </w:pPr>
            <w:r>
              <w:rPr>
                <w:color w:val="2C3E50"/>
                <w:sz w:val="19"/>
              </w:rPr>
              <w:t>Author / Analyst</w:t>
            </w:r>
          </w:p>
        </w:tc>
        <w:tc>
          <w:tcPr>
            <w:tcW w:type="dxa" w:w="6480"/>
            <w:shd w:fill="FFFFFF"/>
            <w:tcMar>
              <w:top w:w="100" w:type="dxa"/>
              <w:bottom w:w="100" w:type="dxa"/>
              <w:left w:w="150" w:type="dxa"/>
              <w:right w:w="150" w:type="dxa"/>
            </w:tcMar>
          </w:tcPr>
          <w:p>
            <w:pPr>
              <w:jc w:val="left"/>
            </w:pPr>
            <w:r>
              <w:rPr>
                <w:color w:val="2C3E50"/>
                <w:sz w:val="19"/>
              </w:rPr>
              <w:t>AI Systems Architect (Antigravity)</w:t>
            </w:r>
          </w:p>
        </w:tc>
      </w:tr>
      <w:tr>
        <w:tc>
          <w:tcPr>
            <w:tcW w:type="dxa" w:w="2880"/>
            <w:shd w:fill="E8F8F5"/>
            <w:tcMar>
              <w:top w:w="100" w:type="dxa"/>
              <w:bottom w:w="100" w:type="dxa"/>
              <w:left w:w="150" w:type="dxa"/>
              <w:right w:w="150" w:type="dxa"/>
            </w:tcMar>
          </w:tcPr>
          <w:p>
            <w:pPr>
              <w:jc w:val="left"/>
            </w:pPr>
            <w:r>
              <w:rPr>
                <w:color w:val="2C3E50"/>
                <w:sz w:val="19"/>
              </w:rPr>
              <w:t>Target Audience</w:t>
            </w:r>
          </w:p>
        </w:tc>
        <w:tc>
          <w:tcPr>
            <w:tcW w:type="dxa" w:w="6480"/>
            <w:shd w:fill="E8F8F5"/>
            <w:tcMar>
              <w:top w:w="100" w:type="dxa"/>
              <w:bottom w:w="100" w:type="dxa"/>
              <w:left w:w="150" w:type="dxa"/>
              <w:right w:w="150" w:type="dxa"/>
            </w:tcMar>
          </w:tcPr>
          <w:p>
            <w:pPr>
              <w:jc w:val="left"/>
            </w:pPr>
            <w:r>
              <w:rPr>
                <w:color w:val="2C3E50"/>
                <w:sz w:val="19"/>
              </w:rPr>
              <w:t>Executive Leadership, Product Managers, Full-Stack Engineering Team, QA Lead, Compliance Analysts</w:t>
            </w:r>
          </w:p>
        </w:tc>
      </w:tr>
      <w:tr>
        <w:tc>
          <w:tcPr>
            <w:tcW w:type="dxa" w:w="2880"/>
            <w:shd w:fill="FFFFFF"/>
            <w:tcMar>
              <w:top w:w="100" w:type="dxa"/>
              <w:bottom w:w="100" w:type="dxa"/>
              <w:left w:w="150" w:type="dxa"/>
              <w:right w:w="150" w:type="dxa"/>
            </w:tcMar>
          </w:tcPr>
          <w:p>
            <w:pPr>
              <w:jc w:val="left"/>
            </w:pPr>
            <w:r>
              <w:rPr>
                <w:color w:val="2C3E50"/>
                <w:sz w:val="19"/>
              </w:rPr>
              <w:t>Date</w:t>
            </w:r>
          </w:p>
        </w:tc>
        <w:tc>
          <w:tcPr>
            <w:tcW w:type="dxa" w:w="6480"/>
            <w:shd w:fill="FFFFFF"/>
            <w:tcMar>
              <w:top w:w="100" w:type="dxa"/>
              <w:bottom w:w="100" w:type="dxa"/>
              <w:left w:w="150" w:type="dxa"/>
              <w:right w:w="150" w:type="dxa"/>
            </w:tcMar>
          </w:tcPr>
          <w:p>
            <w:pPr>
              <w:jc w:val="left"/>
            </w:pPr>
            <w:r>
              <w:rPr>
                <w:color w:val="2C3E50"/>
                <w:sz w:val="19"/>
              </w:rPr>
              <w:t>July 27, 2026</w:t>
            </w:r>
          </w:p>
        </w:tc>
      </w:tr>
    </w:tbl>
    <w:p>
      <w:pPr>
        <w:spacing w:after="240"/>
      </w:pPr>
    </w:p>
    <w:p>
      <w:pPr>
        <w:keepNext/>
        <w:spacing w:before="360" w:after="120"/>
      </w:pPr>
      <w:r>
        <w:rPr>
          <w:rFonts w:ascii="Calibri" w:hAnsi="Calibri"/>
          <w:b/>
          <w:color w:val="145A32"/>
          <w:sz w:val="36"/>
        </w:rPr>
        <w:t>1. Executive Summary</w:t>
      </w:r>
    </w:p>
    <w:p>
      <w:pPr>
        <w:keepNext/>
        <w:spacing w:before="240" w:after="80"/>
      </w:pPr>
      <w:r>
        <w:rPr>
          <w:rFonts w:ascii="Calibri" w:hAnsi="Calibri"/>
          <w:b/>
          <w:color w:val="229954"/>
          <w:sz w:val="28"/>
        </w:rPr>
        <w:t>1.1 Project Overview</w:t>
      </w:r>
    </w:p>
    <w:p>
      <w:pPr>
        <w:spacing w:after="120"/>
      </w:pPr>
      <w:r>
        <w:rPr>
          <w:color w:val="2C3E50"/>
        </w:rPr>
        <w:t>ScripVault is a comprehensive, full-stack MERN (MongoDB, Express.js, React.js, Node.js) personal finance and wealth management platform. It enables individual retail investors to consolidate, track, and manage multi-asset portfolios (Stocks, Mutual Funds, ETFs, NFOs, NPS, Fixed Deposits), monitor asset allocations, discover new market scrips, maintain custom watchlists, track aggregate net worth, and consult with financial experts for goal-based investment planning.</w:t>
      </w:r>
    </w:p>
    <w:p>
      <w:pPr>
        <w:keepNext/>
        <w:spacing w:before="240" w:after="80"/>
      </w:pPr>
      <w:r>
        <w:rPr>
          <w:rFonts w:ascii="Calibri" w:hAnsi="Calibri"/>
          <w:b/>
          <w:color w:val="229954"/>
          <w:sz w:val="28"/>
        </w:rPr>
        <w:t>1.2 Business Vision &amp; Problem Statement</w:t>
      </w:r>
    </w:p>
    <w:p>
      <w:pPr>
        <w:spacing w:after="120"/>
      </w:pPr>
      <w:r>
        <w:rPr>
          <w:color w:val="2C3E50"/>
        </w:rPr>
        <w:t>Modern retail investors frequently struggle with fragmented financial asset tracking:</w:t>
      </w:r>
    </w:p>
    <w:p>
      <w:pPr>
        <w:pStyle w:val="ListBullet"/>
        <w:spacing w:after="60"/>
      </w:pPr>
      <w:r>
        <w:rPr>
          <w:b/>
        </w:rPr>
        <w:t xml:space="preserve">Fragmented Portfolio Visibility: </w:t>
      </w:r>
      <w:r>
        <w:t>Investors manage assets across multiple brokers, mutual fund houses, and banking portals, lacking a single unified dashboard to calculate true net worth.</w:t>
      </w:r>
    </w:p>
    <w:p>
      <w:pPr>
        <w:pStyle w:val="ListBullet"/>
        <w:spacing w:after="60"/>
      </w:pPr>
      <w:r>
        <w:rPr>
          <w:b/>
        </w:rPr>
        <w:t xml:space="preserve">Complex Multi-Asset Tracking: </w:t>
      </w:r>
      <w:r>
        <w:t>Tracking one-time lumpsum investments alongside recurring Systematic Investment Plans (SIPs) across diverse risk categories requires manual spreadsheet updating.</w:t>
      </w:r>
    </w:p>
    <w:p>
      <w:pPr>
        <w:pStyle w:val="ListBullet"/>
        <w:spacing w:after="60"/>
      </w:pPr>
      <w:r>
        <w:rPr>
          <w:b/>
        </w:rPr>
        <w:t xml:space="preserve">Gap Between Discovery &amp; Advisory: </w:t>
      </w:r>
      <w:r>
        <w:t>Beginners lack access to structured market scrip discovery coupled with goal-oriented financial expert advice tailored to their specific risk tolerance profile.</w:t>
      </w:r>
    </w:p>
    <w:p>
      <w:pPr>
        <w:spacing w:after="120"/>
      </w:pPr>
      <w:r>
        <w:rPr>
          <w:color w:val="2C3E50"/>
        </w:rPr>
        <w:t>ScripVault resolves these challenges by delivering an integrated digital vault that combines real-time portfolio aggregation, scrip discovery, risk profiling, watchlist bookmarking, and financial expert advisory services in a unified responsive web portal.</w:t>
      </w:r>
    </w:p>
    <w:p>
      <w:pPr>
        <w:keepNext/>
        <w:spacing w:before="360" w:after="120"/>
      </w:pPr>
      <w:r>
        <w:rPr>
          <w:rFonts w:ascii="Calibri" w:hAnsi="Calibri"/>
          <w:b/>
          <w:color w:val="145A32"/>
          <w:sz w:val="36"/>
        </w:rPr>
        <w:t>2. Business Objectives &amp; Scope</w:t>
      </w:r>
    </w:p>
    <w:p>
      <w:pPr>
        <w:keepNext/>
        <w:spacing w:before="240" w:after="80"/>
      </w:pPr>
      <w:r>
        <w:rPr>
          <w:rFonts w:ascii="Calibri" w:hAnsi="Calibri"/>
          <w:b/>
          <w:color w:val="229954"/>
          <w:sz w:val="28"/>
        </w:rPr>
        <w:t>2.1 SMART Business Objectives</w:t>
      </w:r>
    </w:p>
    <w:p>
      <w:pPr>
        <w:pStyle w:val="ListBullet"/>
        <w:spacing w:after="60"/>
      </w:pPr>
      <w:r>
        <w:rPr>
          <w:b/>
        </w:rPr>
        <w:t xml:space="preserve">1. Unified Net Worth Aggregation: </w:t>
      </w:r>
      <w:r>
        <w:t>Provide instantaneous calculation of total invested capital vs. real-time market value across 100% of user-held asset classes.</w:t>
      </w:r>
    </w:p>
    <w:p>
      <w:pPr>
        <w:pStyle w:val="ListBullet"/>
        <w:spacing w:after="60"/>
      </w:pPr>
      <w:r>
        <w:rPr>
          <w:b/>
        </w:rPr>
        <w:t xml:space="preserve">2. Seamless Investment Entry: </w:t>
      </w:r>
      <w:r>
        <w:t>Enable users to log new lumpsum or SIP investments in &lt; 15 seconds with automated portfolio summary recalculation.</w:t>
      </w:r>
    </w:p>
    <w:p>
      <w:pPr>
        <w:pStyle w:val="ListBullet"/>
        <w:spacing w:after="60"/>
      </w:pPr>
      <w:r>
        <w:rPr>
          <w:b/>
        </w:rPr>
        <w:t xml:space="preserve">3. Enhanced Asset Discovery: </w:t>
      </w:r>
      <w:r>
        <w:t>Expose a searchable market catalog of scrips categorized by risk profile (Low, Medium, High) and multi-year CAGR returns (1-Yr, 3-Yr, 5-Yr).</w:t>
      </w:r>
    </w:p>
    <w:p>
      <w:pPr>
        <w:pStyle w:val="ListBullet"/>
        <w:spacing w:after="60"/>
      </w:pPr>
      <w:r>
        <w:rPr>
          <w:b/>
        </w:rPr>
        <w:t xml:space="preserve">4. Interactive Expert Consultation: </w:t>
      </w:r>
      <w:r>
        <w:t>Reduce financial advice response time by organizing user queries into goal types (Retirement, Child Education, Wealth Creation) and status tracking (Pending/Answered).</w:t>
      </w:r>
    </w:p>
    <w:p>
      <w:pPr>
        <w:keepNext/>
        <w:spacing w:before="240" w:after="80"/>
      </w:pPr>
      <w:r>
        <w:rPr>
          <w:rFonts w:ascii="Calibri" w:hAnsi="Calibri"/>
          <w:b/>
          <w:color w:val="229954"/>
          <w:sz w:val="28"/>
        </w:rPr>
        <w:t>2.2 Project Scope Matrix</w:t>
      </w:r>
    </w:p>
    <w:tbl>
      <w:tblPr>
        <w:tblW w:type="auto" w:w="0"/>
        <w:jc w:val="center"/>
        <w:tblLook w:firstColumn="1" w:firstRow="1" w:lastColumn="0" w:lastRow="0" w:noHBand="0" w:noVBand="1" w:val="04A0"/>
      </w:tblPr>
      <w:tblGrid>
        <w:gridCol w:w="3120"/>
        <w:gridCol w:w="3120"/>
        <w:gridCol w:w="3120"/>
      </w:tblGrid>
      <w:tr>
        <w:tc>
          <w:tcPr>
            <w:tcW w:type="dxa" w:w="2160"/>
            <w:shd w:fill="145A32"/>
            <w:tcMar>
              <w:top w:w="120" w:type="dxa"/>
              <w:bottom w:w="120" w:type="dxa"/>
              <w:left w:w="150" w:type="dxa"/>
              <w:right w:w="150" w:type="dxa"/>
            </w:tcMar>
          </w:tcPr>
          <w:p>
            <w:pPr>
              <w:jc w:val="left"/>
            </w:pPr>
            <w:r>
              <w:rPr>
                <w:b/>
                <w:color w:val="FFFFFF"/>
                <w:sz w:val="20"/>
              </w:rPr>
              <w:t>Category</w:t>
            </w:r>
          </w:p>
        </w:tc>
        <w:tc>
          <w:tcPr>
            <w:tcW w:type="dxa" w:w="3600"/>
            <w:shd w:fill="145A32"/>
            <w:tcMar>
              <w:top w:w="120" w:type="dxa"/>
              <w:bottom w:w="120" w:type="dxa"/>
              <w:left w:w="150" w:type="dxa"/>
              <w:right w:w="150" w:type="dxa"/>
            </w:tcMar>
          </w:tcPr>
          <w:p>
            <w:pPr>
              <w:jc w:val="left"/>
            </w:pPr>
            <w:r>
              <w:rPr>
                <w:b/>
                <w:color w:val="FFFFFF"/>
                <w:sz w:val="20"/>
              </w:rPr>
              <w:t>In-Scope Features (Phase 1)</w:t>
            </w:r>
          </w:p>
        </w:tc>
        <w:tc>
          <w:tcPr>
            <w:tcW w:type="dxa" w:w="3600"/>
            <w:shd w:fill="145A32"/>
            <w:tcMar>
              <w:top w:w="120" w:type="dxa"/>
              <w:bottom w:w="120" w:type="dxa"/>
              <w:left w:w="150" w:type="dxa"/>
              <w:right w:w="150" w:type="dxa"/>
            </w:tcMar>
          </w:tcPr>
          <w:p>
            <w:pPr>
              <w:jc w:val="left"/>
            </w:pPr>
            <w:r>
              <w:rPr>
                <w:b/>
                <w:color w:val="FFFFFF"/>
                <w:sz w:val="20"/>
              </w:rPr>
              <w:t>Out-of-Scope / Future Enhancements</w:t>
            </w:r>
          </w:p>
        </w:tc>
      </w:tr>
      <w:tr>
        <w:tc>
          <w:tcPr>
            <w:tcW w:type="dxa" w:w="2160"/>
            <w:shd w:fill="FFFFFF"/>
            <w:tcMar>
              <w:top w:w="100" w:type="dxa"/>
              <w:bottom w:w="100" w:type="dxa"/>
              <w:left w:w="150" w:type="dxa"/>
              <w:right w:w="150" w:type="dxa"/>
            </w:tcMar>
          </w:tcPr>
          <w:p>
            <w:pPr>
              <w:jc w:val="left"/>
            </w:pPr>
            <w:r>
              <w:rPr>
                <w:color w:val="2C3E50"/>
                <w:sz w:val="19"/>
              </w:rPr>
              <w:t>Authentication &amp; Profile</w:t>
            </w:r>
          </w:p>
        </w:tc>
        <w:tc>
          <w:tcPr>
            <w:tcW w:type="dxa" w:w="3600"/>
            <w:shd w:fill="FFFFFF"/>
            <w:tcMar>
              <w:top w:w="100" w:type="dxa"/>
              <w:bottom w:w="100" w:type="dxa"/>
              <w:left w:w="150" w:type="dxa"/>
              <w:right w:w="150" w:type="dxa"/>
            </w:tcMar>
          </w:tcPr>
          <w:p>
            <w:pPr>
              <w:jc w:val="left"/>
            </w:pPr>
            <w:r>
              <w:rPr>
                <w:color w:val="2C3E50"/>
                <w:sz w:val="19"/>
              </w:rPr>
              <w:t>JWT Email/Password registration &amp; login, Risk Tolerance profiling (conservative, moderate, aggressive), Investment preferences setup, Profile settings update.</w:t>
            </w:r>
          </w:p>
        </w:tc>
        <w:tc>
          <w:tcPr>
            <w:tcW w:type="dxa" w:w="3600"/>
            <w:shd w:fill="FFFFFF"/>
            <w:tcMar>
              <w:top w:w="100" w:type="dxa"/>
              <w:bottom w:w="100" w:type="dxa"/>
              <w:left w:w="150" w:type="dxa"/>
              <w:right w:w="150" w:type="dxa"/>
            </w:tcMar>
          </w:tcPr>
          <w:p>
            <w:pPr>
              <w:jc w:val="left"/>
            </w:pPr>
            <w:r>
              <w:rPr>
                <w:color w:val="2C3E50"/>
                <w:sz w:val="19"/>
              </w:rPr>
              <w:t>OAuth2 (Google/PAN/Aadhaar SSO), Biometric/SMS-based 2FA verification, KYC document upload.</w:t>
            </w:r>
          </w:p>
        </w:tc>
      </w:tr>
      <w:tr>
        <w:tc>
          <w:tcPr>
            <w:tcW w:type="dxa" w:w="2160"/>
            <w:shd w:fill="E8F8F5"/>
            <w:tcMar>
              <w:top w:w="100" w:type="dxa"/>
              <w:bottom w:w="100" w:type="dxa"/>
              <w:left w:w="150" w:type="dxa"/>
              <w:right w:w="150" w:type="dxa"/>
            </w:tcMar>
          </w:tcPr>
          <w:p>
            <w:pPr>
              <w:jc w:val="left"/>
            </w:pPr>
            <w:r>
              <w:rPr>
                <w:color w:val="2C3E50"/>
                <w:sz w:val="19"/>
              </w:rPr>
              <w:t>Portfolio Management</w:t>
            </w:r>
          </w:p>
        </w:tc>
        <w:tc>
          <w:tcPr>
            <w:tcW w:type="dxa" w:w="3600"/>
            <w:shd w:fill="E8F8F5"/>
            <w:tcMar>
              <w:top w:w="100" w:type="dxa"/>
              <w:bottom w:w="100" w:type="dxa"/>
              <w:left w:w="150" w:type="dxa"/>
              <w:right w:w="150" w:type="dxa"/>
            </w:tcMar>
          </w:tcPr>
          <w:p>
            <w:pPr>
              <w:jc w:val="left"/>
            </w:pPr>
            <w:r>
              <w:rPr>
                <w:color w:val="2C3E50"/>
                <w:sz w:val="19"/>
              </w:rPr>
              <w:t>Consolidation of Stocks, Mutual Funds, ETFs, NFOs, NPS, FDs; SIP vs. One-Time investment tracking; Full CRUD operations on holdings; Net worth &amp; gain/loss calculations.</w:t>
            </w:r>
          </w:p>
        </w:tc>
        <w:tc>
          <w:tcPr>
            <w:tcW w:type="dxa" w:w="3600"/>
            <w:shd w:fill="E8F8F5"/>
            <w:tcMar>
              <w:top w:w="100" w:type="dxa"/>
              <w:bottom w:w="100" w:type="dxa"/>
              <w:left w:w="150" w:type="dxa"/>
              <w:right w:w="150" w:type="dxa"/>
            </w:tcMar>
          </w:tcPr>
          <w:p>
            <w:pPr>
              <w:jc w:val="left"/>
            </w:pPr>
            <w:r>
              <w:rPr>
                <w:color w:val="2C3E50"/>
                <w:sz w:val="19"/>
              </w:rPr>
              <w:t>Direct broker API synchronization (Zerodha/Groww integrations), Automated bank statement parsing (CAS PDF import).</w:t>
            </w:r>
          </w:p>
        </w:tc>
      </w:tr>
      <w:tr>
        <w:tc>
          <w:tcPr>
            <w:tcW w:type="dxa" w:w="2160"/>
            <w:shd w:fill="FFFFFF"/>
            <w:tcMar>
              <w:top w:w="100" w:type="dxa"/>
              <w:bottom w:w="100" w:type="dxa"/>
              <w:left w:w="150" w:type="dxa"/>
              <w:right w:w="150" w:type="dxa"/>
            </w:tcMar>
          </w:tcPr>
          <w:p>
            <w:pPr>
              <w:jc w:val="left"/>
            </w:pPr>
            <w:r>
              <w:rPr>
                <w:color w:val="2C3E50"/>
                <w:sz w:val="19"/>
              </w:rPr>
              <w:t>Scrip Discovery &amp; Watchlist</w:t>
            </w:r>
          </w:p>
        </w:tc>
        <w:tc>
          <w:tcPr>
            <w:tcW w:type="dxa" w:w="3600"/>
            <w:shd w:fill="FFFFFF"/>
            <w:tcMar>
              <w:top w:w="100" w:type="dxa"/>
              <w:bottom w:w="100" w:type="dxa"/>
              <w:left w:w="150" w:type="dxa"/>
              <w:right w:w="150" w:type="dxa"/>
            </w:tcMar>
          </w:tcPr>
          <w:p>
            <w:pPr>
              <w:jc w:val="left"/>
            </w:pPr>
            <w:r>
              <w:rPr>
                <w:color w:val="2C3E50"/>
                <w:sz w:val="19"/>
              </w:rPr>
              <w:t>Searchable market scrip catalog, CAGR returns display, Sparkline trend data visualization, One-click add to Portfolio or Watchlist.</w:t>
            </w:r>
          </w:p>
        </w:tc>
        <w:tc>
          <w:tcPr>
            <w:tcW w:type="dxa" w:w="3600"/>
            <w:shd w:fill="FFFFFF"/>
            <w:tcMar>
              <w:top w:w="100" w:type="dxa"/>
              <w:bottom w:w="100" w:type="dxa"/>
              <w:left w:w="150" w:type="dxa"/>
              <w:right w:w="150" w:type="dxa"/>
            </w:tcMar>
          </w:tcPr>
          <w:p>
            <w:pPr>
              <w:jc w:val="left"/>
            </w:pPr>
            <w:r>
              <w:rPr>
                <w:color w:val="2C3E50"/>
                <w:sz w:val="19"/>
              </w:rPr>
              <w:t>Live WebSocket ticker feeds, Real-time market news integration, Technical indicator charting (RSI/MACD).</w:t>
            </w:r>
          </w:p>
        </w:tc>
      </w:tr>
      <w:tr>
        <w:tc>
          <w:tcPr>
            <w:tcW w:type="dxa" w:w="2160"/>
            <w:shd w:fill="E8F8F5"/>
            <w:tcMar>
              <w:top w:w="100" w:type="dxa"/>
              <w:bottom w:w="100" w:type="dxa"/>
              <w:left w:w="150" w:type="dxa"/>
              <w:right w:w="150" w:type="dxa"/>
            </w:tcMar>
          </w:tcPr>
          <w:p>
            <w:pPr>
              <w:jc w:val="left"/>
            </w:pPr>
            <w:r>
              <w:rPr>
                <w:color w:val="2C3E50"/>
                <w:sz w:val="19"/>
              </w:rPr>
              <w:t>Expert Advisory (Ask Experts)</w:t>
            </w:r>
          </w:p>
        </w:tc>
        <w:tc>
          <w:tcPr>
            <w:tcW w:type="dxa" w:w="3600"/>
            <w:shd w:fill="E8F8F5"/>
            <w:tcMar>
              <w:top w:w="100" w:type="dxa"/>
              <w:bottom w:w="100" w:type="dxa"/>
              <w:left w:w="150" w:type="dxa"/>
              <w:right w:w="150" w:type="dxa"/>
            </w:tcMar>
          </w:tcPr>
          <w:p>
            <w:pPr>
              <w:jc w:val="left"/>
            </w:pPr>
            <w:r>
              <w:rPr>
                <w:color w:val="2C3E50"/>
                <w:sz w:val="19"/>
              </w:rPr>
              <w:t>Category and Goal-type tagged query submission, Expert response feed display, Query status tracking (Pending, Answered).</w:t>
            </w:r>
          </w:p>
        </w:tc>
        <w:tc>
          <w:tcPr>
            <w:tcW w:type="dxa" w:w="3600"/>
            <w:shd w:fill="E8F8F5"/>
            <w:tcMar>
              <w:top w:w="100" w:type="dxa"/>
              <w:bottom w:w="100" w:type="dxa"/>
              <w:left w:w="150" w:type="dxa"/>
              <w:right w:w="150" w:type="dxa"/>
            </w:tcMar>
          </w:tcPr>
          <w:p>
            <w:pPr>
              <w:jc w:val="left"/>
            </w:pPr>
            <w:r>
              <w:rPr>
                <w:color w:val="2C3E50"/>
                <w:sz w:val="19"/>
              </w:rPr>
              <w:t>Live 1-on-1 video advisory calls, AI-powered robo-advisory algorithm, Paid consultation subscription tiers.</w:t>
            </w:r>
          </w:p>
        </w:tc>
      </w:tr>
    </w:tbl>
    <w:p>
      <w:pPr>
        <w:spacing w:after="240"/>
      </w:pPr>
    </w:p>
    <w:p>
      <w:pPr>
        <w:keepNext/>
        <w:spacing w:before="360" w:after="120"/>
      </w:pPr>
      <w:r>
        <w:rPr>
          <w:rFonts w:ascii="Calibri" w:hAnsi="Calibri"/>
          <w:b/>
          <w:color w:val="145A32"/>
          <w:sz w:val="36"/>
        </w:rPr>
        <w:t>3. Stakeholder Analysis &amp; User Personas</w:t>
      </w:r>
    </w:p>
    <w:p>
      <w:pPr>
        <w:keepNext/>
        <w:spacing w:before="240" w:after="80"/>
      </w:pPr>
      <w:r>
        <w:rPr>
          <w:rFonts w:ascii="Calibri" w:hAnsi="Calibri"/>
          <w:b/>
          <w:color w:val="229954"/>
          <w:sz w:val="28"/>
        </w:rPr>
        <w:t>3.1 Key Stakeholders</w:t>
      </w:r>
    </w:p>
    <w:tbl>
      <w:tblPr>
        <w:tblW w:type="auto" w:w="0"/>
        <w:jc w:val="center"/>
        <w:tblLook w:firstColumn="1" w:firstRow="1" w:lastColumn="0" w:lastRow="0" w:noHBand="0" w:noVBand="1" w:val="04A0"/>
      </w:tblPr>
      <w:tblGrid>
        <w:gridCol w:w="3120"/>
        <w:gridCol w:w="3120"/>
        <w:gridCol w:w="3120"/>
      </w:tblGrid>
      <w:tr>
        <w:tc>
          <w:tcPr>
            <w:tcW w:type="dxa" w:w="2592"/>
            <w:shd w:fill="145A32"/>
            <w:tcMar>
              <w:top w:w="120" w:type="dxa"/>
              <w:bottom w:w="120" w:type="dxa"/>
              <w:left w:w="150" w:type="dxa"/>
              <w:right w:w="150" w:type="dxa"/>
            </w:tcMar>
          </w:tcPr>
          <w:p>
            <w:pPr>
              <w:jc w:val="left"/>
            </w:pPr>
            <w:r>
              <w:rPr>
                <w:b/>
                <w:color w:val="FFFFFF"/>
                <w:sz w:val="20"/>
              </w:rPr>
              <w:t>Stakeholder Role</w:t>
            </w:r>
          </w:p>
        </w:tc>
        <w:tc>
          <w:tcPr>
            <w:tcW w:type="dxa" w:w="3312"/>
            <w:shd w:fill="145A32"/>
            <w:tcMar>
              <w:top w:w="120" w:type="dxa"/>
              <w:bottom w:w="120" w:type="dxa"/>
              <w:left w:w="150" w:type="dxa"/>
              <w:right w:w="150" w:type="dxa"/>
            </w:tcMar>
          </w:tcPr>
          <w:p>
            <w:pPr>
              <w:jc w:val="left"/>
            </w:pPr>
            <w:r>
              <w:rPr>
                <w:b/>
                <w:color w:val="FFFFFF"/>
                <w:sz w:val="20"/>
              </w:rPr>
              <w:t>Responsibilities</w:t>
            </w:r>
          </w:p>
        </w:tc>
        <w:tc>
          <w:tcPr>
            <w:tcW w:type="dxa" w:w="3456"/>
            <w:shd w:fill="145A32"/>
            <w:tcMar>
              <w:top w:w="120" w:type="dxa"/>
              <w:bottom w:w="120" w:type="dxa"/>
              <w:left w:w="150" w:type="dxa"/>
              <w:right w:w="150" w:type="dxa"/>
            </w:tcMar>
          </w:tcPr>
          <w:p>
            <w:pPr>
              <w:jc w:val="left"/>
            </w:pPr>
            <w:r>
              <w:rPr>
                <w:b/>
                <w:color w:val="FFFFFF"/>
                <w:sz w:val="20"/>
              </w:rPr>
              <w:t>Key Expectations</w:t>
            </w:r>
          </w:p>
        </w:tc>
      </w:tr>
      <w:tr>
        <w:tc>
          <w:tcPr>
            <w:tcW w:type="dxa" w:w="2592"/>
            <w:shd w:fill="FFFFFF"/>
            <w:tcMar>
              <w:top w:w="100" w:type="dxa"/>
              <w:bottom w:w="100" w:type="dxa"/>
              <w:left w:w="150" w:type="dxa"/>
              <w:right w:w="150" w:type="dxa"/>
            </w:tcMar>
          </w:tcPr>
          <w:p>
            <w:pPr>
              <w:jc w:val="left"/>
            </w:pPr>
            <w:r>
              <w:rPr>
                <w:color w:val="2C3E50"/>
                <w:sz w:val="19"/>
              </w:rPr>
              <w:t>Retail Investor (User)</w:t>
            </w:r>
          </w:p>
        </w:tc>
        <w:tc>
          <w:tcPr>
            <w:tcW w:type="dxa" w:w="3312"/>
            <w:shd w:fill="FFFFFF"/>
            <w:tcMar>
              <w:top w:w="100" w:type="dxa"/>
              <w:bottom w:w="100" w:type="dxa"/>
              <w:left w:w="150" w:type="dxa"/>
              <w:right w:w="150" w:type="dxa"/>
            </w:tcMar>
          </w:tcPr>
          <w:p>
            <w:pPr>
              <w:jc w:val="left"/>
            </w:pPr>
            <w:r>
              <w:rPr>
                <w:color w:val="2C3E50"/>
                <w:sz w:val="19"/>
              </w:rPr>
              <w:t>Manages personal investments, tracks net worth, builds watchlists, submits advisory queries.</w:t>
            </w:r>
          </w:p>
        </w:tc>
        <w:tc>
          <w:tcPr>
            <w:tcW w:type="dxa" w:w="3456"/>
            <w:shd w:fill="FFFFFF"/>
            <w:tcMar>
              <w:top w:w="100" w:type="dxa"/>
              <w:bottom w:w="100" w:type="dxa"/>
              <w:left w:w="150" w:type="dxa"/>
              <w:right w:w="150" w:type="dxa"/>
            </w:tcMar>
          </w:tcPr>
          <w:p>
            <w:pPr>
              <w:jc w:val="left"/>
            </w:pPr>
            <w:r>
              <w:rPr>
                <w:color w:val="2C3E50"/>
                <w:sz w:val="19"/>
              </w:rPr>
              <w:t>Intuitive interface, accurate return calculations, mobile-responsive layout.</w:t>
            </w:r>
          </w:p>
        </w:tc>
      </w:tr>
      <w:tr>
        <w:tc>
          <w:tcPr>
            <w:tcW w:type="dxa" w:w="2592"/>
            <w:shd w:fill="E8F8F5"/>
            <w:tcMar>
              <w:top w:w="100" w:type="dxa"/>
              <w:bottom w:w="100" w:type="dxa"/>
              <w:left w:w="150" w:type="dxa"/>
              <w:right w:w="150" w:type="dxa"/>
            </w:tcMar>
          </w:tcPr>
          <w:p>
            <w:pPr>
              <w:jc w:val="left"/>
            </w:pPr>
            <w:r>
              <w:rPr>
                <w:color w:val="2C3E50"/>
                <w:sz w:val="19"/>
              </w:rPr>
              <w:t>Financial Expert / Advisor</w:t>
            </w:r>
          </w:p>
        </w:tc>
        <w:tc>
          <w:tcPr>
            <w:tcW w:type="dxa" w:w="3312"/>
            <w:shd w:fill="E8F8F5"/>
            <w:tcMar>
              <w:top w:w="100" w:type="dxa"/>
              <w:bottom w:w="100" w:type="dxa"/>
              <w:left w:w="150" w:type="dxa"/>
              <w:right w:w="150" w:type="dxa"/>
            </w:tcMar>
          </w:tcPr>
          <w:p>
            <w:pPr>
              <w:jc w:val="left"/>
            </w:pPr>
            <w:r>
              <w:rPr>
                <w:color w:val="2C3E50"/>
                <w:sz w:val="19"/>
              </w:rPr>
              <w:t>Reviews submitted user queries, provides verified investment guidance, categorizes answers.</w:t>
            </w:r>
          </w:p>
        </w:tc>
        <w:tc>
          <w:tcPr>
            <w:tcW w:type="dxa" w:w="3456"/>
            <w:shd w:fill="E8F8F5"/>
            <w:tcMar>
              <w:top w:w="100" w:type="dxa"/>
              <w:bottom w:w="100" w:type="dxa"/>
              <w:left w:w="150" w:type="dxa"/>
              <w:right w:w="150" w:type="dxa"/>
            </w:tcMar>
          </w:tcPr>
          <w:p>
            <w:pPr>
              <w:jc w:val="left"/>
            </w:pPr>
            <w:r>
              <w:rPr>
                <w:color w:val="2C3E50"/>
                <w:sz w:val="19"/>
              </w:rPr>
              <w:t>Clean query management feed, rich contextual view of user's goal type &amp; risk profile.</w:t>
            </w:r>
          </w:p>
        </w:tc>
      </w:tr>
      <w:tr>
        <w:tc>
          <w:tcPr>
            <w:tcW w:type="dxa" w:w="2592"/>
            <w:shd w:fill="FFFFFF"/>
            <w:tcMar>
              <w:top w:w="100" w:type="dxa"/>
              <w:bottom w:w="100" w:type="dxa"/>
              <w:left w:w="150" w:type="dxa"/>
              <w:right w:w="150" w:type="dxa"/>
            </w:tcMar>
          </w:tcPr>
          <w:p>
            <w:pPr>
              <w:jc w:val="left"/>
            </w:pPr>
            <w:r>
              <w:rPr>
                <w:color w:val="2C3E50"/>
                <w:sz w:val="19"/>
              </w:rPr>
              <w:t>System Lead / IT Admin</w:t>
            </w:r>
          </w:p>
        </w:tc>
        <w:tc>
          <w:tcPr>
            <w:tcW w:type="dxa" w:w="3312"/>
            <w:shd w:fill="FFFFFF"/>
            <w:tcMar>
              <w:top w:w="100" w:type="dxa"/>
              <w:bottom w:w="100" w:type="dxa"/>
              <w:left w:w="150" w:type="dxa"/>
              <w:right w:w="150" w:type="dxa"/>
            </w:tcMar>
          </w:tcPr>
          <w:p>
            <w:pPr>
              <w:jc w:val="left"/>
            </w:pPr>
            <w:r>
              <w:rPr>
                <w:color w:val="2C3E50"/>
                <w:sz w:val="19"/>
              </w:rPr>
              <w:t>Maintains MERN backend services, MongoDB database integrity, and authentication security.</w:t>
            </w:r>
          </w:p>
        </w:tc>
        <w:tc>
          <w:tcPr>
            <w:tcW w:type="dxa" w:w="3456"/>
            <w:shd w:fill="FFFFFF"/>
            <w:tcMar>
              <w:top w:w="100" w:type="dxa"/>
              <w:bottom w:w="100" w:type="dxa"/>
              <w:left w:w="150" w:type="dxa"/>
              <w:right w:w="150" w:type="dxa"/>
            </w:tcMar>
          </w:tcPr>
          <w:p>
            <w:pPr>
              <w:jc w:val="left"/>
            </w:pPr>
            <w:r>
              <w:rPr>
                <w:color w:val="2C3E50"/>
                <w:sz w:val="19"/>
              </w:rPr>
              <w:t>Scalable MongoDB schema, modular REST API design, low query latency.</w:t>
            </w:r>
          </w:p>
        </w:tc>
      </w:tr>
    </w:tbl>
    <w:p>
      <w:pPr>
        <w:spacing w:after="160"/>
      </w:pPr>
    </w:p>
    <w:p>
      <w:pPr>
        <w:keepNext/>
        <w:spacing w:before="240" w:after="80"/>
      </w:pPr>
      <w:r>
        <w:rPr>
          <w:rFonts w:ascii="Calibri" w:hAnsi="Calibri"/>
          <w:b/>
          <w:color w:val="229954"/>
          <w:sz w:val="28"/>
        </w:rPr>
        <w:t>3.2 RACI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fill="145A32"/>
            <w:tcMar>
              <w:top w:w="120" w:type="dxa"/>
              <w:bottom w:w="120" w:type="dxa"/>
              <w:left w:w="150" w:type="dxa"/>
              <w:right w:w="150" w:type="dxa"/>
            </w:tcMar>
          </w:tcPr>
          <w:p>
            <w:pPr>
              <w:jc w:val="left"/>
            </w:pPr>
            <w:r>
              <w:rPr>
                <w:b/>
                <w:color w:val="FFFFFF"/>
                <w:sz w:val="20"/>
              </w:rPr>
              <w:t>Task / Feature</w:t>
            </w:r>
          </w:p>
        </w:tc>
        <w:tc>
          <w:tcPr>
            <w:tcW w:type="dxa" w:w="1584"/>
            <w:shd w:fill="145A32"/>
            <w:tcMar>
              <w:top w:w="120" w:type="dxa"/>
              <w:bottom w:w="120" w:type="dxa"/>
              <w:left w:w="150" w:type="dxa"/>
              <w:right w:w="150" w:type="dxa"/>
            </w:tcMar>
          </w:tcPr>
          <w:p>
            <w:pPr>
              <w:jc w:val="left"/>
            </w:pPr>
            <w:r>
              <w:rPr>
                <w:b/>
                <w:color w:val="FFFFFF"/>
                <w:sz w:val="20"/>
              </w:rPr>
              <w:t>Retail Investor</w:t>
            </w:r>
          </w:p>
        </w:tc>
        <w:tc>
          <w:tcPr>
            <w:tcW w:type="dxa" w:w="1584"/>
            <w:shd w:fill="145A32"/>
            <w:tcMar>
              <w:top w:w="120" w:type="dxa"/>
              <w:bottom w:w="120" w:type="dxa"/>
              <w:left w:w="150" w:type="dxa"/>
              <w:right w:w="150" w:type="dxa"/>
            </w:tcMar>
          </w:tcPr>
          <w:p>
            <w:pPr>
              <w:jc w:val="left"/>
            </w:pPr>
            <w:r>
              <w:rPr>
                <w:b/>
                <w:color w:val="FFFFFF"/>
                <w:sz w:val="20"/>
              </w:rPr>
              <w:t>Financial Expert</w:t>
            </w:r>
          </w:p>
        </w:tc>
        <w:tc>
          <w:tcPr>
            <w:tcW w:type="dxa" w:w="1584"/>
            <w:shd w:fill="145A32"/>
            <w:tcMar>
              <w:top w:w="120" w:type="dxa"/>
              <w:bottom w:w="120" w:type="dxa"/>
              <w:left w:w="150" w:type="dxa"/>
              <w:right w:w="150" w:type="dxa"/>
            </w:tcMar>
          </w:tcPr>
          <w:p>
            <w:pPr>
              <w:jc w:val="left"/>
            </w:pPr>
            <w:r>
              <w:rPr>
                <w:b/>
                <w:color w:val="FFFFFF"/>
                <w:sz w:val="20"/>
              </w:rPr>
              <w:t>Engineering</w:t>
            </w:r>
          </w:p>
        </w:tc>
        <w:tc>
          <w:tcPr>
            <w:tcW w:type="dxa" w:w="1728"/>
            <w:shd w:fill="145A32"/>
            <w:tcMar>
              <w:top w:w="120" w:type="dxa"/>
              <w:bottom w:w="120" w:type="dxa"/>
              <w:left w:w="150" w:type="dxa"/>
              <w:right w:w="150" w:type="dxa"/>
            </w:tcMar>
          </w:tcPr>
          <w:p>
            <w:pPr>
              <w:jc w:val="left"/>
            </w:pPr>
            <w:r>
              <w:rPr>
                <w:b/>
                <w:color w:val="FFFFFF"/>
                <w:sz w:val="20"/>
              </w:rPr>
              <w:t>IT Support</w:t>
            </w:r>
          </w:p>
        </w:tc>
      </w:tr>
      <w:tr>
        <w:tc>
          <w:tcPr>
            <w:tcW w:type="dxa" w:w="2880"/>
            <w:shd w:fill="FFFFFF"/>
            <w:tcMar>
              <w:top w:w="100" w:type="dxa"/>
              <w:bottom w:w="100" w:type="dxa"/>
              <w:left w:w="150" w:type="dxa"/>
              <w:right w:w="150" w:type="dxa"/>
            </w:tcMar>
          </w:tcPr>
          <w:p>
            <w:pPr>
              <w:jc w:val="left"/>
            </w:pPr>
            <w:r>
              <w:rPr>
                <w:color w:val="2C3E50"/>
                <w:sz w:val="19"/>
              </w:rPr>
              <w:t>Account &amp; Risk Profile Setup</w:t>
            </w:r>
          </w:p>
        </w:tc>
        <w:tc>
          <w:tcPr>
            <w:tcW w:type="dxa" w:w="1584"/>
            <w:shd w:fill="FFFFFF"/>
            <w:tcMar>
              <w:top w:w="100" w:type="dxa"/>
              <w:bottom w:w="100" w:type="dxa"/>
              <w:left w:w="150" w:type="dxa"/>
              <w:right w:w="150" w:type="dxa"/>
            </w:tcMar>
          </w:tcPr>
          <w:p>
            <w:pPr>
              <w:jc w:val="left"/>
            </w:pPr>
            <w:r>
              <w:rPr>
                <w:color w:val="2C3E50"/>
                <w:sz w:val="19"/>
              </w:rPr>
              <w:t>Accountable / Responsible (A/R)</w:t>
            </w:r>
          </w:p>
        </w:tc>
        <w:tc>
          <w:tcPr>
            <w:tcW w:type="dxa" w:w="1584"/>
            <w:shd w:fill="FFFFFF"/>
            <w:tcMar>
              <w:top w:w="100" w:type="dxa"/>
              <w:bottom w:w="100" w:type="dxa"/>
              <w:left w:w="150" w:type="dxa"/>
              <w:right w:w="150" w:type="dxa"/>
            </w:tcMar>
          </w:tcPr>
          <w:p>
            <w:pPr>
              <w:jc w:val="left"/>
            </w:pPr>
            <w:r>
              <w:rPr>
                <w:color w:val="2C3E50"/>
                <w:sz w:val="19"/>
              </w:rPr>
              <w:t>Informed (I)</w:t>
            </w:r>
          </w:p>
        </w:tc>
        <w:tc>
          <w:tcPr>
            <w:tcW w:type="dxa" w:w="1584"/>
            <w:shd w:fill="FFFFFF"/>
            <w:tcMar>
              <w:top w:w="100" w:type="dxa"/>
              <w:bottom w:w="100" w:type="dxa"/>
              <w:left w:w="150" w:type="dxa"/>
              <w:right w:w="150" w:type="dxa"/>
            </w:tcMar>
          </w:tcPr>
          <w:p>
            <w:pPr>
              <w:jc w:val="left"/>
            </w:pPr>
            <w:r>
              <w:rPr>
                <w:color w:val="2C3E50"/>
                <w:sz w:val="19"/>
              </w:rPr>
              <w:t>Consulted (C)</w:t>
            </w:r>
          </w:p>
        </w:tc>
        <w:tc>
          <w:tcPr>
            <w:tcW w:type="dxa" w:w="1728"/>
            <w:shd w:fill="FFFFFF"/>
            <w:tcMar>
              <w:top w:w="100" w:type="dxa"/>
              <w:bottom w:w="100" w:type="dxa"/>
              <w:left w:w="150" w:type="dxa"/>
              <w:right w:w="150" w:type="dxa"/>
            </w:tcMar>
          </w:tcPr>
          <w:p>
            <w:pPr>
              <w:jc w:val="left"/>
            </w:pPr>
            <w:r>
              <w:rPr>
                <w:color w:val="2C3E50"/>
                <w:sz w:val="19"/>
              </w:rPr>
              <w:t>Informed (I)</w:t>
            </w:r>
          </w:p>
        </w:tc>
      </w:tr>
      <w:tr>
        <w:tc>
          <w:tcPr>
            <w:tcW w:type="dxa" w:w="2880"/>
            <w:shd w:fill="E8F8F5"/>
            <w:tcMar>
              <w:top w:w="100" w:type="dxa"/>
              <w:bottom w:w="100" w:type="dxa"/>
              <w:left w:w="150" w:type="dxa"/>
              <w:right w:w="150" w:type="dxa"/>
            </w:tcMar>
          </w:tcPr>
          <w:p>
            <w:pPr>
              <w:jc w:val="left"/>
            </w:pPr>
            <w:r>
              <w:rPr>
                <w:color w:val="2C3E50"/>
                <w:sz w:val="19"/>
              </w:rPr>
              <w:t>Portfolio Holding Entry (CRUD)</w:t>
            </w:r>
          </w:p>
        </w:tc>
        <w:tc>
          <w:tcPr>
            <w:tcW w:type="dxa" w:w="1584"/>
            <w:shd w:fill="E8F8F5"/>
            <w:tcMar>
              <w:top w:w="100" w:type="dxa"/>
              <w:bottom w:w="100" w:type="dxa"/>
              <w:left w:w="150" w:type="dxa"/>
              <w:right w:w="150" w:type="dxa"/>
            </w:tcMar>
          </w:tcPr>
          <w:p>
            <w:pPr>
              <w:jc w:val="left"/>
            </w:pPr>
            <w:r>
              <w:rPr>
                <w:color w:val="2C3E50"/>
                <w:sz w:val="19"/>
              </w:rPr>
              <w:t>Accountable / Responsible (A/R)</w:t>
            </w:r>
          </w:p>
        </w:tc>
        <w:tc>
          <w:tcPr>
            <w:tcW w:type="dxa" w:w="1584"/>
            <w:shd w:fill="E8F8F5"/>
            <w:tcMar>
              <w:top w:w="100" w:type="dxa"/>
              <w:bottom w:w="100" w:type="dxa"/>
              <w:left w:w="150" w:type="dxa"/>
              <w:right w:w="150" w:type="dxa"/>
            </w:tcMar>
          </w:tcPr>
          <w:p>
            <w:pPr>
              <w:jc w:val="left"/>
            </w:pPr>
            <w:r>
              <w:rPr>
                <w:color w:val="2C3E50"/>
                <w:sz w:val="19"/>
              </w:rPr>
              <w:t>Informed (I)</w:t>
            </w:r>
          </w:p>
        </w:tc>
        <w:tc>
          <w:tcPr>
            <w:tcW w:type="dxa" w:w="1584"/>
            <w:shd w:fill="E8F8F5"/>
            <w:tcMar>
              <w:top w:w="100" w:type="dxa"/>
              <w:bottom w:w="100" w:type="dxa"/>
              <w:left w:w="150" w:type="dxa"/>
              <w:right w:w="150" w:type="dxa"/>
            </w:tcMar>
          </w:tcPr>
          <w:p>
            <w:pPr>
              <w:jc w:val="left"/>
            </w:pPr>
            <w:r>
              <w:rPr>
                <w:color w:val="2C3E50"/>
                <w:sz w:val="19"/>
              </w:rPr>
              <w:t>Consulted (C)</w:t>
            </w:r>
          </w:p>
        </w:tc>
        <w:tc>
          <w:tcPr>
            <w:tcW w:type="dxa" w:w="1728"/>
            <w:shd w:fill="E8F8F5"/>
            <w:tcMar>
              <w:top w:w="100" w:type="dxa"/>
              <w:bottom w:w="100" w:type="dxa"/>
              <w:left w:w="150" w:type="dxa"/>
              <w:right w:w="150" w:type="dxa"/>
            </w:tcMar>
          </w:tcPr>
          <w:p>
            <w:pPr>
              <w:jc w:val="left"/>
            </w:pPr>
            <w:r>
              <w:rPr>
                <w:color w:val="2C3E50"/>
                <w:sz w:val="19"/>
              </w:rPr>
              <w:t>Informed (I)</w:t>
            </w:r>
          </w:p>
        </w:tc>
      </w:tr>
      <w:tr>
        <w:tc>
          <w:tcPr>
            <w:tcW w:type="dxa" w:w="2880"/>
            <w:shd w:fill="FFFFFF"/>
            <w:tcMar>
              <w:top w:w="100" w:type="dxa"/>
              <w:bottom w:w="100" w:type="dxa"/>
              <w:left w:w="150" w:type="dxa"/>
              <w:right w:w="150" w:type="dxa"/>
            </w:tcMar>
          </w:tcPr>
          <w:p>
            <w:pPr>
              <w:jc w:val="left"/>
            </w:pPr>
            <w:r>
              <w:rPr>
                <w:color w:val="2C3E50"/>
                <w:sz w:val="19"/>
              </w:rPr>
              <w:t>Market Scrip Discovery</w:t>
            </w:r>
          </w:p>
        </w:tc>
        <w:tc>
          <w:tcPr>
            <w:tcW w:type="dxa" w:w="1584"/>
            <w:shd w:fill="FFFFFF"/>
            <w:tcMar>
              <w:top w:w="100" w:type="dxa"/>
              <w:bottom w:w="100" w:type="dxa"/>
              <w:left w:w="150" w:type="dxa"/>
              <w:right w:w="150" w:type="dxa"/>
            </w:tcMar>
          </w:tcPr>
          <w:p>
            <w:pPr>
              <w:jc w:val="left"/>
            </w:pPr>
            <w:r>
              <w:rPr>
                <w:color w:val="2C3E50"/>
                <w:sz w:val="19"/>
              </w:rPr>
              <w:t>Accountable / Responsible (A/R)</w:t>
            </w:r>
          </w:p>
        </w:tc>
        <w:tc>
          <w:tcPr>
            <w:tcW w:type="dxa" w:w="1584"/>
            <w:shd w:fill="FFFFFF"/>
            <w:tcMar>
              <w:top w:w="100" w:type="dxa"/>
              <w:bottom w:w="100" w:type="dxa"/>
              <w:left w:w="150" w:type="dxa"/>
              <w:right w:w="150" w:type="dxa"/>
            </w:tcMar>
          </w:tcPr>
          <w:p>
            <w:pPr>
              <w:jc w:val="left"/>
            </w:pPr>
            <w:r>
              <w:rPr>
                <w:color w:val="2C3E50"/>
                <w:sz w:val="19"/>
              </w:rPr>
              <w:t>Informed (I)</w:t>
            </w:r>
          </w:p>
        </w:tc>
        <w:tc>
          <w:tcPr>
            <w:tcW w:type="dxa" w:w="1584"/>
            <w:shd w:fill="FFFFFF"/>
            <w:tcMar>
              <w:top w:w="100" w:type="dxa"/>
              <w:bottom w:w="100" w:type="dxa"/>
              <w:left w:w="150" w:type="dxa"/>
              <w:right w:w="150" w:type="dxa"/>
            </w:tcMar>
          </w:tcPr>
          <w:p>
            <w:pPr>
              <w:jc w:val="left"/>
            </w:pPr>
            <w:r>
              <w:rPr>
                <w:color w:val="2C3E50"/>
                <w:sz w:val="19"/>
              </w:rPr>
              <w:t>Consulted (C)</w:t>
            </w:r>
          </w:p>
        </w:tc>
        <w:tc>
          <w:tcPr>
            <w:tcW w:type="dxa" w:w="1728"/>
            <w:shd w:fill="FFFFFF"/>
            <w:tcMar>
              <w:top w:w="100" w:type="dxa"/>
              <w:bottom w:w="100" w:type="dxa"/>
              <w:left w:w="150" w:type="dxa"/>
              <w:right w:w="150" w:type="dxa"/>
            </w:tcMar>
          </w:tcPr>
          <w:p>
            <w:pPr>
              <w:jc w:val="left"/>
            </w:pPr>
            <w:r>
              <w:rPr>
                <w:color w:val="2C3E50"/>
                <w:sz w:val="19"/>
              </w:rPr>
              <w:t>Informed (I)</w:t>
            </w:r>
          </w:p>
        </w:tc>
      </w:tr>
      <w:tr>
        <w:tc>
          <w:tcPr>
            <w:tcW w:type="dxa" w:w="2880"/>
            <w:shd w:fill="E8F8F5"/>
            <w:tcMar>
              <w:top w:w="100" w:type="dxa"/>
              <w:bottom w:w="100" w:type="dxa"/>
              <w:left w:w="150" w:type="dxa"/>
              <w:right w:w="150" w:type="dxa"/>
            </w:tcMar>
          </w:tcPr>
          <w:p>
            <w:pPr>
              <w:jc w:val="left"/>
            </w:pPr>
            <w:r>
              <w:rPr>
                <w:color w:val="2C3E50"/>
                <w:sz w:val="19"/>
              </w:rPr>
              <w:t>Watchlist Management</w:t>
            </w:r>
          </w:p>
        </w:tc>
        <w:tc>
          <w:tcPr>
            <w:tcW w:type="dxa" w:w="1584"/>
            <w:shd w:fill="E8F8F5"/>
            <w:tcMar>
              <w:top w:w="100" w:type="dxa"/>
              <w:bottom w:w="100" w:type="dxa"/>
              <w:left w:w="150" w:type="dxa"/>
              <w:right w:w="150" w:type="dxa"/>
            </w:tcMar>
          </w:tcPr>
          <w:p>
            <w:pPr>
              <w:jc w:val="left"/>
            </w:pPr>
            <w:r>
              <w:rPr>
                <w:color w:val="2C3E50"/>
                <w:sz w:val="19"/>
              </w:rPr>
              <w:t>Accountable / Responsible (A/R)</w:t>
            </w:r>
          </w:p>
        </w:tc>
        <w:tc>
          <w:tcPr>
            <w:tcW w:type="dxa" w:w="1584"/>
            <w:shd w:fill="E8F8F5"/>
            <w:tcMar>
              <w:top w:w="100" w:type="dxa"/>
              <w:bottom w:w="100" w:type="dxa"/>
              <w:left w:w="150" w:type="dxa"/>
              <w:right w:w="150" w:type="dxa"/>
            </w:tcMar>
          </w:tcPr>
          <w:p>
            <w:pPr>
              <w:jc w:val="left"/>
            </w:pPr>
            <w:r>
              <w:rPr>
                <w:color w:val="2C3E50"/>
                <w:sz w:val="19"/>
              </w:rPr>
              <w:t>Informed (I)</w:t>
            </w:r>
          </w:p>
        </w:tc>
        <w:tc>
          <w:tcPr>
            <w:tcW w:type="dxa" w:w="1584"/>
            <w:shd w:fill="E8F8F5"/>
            <w:tcMar>
              <w:top w:w="100" w:type="dxa"/>
              <w:bottom w:w="100" w:type="dxa"/>
              <w:left w:w="150" w:type="dxa"/>
              <w:right w:w="150" w:type="dxa"/>
            </w:tcMar>
          </w:tcPr>
          <w:p>
            <w:pPr>
              <w:jc w:val="left"/>
            </w:pPr>
            <w:r>
              <w:rPr>
                <w:color w:val="2C3E50"/>
                <w:sz w:val="19"/>
              </w:rPr>
              <w:t>Consulted (C)</w:t>
            </w:r>
          </w:p>
        </w:tc>
        <w:tc>
          <w:tcPr>
            <w:tcW w:type="dxa" w:w="1728"/>
            <w:shd w:fill="E8F8F5"/>
            <w:tcMar>
              <w:top w:w="100" w:type="dxa"/>
              <w:bottom w:w="100" w:type="dxa"/>
              <w:left w:w="150" w:type="dxa"/>
              <w:right w:w="150" w:type="dxa"/>
            </w:tcMar>
          </w:tcPr>
          <w:p>
            <w:pPr>
              <w:jc w:val="left"/>
            </w:pPr>
            <w:r>
              <w:rPr>
                <w:color w:val="2C3E50"/>
                <w:sz w:val="19"/>
              </w:rPr>
              <w:t>Informed (I)</w:t>
            </w:r>
          </w:p>
        </w:tc>
      </w:tr>
      <w:tr>
        <w:tc>
          <w:tcPr>
            <w:tcW w:type="dxa" w:w="2880"/>
            <w:shd w:fill="FFFFFF"/>
            <w:tcMar>
              <w:top w:w="100" w:type="dxa"/>
              <w:bottom w:w="100" w:type="dxa"/>
              <w:left w:w="150" w:type="dxa"/>
              <w:right w:w="150" w:type="dxa"/>
            </w:tcMar>
          </w:tcPr>
          <w:p>
            <w:pPr>
              <w:jc w:val="left"/>
            </w:pPr>
            <w:r>
              <w:rPr>
                <w:color w:val="2C3E50"/>
                <w:sz w:val="19"/>
              </w:rPr>
              <w:t>Advisory Query Submission</w:t>
            </w:r>
          </w:p>
        </w:tc>
        <w:tc>
          <w:tcPr>
            <w:tcW w:type="dxa" w:w="1584"/>
            <w:shd w:fill="FFFFFF"/>
            <w:tcMar>
              <w:top w:w="100" w:type="dxa"/>
              <w:bottom w:w="100" w:type="dxa"/>
              <w:left w:w="150" w:type="dxa"/>
              <w:right w:w="150" w:type="dxa"/>
            </w:tcMar>
          </w:tcPr>
          <w:p>
            <w:pPr>
              <w:jc w:val="left"/>
            </w:pPr>
            <w:r>
              <w:rPr>
                <w:color w:val="2C3E50"/>
                <w:sz w:val="19"/>
              </w:rPr>
              <w:t>Accountable / Responsible (A/R)</w:t>
            </w:r>
          </w:p>
        </w:tc>
        <w:tc>
          <w:tcPr>
            <w:tcW w:type="dxa" w:w="1584"/>
            <w:shd w:fill="FFFFFF"/>
            <w:tcMar>
              <w:top w:w="100" w:type="dxa"/>
              <w:bottom w:w="100" w:type="dxa"/>
              <w:left w:w="150" w:type="dxa"/>
              <w:right w:w="150" w:type="dxa"/>
            </w:tcMar>
          </w:tcPr>
          <w:p>
            <w:pPr>
              <w:jc w:val="left"/>
            </w:pPr>
            <w:r>
              <w:rPr>
                <w:color w:val="2C3E50"/>
                <w:sz w:val="19"/>
              </w:rPr>
              <w:t>Informed (I)</w:t>
            </w:r>
          </w:p>
        </w:tc>
        <w:tc>
          <w:tcPr>
            <w:tcW w:type="dxa" w:w="1584"/>
            <w:shd w:fill="FFFFFF"/>
            <w:tcMar>
              <w:top w:w="100" w:type="dxa"/>
              <w:bottom w:w="100" w:type="dxa"/>
              <w:left w:w="150" w:type="dxa"/>
              <w:right w:w="150" w:type="dxa"/>
            </w:tcMar>
          </w:tcPr>
          <w:p>
            <w:pPr>
              <w:jc w:val="left"/>
            </w:pPr>
            <w:r>
              <w:rPr>
                <w:color w:val="2C3E50"/>
                <w:sz w:val="19"/>
              </w:rPr>
              <w:t>Consulted (C)</w:t>
            </w:r>
          </w:p>
        </w:tc>
        <w:tc>
          <w:tcPr>
            <w:tcW w:type="dxa" w:w="1728"/>
            <w:shd w:fill="FFFFFF"/>
            <w:tcMar>
              <w:top w:w="100" w:type="dxa"/>
              <w:bottom w:w="100" w:type="dxa"/>
              <w:left w:w="150" w:type="dxa"/>
              <w:right w:w="150" w:type="dxa"/>
            </w:tcMar>
          </w:tcPr>
          <w:p>
            <w:pPr>
              <w:jc w:val="left"/>
            </w:pPr>
            <w:r>
              <w:rPr>
                <w:color w:val="2C3E50"/>
                <w:sz w:val="19"/>
              </w:rPr>
              <w:t>Informed (I)</w:t>
            </w:r>
          </w:p>
        </w:tc>
      </w:tr>
      <w:tr>
        <w:tc>
          <w:tcPr>
            <w:tcW w:type="dxa" w:w="2880"/>
            <w:shd w:fill="E8F8F5"/>
            <w:tcMar>
              <w:top w:w="100" w:type="dxa"/>
              <w:bottom w:w="100" w:type="dxa"/>
              <w:left w:w="150" w:type="dxa"/>
              <w:right w:w="150" w:type="dxa"/>
            </w:tcMar>
          </w:tcPr>
          <w:p>
            <w:pPr>
              <w:jc w:val="left"/>
            </w:pPr>
            <w:r>
              <w:rPr>
                <w:color w:val="2C3E50"/>
                <w:sz w:val="19"/>
              </w:rPr>
              <w:t>Expert Advisory Answer Posting</w:t>
            </w:r>
          </w:p>
        </w:tc>
        <w:tc>
          <w:tcPr>
            <w:tcW w:type="dxa" w:w="1584"/>
            <w:shd w:fill="E8F8F5"/>
            <w:tcMar>
              <w:top w:w="100" w:type="dxa"/>
              <w:bottom w:w="100" w:type="dxa"/>
              <w:left w:w="150" w:type="dxa"/>
              <w:right w:w="150" w:type="dxa"/>
            </w:tcMar>
          </w:tcPr>
          <w:p>
            <w:pPr>
              <w:jc w:val="left"/>
            </w:pPr>
            <w:r>
              <w:rPr>
                <w:color w:val="2C3E50"/>
                <w:sz w:val="19"/>
              </w:rPr>
              <w:t>Informed (I)</w:t>
            </w:r>
          </w:p>
        </w:tc>
        <w:tc>
          <w:tcPr>
            <w:tcW w:type="dxa" w:w="1584"/>
            <w:shd w:fill="E8F8F5"/>
            <w:tcMar>
              <w:top w:w="100" w:type="dxa"/>
              <w:bottom w:w="100" w:type="dxa"/>
              <w:left w:w="150" w:type="dxa"/>
              <w:right w:w="150" w:type="dxa"/>
            </w:tcMar>
          </w:tcPr>
          <w:p>
            <w:pPr>
              <w:jc w:val="left"/>
            </w:pPr>
            <w:r>
              <w:rPr>
                <w:color w:val="2C3E50"/>
                <w:sz w:val="19"/>
              </w:rPr>
              <w:t>Accountable / Responsible (A/R)</w:t>
            </w:r>
          </w:p>
        </w:tc>
        <w:tc>
          <w:tcPr>
            <w:tcW w:type="dxa" w:w="1584"/>
            <w:shd w:fill="E8F8F5"/>
            <w:tcMar>
              <w:top w:w="100" w:type="dxa"/>
              <w:bottom w:w="100" w:type="dxa"/>
              <w:left w:w="150" w:type="dxa"/>
              <w:right w:w="150" w:type="dxa"/>
            </w:tcMar>
          </w:tcPr>
          <w:p>
            <w:pPr>
              <w:jc w:val="left"/>
            </w:pPr>
            <w:r>
              <w:rPr>
                <w:color w:val="2C3E50"/>
                <w:sz w:val="19"/>
              </w:rPr>
              <w:t>Consulted (C)</w:t>
            </w:r>
          </w:p>
        </w:tc>
        <w:tc>
          <w:tcPr>
            <w:tcW w:type="dxa" w:w="1728"/>
            <w:shd w:fill="E8F8F5"/>
            <w:tcMar>
              <w:top w:w="100" w:type="dxa"/>
              <w:bottom w:w="100" w:type="dxa"/>
              <w:left w:w="150" w:type="dxa"/>
              <w:right w:w="150" w:type="dxa"/>
            </w:tcMar>
          </w:tcPr>
          <w:p>
            <w:pPr>
              <w:jc w:val="left"/>
            </w:pPr>
            <w:r>
              <w:rPr>
                <w:color w:val="2C3E50"/>
                <w:sz w:val="19"/>
              </w:rPr>
              <w:t>Informed (I)</w:t>
            </w:r>
          </w:p>
        </w:tc>
      </w:tr>
    </w:tbl>
    <w:p>
      <w:pPr>
        <w:spacing w:after="240"/>
      </w:pPr>
    </w:p>
    <w:p>
      <w:pPr>
        <w:keepNext/>
        <w:spacing w:before="360" w:after="120"/>
      </w:pPr>
      <w:r>
        <w:rPr>
          <w:rFonts w:ascii="Calibri" w:hAnsi="Calibri"/>
          <w:b/>
          <w:color w:val="145A32"/>
          <w:sz w:val="36"/>
        </w:rPr>
        <w:t>4. System Architecture &amp; Workflows</w:t>
      </w:r>
    </w:p>
    <w:p>
      <w:pPr>
        <w:keepNext/>
        <w:spacing w:before="240" w:after="80"/>
      </w:pPr>
      <w:r>
        <w:rPr>
          <w:rFonts w:ascii="Calibri" w:hAnsi="Calibri"/>
          <w:b/>
          <w:color w:val="229954"/>
          <w:sz w:val="28"/>
        </w:rPr>
        <w:t>4.1 Technical Architecture Overview</w:t>
      </w:r>
    </w:p>
    <w:p>
      <w:pPr>
        <w:spacing w:after="120"/>
      </w:pPr>
      <w:r>
        <w:rPr>
          <w:color w:val="2C3E50"/>
        </w:rPr>
        <w:t>The ScripVault platform adopts a decoupled MERN architecture:</w:t>
      </w:r>
    </w:p>
    <w:p>
      <w:pPr>
        <w:pStyle w:val="ListBullet"/>
        <w:spacing w:after="60"/>
      </w:pPr>
      <w:r>
        <w:rPr>
          <w:b/>
        </w:rPr>
        <w:t xml:space="preserve">Frontend Tier: </w:t>
      </w:r>
      <w:r>
        <w:t>React 18 Single Page Application with React Router v6, CSS Modules (.module.css) for encapsulated component styling, and Axios for HTTP communication.</w:t>
      </w:r>
    </w:p>
    <w:p>
      <w:pPr>
        <w:pStyle w:val="ListBullet"/>
        <w:spacing w:after="60"/>
      </w:pPr>
      <w:r>
        <w:rPr>
          <w:b/>
        </w:rPr>
        <w:t xml:space="preserve">Backend API Tier: </w:t>
      </w:r>
      <w:r>
        <w:t>Node.js + Express.js API server, JWT authorization middleware, CORS configuration, and auto-seeding logic for explore.json market scrips.</w:t>
      </w:r>
    </w:p>
    <w:p>
      <w:pPr>
        <w:pStyle w:val="ListBullet"/>
        <w:spacing w:after="60"/>
      </w:pPr>
      <w:r>
        <w:rPr>
          <w:b/>
        </w:rPr>
        <w:t xml:space="preserve">Database Layer: </w:t>
      </w:r>
      <w:r>
        <w:t>MongoDB NoSQL database managed via Mongoose ODM, utilizing collections for User, Portfolio, Investment, Stock, Watchlist, and Query.</w:t>
      </w:r>
    </w:p>
    <w:p>
      <w:pPr>
        <w:keepNext/>
        <w:spacing w:before="240" w:after="80"/>
      </w:pPr>
      <w:r>
        <w:rPr>
          <w:rFonts w:ascii="Calibri" w:hAnsi="Calibri"/>
          <w:b/>
          <w:color w:val="229954"/>
          <w:sz w:val="28"/>
        </w:rPr>
        <w:t>4.2 Investment Addition &amp; Portfolio Calculation Workflow</w:t>
      </w:r>
    </w:p>
    <w:p>
      <w:pPr>
        <w:pStyle w:val="ListBullet"/>
        <w:spacing w:after="60"/>
      </w:pPr>
      <w:r>
        <w:rPr>
          <w:b/>
        </w:rPr>
        <w:t xml:space="preserve">Step 1: </w:t>
      </w:r>
      <w:r>
        <w:t>User fills out investment form (Name, Type, Amount, Frequency: lumpsum or SIP).</w:t>
      </w:r>
    </w:p>
    <w:p>
      <w:pPr>
        <w:pStyle w:val="ListBullet"/>
        <w:spacing w:after="60"/>
      </w:pPr>
      <w:r>
        <w:rPr>
          <w:b/>
        </w:rPr>
        <w:t xml:space="preserve">Step 2: </w:t>
      </w:r>
      <w:r>
        <w:t>Frontend dispatches POST /api/portfolio/invest with Bearer JWT token.</w:t>
      </w:r>
    </w:p>
    <w:p>
      <w:pPr>
        <w:pStyle w:val="ListBullet"/>
        <w:spacing w:after="60"/>
      </w:pPr>
      <w:r>
        <w:rPr>
          <w:b/>
        </w:rPr>
        <w:t xml:space="preserve">Step 3: </w:t>
      </w:r>
      <w:r>
        <w:t>Backend verifies user authorization and inserts new Investment document.</w:t>
      </w:r>
    </w:p>
    <w:p>
      <w:pPr>
        <w:pStyle w:val="ListBullet"/>
        <w:spacing w:after="60"/>
      </w:pPr>
      <w:r>
        <w:rPr>
          <w:b/>
        </w:rPr>
        <w:t xml:space="preserve">Step 4: </w:t>
      </w:r>
      <w:r>
        <w:t>Backend updates user's Portfolio document array and recalculates aggregate net worth.</w:t>
      </w:r>
    </w:p>
    <w:p>
      <w:pPr>
        <w:pStyle w:val="ListBullet"/>
        <w:spacing w:after="60"/>
      </w:pPr>
      <w:r>
        <w:rPr>
          <w:b/>
        </w:rPr>
        <w:t xml:space="preserve">Step 5: </w:t>
      </w:r>
      <w:r>
        <w:t>Frontend dynamically refreshes net worth summary and portfolio cards without full page refresh.</w:t>
      </w:r>
    </w:p>
    <w:p>
      <w:pPr>
        <w:keepNext/>
        <w:spacing w:before="360" w:after="120"/>
      </w:pPr>
      <w:r>
        <w:rPr>
          <w:rFonts w:ascii="Calibri" w:hAnsi="Calibri"/>
          <w:b/>
          <w:color w:val="145A32"/>
          <w:sz w:val="36"/>
        </w:rPr>
        <w:t>5. Functional Requirements (FRs)</w:t>
      </w:r>
    </w:p>
    <w:p>
      <w:pPr>
        <w:keepNext/>
        <w:spacing w:before="240" w:after="80"/>
      </w:pPr>
      <w:r>
        <w:rPr>
          <w:rFonts w:ascii="Calibri" w:hAnsi="Calibri"/>
          <w:b/>
          <w:color w:val="229954"/>
          <w:sz w:val="28"/>
        </w:rPr>
        <w:t>Module 1: User Authentication &amp; Profile Settings (FR-AUTH)</w:t>
      </w:r>
    </w:p>
    <w:p>
      <w:pPr>
        <w:keepNext/>
        <w:spacing w:before="160" w:after="40"/>
      </w:pPr>
      <w:r>
        <w:rPr>
          <w:rFonts w:ascii="Calibri" w:hAnsi="Calibri"/>
          <w:b/>
          <w:color w:val="2C3E50"/>
          <w:sz w:val="24"/>
        </w:rPr>
        <w:t>FR-AUTH-001: Account Registration &amp; Password Encryption</w:t>
      </w:r>
    </w:p>
    <w:p>
      <w:pPr>
        <w:spacing w:after="120"/>
      </w:pPr>
      <w:r>
        <w:rPr>
          <w:b/>
          <w:color w:val="2C3E50"/>
        </w:rPr>
        <w:t xml:space="preserve">Description: </w:t>
      </w:r>
      <w:r>
        <w:rPr>
          <w:color w:val="2C3E50"/>
        </w:rPr>
        <w:t>The system shall register new users with email, password, full name, phone number, and address.</w:t>
      </w:r>
    </w:p>
    <w:p>
      <w:pPr>
        <w:spacing w:after="120"/>
      </w:pPr>
      <w:r>
        <w:rPr>
          <w:b/>
          <w:color w:val="2C3E50"/>
        </w:rPr>
        <w:t xml:space="preserve">Priority: </w:t>
      </w:r>
      <w:r>
        <w:rPr>
          <w:color w:val="2C3E50"/>
        </w:rPr>
        <w:t>High (Must Have)</w:t>
      </w:r>
    </w:p>
    <w:p>
      <w:pPr>
        <w:pStyle w:val="ListBullet"/>
        <w:spacing w:after="60"/>
      </w:pPr>
      <w:r>
        <w:t>Passwords must be hashed prior to database persistence.</w:t>
      </w:r>
    </w:p>
    <w:p>
      <w:pPr>
        <w:pStyle w:val="ListBullet"/>
        <w:spacing w:after="60"/>
      </w:pPr>
      <w:r>
        <w:t>Duplicate email registrations must be rejected with HTTP 400 Bad Request.</w:t>
      </w:r>
    </w:p>
    <w:p>
      <w:pPr>
        <w:pStyle w:val="ListBullet"/>
        <w:spacing w:after="60"/>
      </w:pPr>
      <w:r>
        <w:t>New registration automatically creates default Portfolio and Watchlist documents.</w:t>
      </w:r>
    </w:p>
    <w:p>
      <w:pPr>
        <w:keepNext/>
        <w:spacing w:before="160" w:after="40"/>
      </w:pPr>
      <w:r>
        <w:rPr>
          <w:rFonts w:ascii="Calibri" w:hAnsi="Calibri"/>
          <w:b/>
          <w:color w:val="2C3E50"/>
          <w:sz w:val="24"/>
        </w:rPr>
        <w:t>FR-AUTH-002: JWT Authentication &amp; Session State</w:t>
      </w:r>
    </w:p>
    <w:p>
      <w:pPr>
        <w:spacing w:after="120"/>
      </w:pPr>
      <w:r>
        <w:rPr>
          <w:b/>
          <w:color w:val="2C3E50"/>
        </w:rPr>
        <w:t xml:space="preserve">Description: </w:t>
      </w:r>
      <w:r>
        <w:rPr>
          <w:color w:val="2C3E50"/>
        </w:rPr>
        <w:t>Authenticated users receive a signed JSON Web Token (JWT) authorizing access to protected API routes.</w:t>
      </w:r>
    </w:p>
    <w:p>
      <w:pPr>
        <w:spacing w:after="120"/>
      </w:pPr>
      <w:r>
        <w:rPr>
          <w:b/>
          <w:color w:val="2C3E50"/>
        </w:rPr>
        <w:t xml:space="preserve">Priority: </w:t>
      </w:r>
      <w:r>
        <w:rPr>
          <w:color w:val="2C3E50"/>
        </w:rPr>
        <w:t>High (Must Have)</w:t>
      </w:r>
    </w:p>
    <w:p>
      <w:pPr>
        <w:pStyle w:val="ListBullet"/>
        <w:spacing w:after="60"/>
      </w:pPr>
      <w:r>
        <w:t>POST /auth/login validates email and password, returning JWT token and user profile object.</w:t>
      </w:r>
    </w:p>
    <w:p>
      <w:pPr>
        <w:pStyle w:val="ListBullet"/>
        <w:spacing w:after="60"/>
      </w:pPr>
      <w:r>
        <w:t>Protected routes require Authorization: Bearer &lt;token&gt; in request headers.</w:t>
      </w:r>
    </w:p>
    <w:p>
      <w:pPr>
        <w:keepNext/>
        <w:spacing w:before="160" w:after="40"/>
      </w:pPr>
      <w:r>
        <w:rPr>
          <w:rFonts w:ascii="Calibri" w:hAnsi="Calibri"/>
          <w:b/>
          <w:color w:val="2C3E50"/>
          <w:sz w:val="24"/>
        </w:rPr>
        <w:t>FR-AUTH-003: Investor Risk Profiling &amp; Preferences</w:t>
      </w:r>
    </w:p>
    <w:p>
      <w:pPr>
        <w:spacing w:after="120"/>
      </w:pPr>
      <w:r>
        <w:rPr>
          <w:b/>
          <w:color w:val="2C3E50"/>
        </w:rPr>
        <w:t xml:space="preserve">Description: </w:t>
      </w:r>
      <w:r>
        <w:rPr>
          <w:color w:val="2C3E50"/>
        </w:rPr>
        <w:t>Users shall define their risk tolerance (conservative, moderate, aggressive) and asset preferences.</w:t>
      </w:r>
    </w:p>
    <w:p>
      <w:pPr>
        <w:spacing w:after="120"/>
      </w:pPr>
      <w:r>
        <w:rPr>
          <w:b/>
          <w:color w:val="2C3E50"/>
        </w:rPr>
        <w:t xml:space="preserve">Priority: </w:t>
      </w:r>
      <w:r>
        <w:rPr>
          <w:color w:val="2C3E50"/>
        </w:rPr>
        <w:t>Medium (Should Have)</w:t>
      </w:r>
    </w:p>
    <w:p>
      <w:pPr>
        <w:pStyle w:val="ListBullet"/>
        <w:spacing w:after="60"/>
      </w:pPr>
      <w:r>
        <w:t>GET/PUT /api/profile enables updating contact info, DOB, risk tolerance level, and preferred investment types.</w:t>
      </w:r>
    </w:p>
    <w:p>
      <w:pPr>
        <w:keepNext/>
        <w:spacing w:before="240" w:after="80"/>
      </w:pPr>
      <w:r>
        <w:rPr>
          <w:rFonts w:ascii="Calibri" w:hAnsi="Calibri"/>
          <w:b/>
          <w:color w:val="229954"/>
          <w:sz w:val="28"/>
        </w:rPr>
        <w:t>Module 2: Portfolio &amp; Investment Management (FR-PORT)</w:t>
      </w:r>
    </w:p>
    <w:p>
      <w:pPr>
        <w:keepNext/>
        <w:spacing w:before="160" w:after="40"/>
      </w:pPr>
      <w:r>
        <w:rPr>
          <w:rFonts w:ascii="Calibri" w:hAnsi="Calibri"/>
          <w:b/>
          <w:color w:val="2C3E50"/>
          <w:sz w:val="24"/>
        </w:rPr>
        <w:t>FR-PORT-001: Net Worth &amp; Asset Distribution Dashboard</w:t>
      </w:r>
    </w:p>
    <w:p>
      <w:pPr>
        <w:spacing w:after="120"/>
      </w:pPr>
      <w:r>
        <w:rPr>
          <w:b/>
          <w:color w:val="2C3E50"/>
        </w:rPr>
        <w:t xml:space="preserve">Description: </w:t>
      </w:r>
      <w:r>
        <w:rPr>
          <w:color w:val="2C3E50"/>
        </w:rPr>
        <w:t>The dashboard shall aggregate and display total net worth, total invested capital, overall gain/loss, and asset distribution.</w:t>
      </w:r>
    </w:p>
    <w:p>
      <w:pPr>
        <w:spacing w:after="120"/>
      </w:pPr>
      <w:r>
        <w:rPr>
          <w:b/>
          <w:color w:val="2C3E50"/>
        </w:rPr>
        <w:t xml:space="preserve">Priority: </w:t>
      </w:r>
      <w:r>
        <w:rPr>
          <w:color w:val="2C3E50"/>
        </w:rPr>
        <w:t>High (Must Have)</w:t>
      </w:r>
    </w:p>
    <w:p>
      <w:pPr>
        <w:pStyle w:val="ListBullet"/>
        <w:spacing w:after="60"/>
      </w:pPr>
      <w:r>
        <w:t>GET /api/portfolio computes total invested value vs. market value across all active user investments.</w:t>
      </w:r>
    </w:p>
    <w:p>
      <w:pPr>
        <w:pStyle w:val="ListBullet"/>
        <w:spacing w:after="60"/>
      </w:pPr>
      <w:r>
        <w:t>Visual metrics display percentage returns and asset breakdown cards.</w:t>
      </w:r>
    </w:p>
    <w:p>
      <w:pPr>
        <w:keepNext/>
        <w:spacing w:before="160" w:after="40"/>
      </w:pPr>
      <w:r>
        <w:rPr>
          <w:rFonts w:ascii="Calibri" w:hAnsi="Calibri"/>
          <w:b/>
          <w:color w:val="2C3E50"/>
          <w:sz w:val="24"/>
        </w:rPr>
        <w:t>FR-PORT-002: Investment CRUD Operations</w:t>
      </w:r>
    </w:p>
    <w:p>
      <w:pPr>
        <w:spacing w:after="120"/>
      </w:pPr>
      <w:r>
        <w:rPr>
          <w:b/>
          <w:color w:val="2C3E50"/>
        </w:rPr>
        <w:t xml:space="preserve">Description: </w:t>
      </w:r>
      <w:r>
        <w:rPr>
          <w:color w:val="2C3E50"/>
        </w:rPr>
        <w:t>Users shall add, view, update, and delete individual investment holdings.</w:t>
      </w:r>
    </w:p>
    <w:p>
      <w:pPr>
        <w:spacing w:after="120"/>
      </w:pPr>
      <w:r>
        <w:rPr>
          <w:b/>
          <w:color w:val="2C3E50"/>
        </w:rPr>
        <w:t xml:space="preserve">Priority: </w:t>
      </w:r>
      <w:r>
        <w:rPr>
          <w:color w:val="2C3E50"/>
        </w:rPr>
        <w:t>High (Must Have)</w:t>
      </w:r>
    </w:p>
    <w:p>
      <w:pPr>
        <w:pStyle w:val="ListBullet"/>
        <w:spacing w:after="60"/>
      </w:pPr>
      <w:r>
        <w:t>POST /api/portfolio/invest accepts investment name, asset type, frequency (one-time/sip), amount, and values.</w:t>
      </w:r>
    </w:p>
    <w:p>
      <w:pPr>
        <w:pStyle w:val="ListBullet"/>
        <w:spacing w:after="60"/>
      </w:pPr>
      <w:r>
        <w:t>PUT /api/investment/:id updates holding values; DELETE /api/investment/:id removes holding.</w:t>
      </w:r>
    </w:p>
    <w:p>
      <w:pPr>
        <w:keepNext/>
        <w:spacing w:before="240" w:after="80"/>
      </w:pPr>
      <w:r>
        <w:rPr>
          <w:rFonts w:ascii="Calibri" w:hAnsi="Calibri"/>
          <w:b/>
          <w:color w:val="229954"/>
          <w:sz w:val="28"/>
        </w:rPr>
        <w:t>Module 3: Scrip Exploration &amp; Market Catalog (FR-EXPL)</w:t>
      </w:r>
    </w:p>
    <w:p>
      <w:pPr>
        <w:keepNext/>
        <w:spacing w:before="160" w:after="40"/>
      </w:pPr>
      <w:r>
        <w:rPr>
          <w:rFonts w:ascii="Calibri" w:hAnsi="Calibri"/>
          <w:b/>
          <w:color w:val="2C3E50"/>
          <w:sz w:val="24"/>
        </w:rPr>
        <w:t>FR-EXPL-001: Market Scrip Catalog &amp; Search</w:t>
      </w:r>
    </w:p>
    <w:p>
      <w:pPr>
        <w:spacing w:after="120"/>
      </w:pPr>
      <w:r>
        <w:rPr>
          <w:b/>
          <w:color w:val="2C3E50"/>
        </w:rPr>
        <w:t xml:space="preserve">Description: </w:t>
      </w:r>
      <w:r>
        <w:rPr>
          <w:color w:val="2C3E50"/>
        </w:rPr>
        <w:t>The system shall present a searchable catalog of market scrips populated with multi-year performance metrics.</w:t>
      </w:r>
    </w:p>
    <w:p>
      <w:pPr>
        <w:spacing w:after="120"/>
      </w:pPr>
      <w:r>
        <w:rPr>
          <w:b/>
          <w:color w:val="2C3E50"/>
        </w:rPr>
        <w:t xml:space="preserve">Priority: </w:t>
      </w:r>
      <w:r>
        <w:rPr>
          <w:color w:val="2C3E50"/>
        </w:rPr>
        <w:t>High (Must Have)</w:t>
      </w:r>
    </w:p>
    <w:p>
      <w:pPr>
        <w:pStyle w:val="ListBullet"/>
        <w:spacing w:after="60"/>
      </w:pPr>
      <w:r>
        <w:t>GET /api/explore returns stock/fund records including symbol, name, type, risk level, current price/NAV, day change %, and CAGR returns.</w:t>
      </w:r>
    </w:p>
    <w:p>
      <w:pPr>
        <w:pStyle w:val="ListBullet"/>
        <w:spacing w:after="60"/>
      </w:pPr>
      <w:r>
        <w:t>Auto-seeding imports initial dataset from explore.json if Stock collection is empty.</w:t>
      </w:r>
    </w:p>
    <w:p>
      <w:pPr>
        <w:keepNext/>
        <w:spacing w:before="160" w:after="40"/>
      </w:pPr>
      <w:r>
        <w:rPr>
          <w:rFonts w:ascii="Calibri" w:hAnsi="Calibri"/>
          <w:b/>
          <w:color w:val="2C3E50"/>
          <w:sz w:val="24"/>
        </w:rPr>
        <w:t>FR-EXPL-002: Sparkline Trend Visualization &amp; One-Click Actions</w:t>
      </w:r>
    </w:p>
    <w:p>
      <w:pPr>
        <w:spacing w:after="120"/>
      </w:pPr>
      <w:r>
        <w:rPr>
          <w:b/>
          <w:color w:val="2C3E50"/>
        </w:rPr>
        <w:t xml:space="preserve">Description: </w:t>
      </w:r>
      <w:r>
        <w:rPr>
          <w:color w:val="2C3E50"/>
        </w:rPr>
        <w:t>Scrip cards shall display mini sparkline trend data and quick-add buttons.</w:t>
      </w:r>
    </w:p>
    <w:p>
      <w:pPr>
        <w:spacing w:after="120"/>
      </w:pPr>
      <w:r>
        <w:rPr>
          <w:b/>
          <w:color w:val="2C3E50"/>
        </w:rPr>
        <w:t xml:space="preserve">Priority: </w:t>
      </w:r>
      <w:r>
        <w:rPr>
          <w:color w:val="2C3E50"/>
        </w:rPr>
        <w:t>Medium (Should Have)</w:t>
      </w:r>
    </w:p>
    <w:p>
      <w:pPr>
        <w:pStyle w:val="ListBullet"/>
        <w:spacing w:after="60"/>
      </w:pPr>
      <w:r>
        <w:t>Sparkline trend array rendered graphically on scrip cards.</w:t>
      </w:r>
    </w:p>
    <w:p>
      <w:pPr>
        <w:pStyle w:val="ListBullet"/>
        <w:spacing w:after="60"/>
      </w:pPr>
      <w:r>
        <w:t>Direct action buttons allow adding scrip to Portfolio or Watchlist instantly.</w:t>
      </w:r>
    </w:p>
    <w:p>
      <w:pPr>
        <w:keepNext/>
        <w:spacing w:before="240" w:after="80"/>
      </w:pPr>
      <w:r>
        <w:rPr>
          <w:rFonts w:ascii="Calibri" w:hAnsi="Calibri"/>
          <w:b/>
          <w:color w:val="229954"/>
          <w:sz w:val="28"/>
        </w:rPr>
        <w:t>Module 4: Watchlist Management (FR-WATCH)</w:t>
      </w:r>
    </w:p>
    <w:p>
      <w:pPr>
        <w:keepNext/>
        <w:spacing w:before="160" w:after="40"/>
      </w:pPr>
      <w:r>
        <w:rPr>
          <w:rFonts w:ascii="Calibri" w:hAnsi="Calibri"/>
          <w:b/>
          <w:color w:val="2C3E50"/>
          <w:sz w:val="24"/>
        </w:rPr>
        <w:t>FR-WATCH-001: Watchlist Bookmark Engine</w:t>
      </w:r>
    </w:p>
    <w:p>
      <w:pPr>
        <w:spacing w:after="120"/>
      </w:pPr>
      <w:r>
        <w:rPr>
          <w:b/>
          <w:color w:val="2C3E50"/>
        </w:rPr>
        <w:t xml:space="preserve">Description: </w:t>
      </w:r>
      <w:r>
        <w:rPr>
          <w:color w:val="2C3E50"/>
        </w:rPr>
        <w:t>Users shall maintain a personalized watchlist of monitored stocks and funds.</w:t>
      </w:r>
    </w:p>
    <w:p>
      <w:pPr>
        <w:spacing w:after="120"/>
      </w:pPr>
      <w:r>
        <w:rPr>
          <w:b/>
          <w:color w:val="2C3E50"/>
        </w:rPr>
        <w:t xml:space="preserve">Priority: </w:t>
      </w:r>
      <w:r>
        <w:rPr>
          <w:color w:val="2C3E50"/>
        </w:rPr>
        <w:t>High (Must Have)</w:t>
      </w:r>
    </w:p>
    <w:p>
      <w:pPr>
        <w:pStyle w:val="ListBullet"/>
        <w:spacing w:after="60"/>
      </w:pPr>
      <w:r>
        <w:t>GET /api/watchlist returns array of bookmarked Stock documents.</w:t>
      </w:r>
    </w:p>
    <w:p>
      <w:pPr>
        <w:pStyle w:val="ListBullet"/>
        <w:spacing w:after="60"/>
      </w:pPr>
      <w:r>
        <w:t>POST /api/watchlist/add adds a stock ID without duplicates; DELETE /api/watchlist/remove/:stockId removes stock.</w:t>
      </w:r>
    </w:p>
    <w:p>
      <w:pPr>
        <w:keepNext/>
        <w:spacing w:before="240" w:after="80"/>
      </w:pPr>
      <w:r>
        <w:rPr>
          <w:rFonts w:ascii="Calibri" w:hAnsi="Calibri"/>
          <w:b/>
          <w:color w:val="229954"/>
          <w:sz w:val="28"/>
        </w:rPr>
        <w:t>Module 5: Financial Expert Advisory / Ask Experts (FR-ADVS)</w:t>
      </w:r>
    </w:p>
    <w:p>
      <w:pPr>
        <w:keepNext/>
        <w:spacing w:before="160" w:after="40"/>
      </w:pPr>
      <w:r>
        <w:rPr>
          <w:rFonts w:ascii="Calibri" w:hAnsi="Calibri"/>
          <w:b/>
          <w:color w:val="2C3E50"/>
          <w:sz w:val="24"/>
        </w:rPr>
        <w:t>FR-ADVS-001: Query Submission &amp; Goal Categorization</w:t>
      </w:r>
    </w:p>
    <w:p>
      <w:pPr>
        <w:spacing w:after="120"/>
      </w:pPr>
      <w:r>
        <w:rPr>
          <w:b/>
          <w:color w:val="2C3E50"/>
        </w:rPr>
        <w:t xml:space="preserve">Description: </w:t>
      </w:r>
      <w:r>
        <w:rPr>
          <w:color w:val="2C3E50"/>
        </w:rPr>
        <w:t>Users shall submit investment queries tagged by category and goal type.</w:t>
      </w:r>
    </w:p>
    <w:p>
      <w:pPr>
        <w:spacing w:after="120"/>
      </w:pPr>
      <w:r>
        <w:rPr>
          <w:b/>
          <w:color w:val="2C3E50"/>
        </w:rPr>
        <w:t xml:space="preserve">Priority: </w:t>
      </w:r>
      <w:r>
        <w:rPr>
          <w:color w:val="2C3E50"/>
        </w:rPr>
        <w:t>High (Must Have)</w:t>
      </w:r>
    </w:p>
    <w:p>
      <w:pPr>
        <w:pStyle w:val="ListBullet"/>
        <w:spacing w:after="60"/>
      </w:pPr>
      <w:r>
        <w:t>POST /api/ask-experts/submit accepts query text, category, and goal type.</w:t>
      </w:r>
    </w:p>
    <w:p>
      <w:pPr>
        <w:pStyle w:val="ListBullet"/>
        <w:spacing w:after="60"/>
      </w:pPr>
      <w:r>
        <w:t>Initial query status defaults to Pending with isAnswered = false.</w:t>
      </w:r>
    </w:p>
    <w:p>
      <w:pPr>
        <w:keepNext/>
        <w:spacing w:before="160" w:after="40"/>
      </w:pPr>
      <w:r>
        <w:rPr>
          <w:rFonts w:ascii="Calibri" w:hAnsi="Calibri"/>
          <w:b/>
          <w:color w:val="2C3E50"/>
          <w:sz w:val="24"/>
        </w:rPr>
        <w:t>FR-ADVS-002: Expert Response Feed</w:t>
      </w:r>
    </w:p>
    <w:p>
      <w:pPr>
        <w:spacing w:after="120"/>
      </w:pPr>
      <w:r>
        <w:rPr>
          <w:b/>
          <w:color w:val="2C3E50"/>
        </w:rPr>
        <w:t xml:space="preserve">Description: </w:t>
      </w:r>
      <w:r>
        <w:rPr>
          <w:color w:val="2C3E50"/>
        </w:rPr>
        <w:t>Users and experts shall view query feeds and published responses.</w:t>
      </w:r>
    </w:p>
    <w:p>
      <w:pPr>
        <w:spacing w:after="120"/>
      </w:pPr>
      <w:r>
        <w:rPr>
          <w:b/>
          <w:color w:val="2C3E50"/>
        </w:rPr>
        <w:t xml:space="preserve">Priority: </w:t>
      </w:r>
      <w:r>
        <w:rPr>
          <w:color w:val="2C3E50"/>
        </w:rPr>
        <w:t>High (Must Have)</w:t>
      </w:r>
    </w:p>
    <w:p>
      <w:pPr>
        <w:pStyle w:val="ListBullet"/>
        <w:spacing w:after="60"/>
      </w:pPr>
      <w:r>
        <w:t>GET /api/ask-experts retrieves query records.</w:t>
      </w:r>
    </w:p>
    <w:p>
      <w:pPr>
        <w:pStyle w:val="ListBullet"/>
        <w:spacing w:after="60"/>
      </w:pPr>
      <w:r>
        <w:t>Published responses update status to Answered, attaching expert name, avatar, and response text.</w:t>
      </w:r>
    </w:p>
    <w:p>
      <w:pPr>
        <w:keepNext/>
        <w:spacing w:before="360" w:after="120"/>
      </w:pPr>
      <w:r>
        <w:rPr>
          <w:rFonts w:ascii="Calibri" w:hAnsi="Calibri"/>
          <w:b/>
          <w:color w:val="145A32"/>
          <w:sz w:val="36"/>
        </w:rPr>
        <w:t>6. Non-Functional Requirements (NFRs)</w:t>
      </w:r>
    </w:p>
    <w:p>
      <w:pPr>
        <w:pStyle w:val="ListBullet"/>
        <w:spacing w:after="60"/>
      </w:pPr>
      <w:r>
        <w:rPr>
          <w:b/>
        </w:rPr>
        <w:t xml:space="preserve">6.1 Security &amp; Compliance (NFR-SEC): </w:t>
      </w:r>
      <w:r>
        <w:t>Password strings stored in MongoDB MUST be encrypted using bcrypt. Signed JWT tokens enforced across all /api/* endpoints. Resource ownership verification (investment.user == req.user._id) on all mutation endpoints.</w:t>
      </w:r>
    </w:p>
    <w:p>
      <w:pPr>
        <w:pStyle w:val="ListBullet"/>
        <w:spacing w:after="60"/>
      </w:pPr>
      <w:r>
        <w:rPr>
          <w:b/>
        </w:rPr>
        <w:t xml:space="preserve">6.2 Performance &amp; Scalability (NFR-PERF): </w:t>
      </w:r>
      <w:r>
        <w:t>Express API endpoints shall fulfill queries within &lt; 150 ms. Unique database indexes on User.email, Stock.symbol, Portfolio.user, and Watchlist.user for O(1) query performance.</w:t>
      </w:r>
    </w:p>
    <w:p>
      <w:pPr>
        <w:pStyle w:val="ListBullet"/>
        <w:spacing w:after="60"/>
      </w:pPr>
      <w:r>
        <w:rPr>
          <w:b/>
        </w:rPr>
        <w:t xml:space="preserve">6.3 Usability &amp; Design System (NFR-USE): </w:t>
      </w:r>
      <w:r>
        <w:t>Styling built using CSS Modules (.module.css) for encapsulated component design. Responsive breakpoints ensure cards adjust smoothly to mobile displays.</w:t>
      </w:r>
    </w:p>
    <w:p>
      <w:pPr>
        <w:keepNext/>
        <w:spacing w:before="360" w:after="120"/>
      </w:pPr>
      <w:r>
        <w:rPr>
          <w:rFonts w:ascii="Calibri" w:hAnsi="Calibri"/>
          <w:b/>
          <w:color w:val="145A32"/>
          <w:sz w:val="36"/>
        </w:rPr>
        <w:t>7. Data Dictionary &amp; Data Model</w:t>
      </w:r>
    </w:p>
    <w:p>
      <w:pPr>
        <w:keepNext/>
        <w:spacing w:before="160" w:after="40"/>
      </w:pPr>
      <w:r>
        <w:rPr>
          <w:rFonts w:ascii="Calibri" w:hAnsi="Calibri"/>
          <w:b/>
          <w:color w:val="2C3E50"/>
          <w:sz w:val="24"/>
        </w:rPr>
        <w:t>1. User Collection</w:t>
      </w:r>
    </w:p>
    <w:tbl>
      <w:tblPr>
        <w:tblW w:type="auto" w:w="0"/>
        <w:jc w:val="center"/>
        <w:tblLook w:firstColumn="1" w:firstRow="1" w:lastColumn="0" w:lastRow="0" w:noHBand="0" w:noVBand="1" w:val="04A0"/>
      </w:tblPr>
      <w:tblGrid>
        <w:gridCol w:w="2340"/>
        <w:gridCol w:w="2340"/>
        <w:gridCol w:w="2340"/>
        <w:gridCol w:w="2340"/>
      </w:tblGrid>
      <w:tr>
        <w:tc>
          <w:tcPr>
            <w:tcW w:type="dxa" w:w="1728"/>
            <w:shd w:fill="145A32"/>
            <w:tcMar>
              <w:top w:w="120" w:type="dxa"/>
              <w:bottom w:w="120" w:type="dxa"/>
              <w:left w:w="150" w:type="dxa"/>
              <w:right w:w="150" w:type="dxa"/>
            </w:tcMar>
          </w:tcPr>
          <w:p>
            <w:pPr>
              <w:jc w:val="left"/>
            </w:pPr>
            <w:r>
              <w:rPr>
                <w:b/>
                <w:color w:val="FFFFFF"/>
                <w:sz w:val="20"/>
              </w:rPr>
              <w:t>Field</w:t>
            </w:r>
          </w:p>
        </w:tc>
        <w:tc>
          <w:tcPr>
            <w:tcW w:type="dxa" w:w="1728"/>
            <w:shd w:fill="145A32"/>
            <w:tcMar>
              <w:top w:w="120" w:type="dxa"/>
              <w:bottom w:w="120" w:type="dxa"/>
              <w:left w:w="150" w:type="dxa"/>
              <w:right w:w="150" w:type="dxa"/>
            </w:tcMar>
          </w:tcPr>
          <w:p>
            <w:pPr>
              <w:jc w:val="left"/>
            </w:pPr>
            <w:r>
              <w:rPr>
                <w:b/>
                <w:color w:val="FFFFFF"/>
                <w:sz w:val="20"/>
              </w:rPr>
              <w:t>Type</w:t>
            </w:r>
          </w:p>
        </w:tc>
        <w:tc>
          <w:tcPr>
            <w:tcW w:type="dxa" w:w="3024"/>
            <w:shd w:fill="145A32"/>
            <w:tcMar>
              <w:top w:w="120" w:type="dxa"/>
              <w:bottom w:w="120" w:type="dxa"/>
              <w:left w:w="150" w:type="dxa"/>
              <w:right w:w="150" w:type="dxa"/>
            </w:tcMar>
          </w:tcPr>
          <w:p>
            <w:pPr>
              <w:jc w:val="left"/>
            </w:pPr>
            <w:r>
              <w:rPr>
                <w:b/>
                <w:color w:val="FFFFFF"/>
                <w:sz w:val="20"/>
              </w:rPr>
              <w:t>Constraints</w:t>
            </w:r>
          </w:p>
        </w:tc>
        <w:tc>
          <w:tcPr>
            <w:tcW w:type="dxa" w:w="2880"/>
            <w:shd w:fill="145A32"/>
            <w:tcMar>
              <w:top w:w="120" w:type="dxa"/>
              <w:bottom w:w="120" w:type="dxa"/>
              <w:left w:w="150" w:type="dxa"/>
              <w:right w:w="150" w:type="dxa"/>
            </w:tcMar>
          </w:tcPr>
          <w:p>
            <w:pPr>
              <w:jc w:val="left"/>
            </w:pPr>
            <w:r>
              <w:rPr>
                <w:b/>
                <w:color w:val="FFFFFF"/>
                <w:sz w:val="20"/>
              </w:rPr>
              <w:t>Description</w:t>
            </w:r>
          </w:p>
        </w:tc>
      </w:tr>
      <w:tr>
        <w:tc>
          <w:tcPr>
            <w:tcW w:type="dxa" w:w="1728"/>
            <w:shd w:fill="FFFFFF"/>
            <w:tcMar>
              <w:top w:w="100" w:type="dxa"/>
              <w:bottom w:w="100" w:type="dxa"/>
              <w:left w:w="150" w:type="dxa"/>
              <w:right w:w="150" w:type="dxa"/>
            </w:tcMar>
          </w:tcPr>
          <w:p>
            <w:pPr>
              <w:jc w:val="left"/>
            </w:pPr>
            <w:r>
              <w:rPr>
                <w:color w:val="2C3E50"/>
                <w:sz w:val="19"/>
              </w:rPr>
              <w:t>_id</w:t>
            </w:r>
          </w:p>
        </w:tc>
        <w:tc>
          <w:tcPr>
            <w:tcW w:type="dxa" w:w="1728"/>
            <w:shd w:fill="FFFFFF"/>
            <w:tcMar>
              <w:top w:w="100" w:type="dxa"/>
              <w:bottom w:w="100" w:type="dxa"/>
              <w:left w:w="150" w:type="dxa"/>
              <w:right w:w="150" w:type="dxa"/>
            </w:tcMar>
          </w:tcPr>
          <w:p>
            <w:pPr>
              <w:jc w:val="left"/>
            </w:pPr>
            <w:r>
              <w:rPr>
                <w:color w:val="2C3E50"/>
                <w:sz w:val="19"/>
              </w:rPr>
              <w:t>ObjectId</w:t>
            </w:r>
          </w:p>
        </w:tc>
        <w:tc>
          <w:tcPr>
            <w:tcW w:type="dxa" w:w="3024"/>
            <w:shd w:fill="FFFFFF"/>
            <w:tcMar>
              <w:top w:w="100" w:type="dxa"/>
              <w:bottom w:w="100" w:type="dxa"/>
              <w:left w:w="150" w:type="dxa"/>
              <w:right w:w="150" w:type="dxa"/>
            </w:tcMar>
          </w:tcPr>
          <w:p>
            <w:pPr>
              <w:jc w:val="left"/>
            </w:pPr>
            <w:r>
              <w:rPr>
                <w:color w:val="2C3E50"/>
                <w:sz w:val="19"/>
              </w:rPr>
              <w:t>Primary Key</w:t>
            </w:r>
          </w:p>
        </w:tc>
        <w:tc>
          <w:tcPr>
            <w:tcW w:type="dxa" w:w="2880"/>
            <w:shd w:fill="FFFFFF"/>
            <w:tcMar>
              <w:top w:w="100" w:type="dxa"/>
              <w:bottom w:w="100" w:type="dxa"/>
              <w:left w:w="150" w:type="dxa"/>
              <w:right w:w="150" w:type="dxa"/>
            </w:tcMar>
          </w:tcPr>
          <w:p>
            <w:pPr>
              <w:jc w:val="left"/>
            </w:pPr>
            <w:r>
              <w:rPr>
                <w:color w:val="2C3E50"/>
                <w:sz w:val="19"/>
              </w:rPr>
              <w:t>Auto-generated document ID</w:t>
            </w:r>
          </w:p>
        </w:tc>
      </w:tr>
      <w:tr>
        <w:tc>
          <w:tcPr>
            <w:tcW w:type="dxa" w:w="1728"/>
            <w:shd w:fill="E8F8F5"/>
            <w:tcMar>
              <w:top w:w="100" w:type="dxa"/>
              <w:bottom w:w="100" w:type="dxa"/>
              <w:left w:w="150" w:type="dxa"/>
              <w:right w:w="150" w:type="dxa"/>
            </w:tcMar>
          </w:tcPr>
          <w:p>
            <w:pPr>
              <w:jc w:val="left"/>
            </w:pPr>
            <w:r>
              <w:rPr>
                <w:color w:val="2C3E50"/>
                <w:sz w:val="19"/>
              </w:rPr>
              <w:t>email</w:t>
            </w:r>
          </w:p>
        </w:tc>
        <w:tc>
          <w:tcPr>
            <w:tcW w:type="dxa" w:w="1728"/>
            <w:shd w:fill="E8F8F5"/>
            <w:tcMar>
              <w:top w:w="100" w:type="dxa"/>
              <w:bottom w:w="100" w:type="dxa"/>
              <w:left w:w="150" w:type="dxa"/>
              <w:right w:w="150" w:type="dxa"/>
            </w:tcMar>
          </w:tcPr>
          <w:p>
            <w:pPr>
              <w:jc w:val="left"/>
            </w:pPr>
            <w:r>
              <w:rPr>
                <w:color w:val="2C3E50"/>
                <w:sz w:val="19"/>
              </w:rPr>
              <w:t>String</w:t>
            </w:r>
          </w:p>
        </w:tc>
        <w:tc>
          <w:tcPr>
            <w:tcW w:type="dxa" w:w="3024"/>
            <w:shd w:fill="E8F8F5"/>
            <w:tcMar>
              <w:top w:w="100" w:type="dxa"/>
              <w:bottom w:w="100" w:type="dxa"/>
              <w:left w:w="150" w:type="dxa"/>
              <w:right w:w="150" w:type="dxa"/>
            </w:tcMar>
          </w:tcPr>
          <w:p>
            <w:pPr>
              <w:jc w:val="left"/>
            </w:pPr>
            <w:r>
              <w:rPr>
                <w:color w:val="2C3E50"/>
                <w:sz w:val="19"/>
              </w:rPr>
              <w:t>UNIQUE, Lowercase</w:t>
            </w:r>
          </w:p>
        </w:tc>
        <w:tc>
          <w:tcPr>
            <w:tcW w:type="dxa" w:w="2880"/>
            <w:shd w:fill="E8F8F5"/>
            <w:tcMar>
              <w:top w:w="100" w:type="dxa"/>
              <w:bottom w:w="100" w:type="dxa"/>
              <w:left w:w="150" w:type="dxa"/>
              <w:right w:w="150" w:type="dxa"/>
            </w:tcMar>
          </w:tcPr>
          <w:p>
            <w:pPr>
              <w:jc w:val="left"/>
            </w:pPr>
            <w:r>
              <w:rPr>
                <w:color w:val="2C3E50"/>
                <w:sz w:val="19"/>
              </w:rPr>
              <w:t>User email address</w:t>
            </w:r>
          </w:p>
        </w:tc>
      </w:tr>
      <w:tr>
        <w:tc>
          <w:tcPr>
            <w:tcW w:type="dxa" w:w="1728"/>
            <w:shd w:fill="FFFFFF"/>
            <w:tcMar>
              <w:top w:w="100" w:type="dxa"/>
              <w:bottom w:w="100" w:type="dxa"/>
              <w:left w:w="150" w:type="dxa"/>
              <w:right w:w="150" w:type="dxa"/>
            </w:tcMar>
          </w:tcPr>
          <w:p>
            <w:pPr>
              <w:jc w:val="left"/>
            </w:pPr>
            <w:r>
              <w:rPr>
                <w:color w:val="2C3E50"/>
                <w:sz w:val="19"/>
              </w:rPr>
              <w:t>password</w:t>
            </w:r>
          </w:p>
        </w:tc>
        <w:tc>
          <w:tcPr>
            <w:tcW w:type="dxa" w:w="1728"/>
            <w:shd w:fill="FFFFFF"/>
            <w:tcMar>
              <w:top w:w="100" w:type="dxa"/>
              <w:bottom w:w="100" w:type="dxa"/>
              <w:left w:w="150" w:type="dxa"/>
              <w:right w:w="150" w:type="dxa"/>
            </w:tcMar>
          </w:tcPr>
          <w:p>
            <w:pPr>
              <w:jc w:val="left"/>
            </w:pPr>
            <w:r>
              <w:rPr>
                <w:color w:val="2C3E50"/>
                <w:sz w:val="19"/>
              </w:rPr>
              <w:t>String</w:t>
            </w:r>
          </w:p>
        </w:tc>
        <w:tc>
          <w:tcPr>
            <w:tcW w:type="dxa" w:w="3024"/>
            <w:shd w:fill="FFFFFF"/>
            <w:tcMar>
              <w:top w:w="100" w:type="dxa"/>
              <w:bottom w:w="100" w:type="dxa"/>
              <w:left w:w="150" w:type="dxa"/>
              <w:right w:w="150" w:type="dxa"/>
            </w:tcMar>
          </w:tcPr>
          <w:p>
            <w:pPr>
              <w:jc w:val="left"/>
            </w:pPr>
            <w:r>
              <w:rPr>
                <w:color w:val="2C3E50"/>
                <w:sz w:val="19"/>
              </w:rPr>
              <w:t>Required, minlength: 6</w:t>
            </w:r>
          </w:p>
        </w:tc>
        <w:tc>
          <w:tcPr>
            <w:tcW w:type="dxa" w:w="2880"/>
            <w:shd w:fill="FFFFFF"/>
            <w:tcMar>
              <w:top w:w="100" w:type="dxa"/>
              <w:bottom w:w="100" w:type="dxa"/>
              <w:left w:w="150" w:type="dxa"/>
              <w:right w:w="150" w:type="dxa"/>
            </w:tcMar>
          </w:tcPr>
          <w:p>
            <w:pPr>
              <w:jc w:val="left"/>
            </w:pPr>
            <w:r>
              <w:rPr>
                <w:color w:val="2C3E50"/>
                <w:sz w:val="19"/>
              </w:rPr>
              <w:t>Hashed password</w:t>
            </w:r>
          </w:p>
        </w:tc>
      </w:tr>
      <w:tr>
        <w:tc>
          <w:tcPr>
            <w:tcW w:type="dxa" w:w="1728"/>
            <w:shd w:fill="E8F8F5"/>
            <w:tcMar>
              <w:top w:w="100" w:type="dxa"/>
              <w:bottom w:w="100" w:type="dxa"/>
              <w:left w:w="150" w:type="dxa"/>
              <w:right w:w="150" w:type="dxa"/>
            </w:tcMar>
          </w:tcPr>
          <w:p>
            <w:pPr>
              <w:jc w:val="left"/>
            </w:pPr>
            <w:r>
              <w:rPr>
                <w:color w:val="2C3E50"/>
                <w:sz w:val="19"/>
              </w:rPr>
              <w:t>fullName</w:t>
            </w:r>
          </w:p>
        </w:tc>
        <w:tc>
          <w:tcPr>
            <w:tcW w:type="dxa" w:w="1728"/>
            <w:shd w:fill="E8F8F5"/>
            <w:tcMar>
              <w:top w:w="100" w:type="dxa"/>
              <w:bottom w:w="100" w:type="dxa"/>
              <w:left w:w="150" w:type="dxa"/>
              <w:right w:w="150" w:type="dxa"/>
            </w:tcMar>
          </w:tcPr>
          <w:p>
            <w:pPr>
              <w:jc w:val="left"/>
            </w:pPr>
            <w:r>
              <w:rPr>
                <w:color w:val="2C3E50"/>
                <w:sz w:val="19"/>
              </w:rPr>
              <w:t>String</w:t>
            </w:r>
          </w:p>
        </w:tc>
        <w:tc>
          <w:tcPr>
            <w:tcW w:type="dxa" w:w="3024"/>
            <w:shd w:fill="E8F8F5"/>
            <w:tcMar>
              <w:top w:w="100" w:type="dxa"/>
              <w:bottom w:w="100" w:type="dxa"/>
              <w:left w:w="150" w:type="dxa"/>
              <w:right w:w="150" w:type="dxa"/>
            </w:tcMar>
          </w:tcPr>
          <w:p>
            <w:pPr>
              <w:jc w:val="left"/>
            </w:pPr>
            <w:r>
              <w:rPr>
                <w:color w:val="2C3E50"/>
                <w:sz w:val="19"/>
              </w:rPr>
              <w:t>Trimmed</w:t>
            </w:r>
          </w:p>
        </w:tc>
        <w:tc>
          <w:tcPr>
            <w:tcW w:type="dxa" w:w="2880"/>
            <w:shd w:fill="E8F8F5"/>
            <w:tcMar>
              <w:top w:w="100" w:type="dxa"/>
              <w:bottom w:w="100" w:type="dxa"/>
              <w:left w:w="150" w:type="dxa"/>
              <w:right w:w="150" w:type="dxa"/>
            </w:tcMar>
          </w:tcPr>
          <w:p>
            <w:pPr>
              <w:jc w:val="left"/>
            </w:pPr>
            <w:r>
              <w:rPr>
                <w:color w:val="2C3E50"/>
                <w:sz w:val="19"/>
              </w:rPr>
              <w:t>User's full name</w:t>
            </w:r>
          </w:p>
        </w:tc>
      </w:tr>
      <w:tr>
        <w:tc>
          <w:tcPr>
            <w:tcW w:type="dxa" w:w="1728"/>
            <w:shd w:fill="FFFFFF"/>
            <w:tcMar>
              <w:top w:w="100" w:type="dxa"/>
              <w:bottom w:w="100" w:type="dxa"/>
              <w:left w:w="150" w:type="dxa"/>
              <w:right w:w="150" w:type="dxa"/>
            </w:tcMar>
          </w:tcPr>
          <w:p>
            <w:pPr>
              <w:jc w:val="left"/>
            </w:pPr>
            <w:r>
              <w:rPr>
                <w:color w:val="2C3E50"/>
                <w:sz w:val="19"/>
              </w:rPr>
              <w:t>riskTolerance</w:t>
            </w:r>
          </w:p>
        </w:tc>
        <w:tc>
          <w:tcPr>
            <w:tcW w:type="dxa" w:w="1728"/>
            <w:shd w:fill="FFFFFF"/>
            <w:tcMar>
              <w:top w:w="100" w:type="dxa"/>
              <w:bottom w:w="100" w:type="dxa"/>
              <w:left w:w="150" w:type="dxa"/>
              <w:right w:w="150" w:type="dxa"/>
            </w:tcMar>
          </w:tcPr>
          <w:p>
            <w:pPr>
              <w:jc w:val="left"/>
            </w:pPr>
            <w:r>
              <w:rPr>
                <w:color w:val="2C3E50"/>
                <w:sz w:val="19"/>
              </w:rPr>
              <w:t>String</w:t>
            </w:r>
          </w:p>
        </w:tc>
        <w:tc>
          <w:tcPr>
            <w:tcW w:type="dxa" w:w="3024"/>
            <w:shd w:fill="FFFFFF"/>
            <w:tcMar>
              <w:top w:w="100" w:type="dxa"/>
              <w:bottom w:w="100" w:type="dxa"/>
              <w:left w:w="150" w:type="dxa"/>
              <w:right w:w="150" w:type="dxa"/>
            </w:tcMar>
          </w:tcPr>
          <w:p>
            <w:pPr>
              <w:jc w:val="left"/>
            </w:pPr>
            <w:r>
              <w:rPr>
                <w:color w:val="2C3E50"/>
                <w:sz w:val="19"/>
              </w:rPr>
              <w:t>Enum (conservative, moderate, aggressive)</w:t>
            </w:r>
          </w:p>
        </w:tc>
        <w:tc>
          <w:tcPr>
            <w:tcW w:type="dxa" w:w="2880"/>
            <w:shd w:fill="FFFFFF"/>
            <w:tcMar>
              <w:top w:w="100" w:type="dxa"/>
              <w:bottom w:w="100" w:type="dxa"/>
              <w:left w:w="150" w:type="dxa"/>
              <w:right w:w="150" w:type="dxa"/>
            </w:tcMar>
          </w:tcPr>
          <w:p>
            <w:pPr>
              <w:jc w:val="left"/>
            </w:pPr>
            <w:r>
              <w:rPr>
                <w:color w:val="2C3E50"/>
                <w:sz w:val="19"/>
              </w:rPr>
              <w:t>Investment risk profile</w:t>
            </w:r>
          </w:p>
        </w:tc>
      </w:tr>
      <w:tr>
        <w:tc>
          <w:tcPr>
            <w:tcW w:type="dxa" w:w="1728"/>
            <w:shd w:fill="E8F8F5"/>
            <w:tcMar>
              <w:top w:w="100" w:type="dxa"/>
              <w:bottom w:w="100" w:type="dxa"/>
              <w:left w:w="150" w:type="dxa"/>
              <w:right w:w="150" w:type="dxa"/>
            </w:tcMar>
          </w:tcPr>
          <w:p>
            <w:pPr>
              <w:jc w:val="left"/>
            </w:pPr>
            <w:r>
              <w:rPr>
                <w:color w:val="2C3E50"/>
                <w:sz w:val="19"/>
              </w:rPr>
              <w:t>networth</w:t>
            </w:r>
          </w:p>
        </w:tc>
        <w:tc>
          <w:tcPr>
            <w:tcW w:type="dxa" w:w="1728"/>
            <w:shd w:fill="E8F8F5"/>
            <w:tcMar>
              <w:top w:w="100" w:type="dxa"/>
              <w:bottom w:w="100" w:type="dxa"/>
              <w:left w:w="150" w:type="dxa"/>
              <w:right w:w="150" w:type="dxa"/>
            </w:tcMar>
          </w:tcPr>
          <w:p>
            <w:pPr>
              <w:jc w:val="left"/>
            </w:pPr>
            <w:r>
              <w:rPr>
                <w:color w:val="2C3E50"/>
                <w:sz w:val="19"/>
              </w:rPr>
              <w:t>Number</w:t>
            </w:r>
          </w:p>
        </w:tc>
        <w:tc>
          <w:tcPr>
            <w:tcW w:type="dxa" w:w="3024"/>
            <w:shd w:fill="E8F8F5"/>
            <w:tcMar>
              <w:top w:w="100" w:type="dxa"/>
              <w:bottom w:w="100" w:type="dxa"/>
              <w:left w:w="150" w:type="dxa"/>
              <w:right w:w="150" w:type="dxa"/>
            </w:tcMar>
          </w:tcPr>
          <w:p>
            <w:pPr>
              <w:jc w:val="left"/>
            </w:pPr>
            <w:r>
              <w:rPr>
                <w:color w:val="2C3E50"/>
                <w:sz w:val="19"/>
              </w:rPr>
              <w:t>Default: 0</w:t>
            </w:r>
          </w:p>
        </w:tc>
        <w:tc>
          <w:tcPr>
            <w:tcW w:type="dxa" w:w="2880"/>
            <w:shd w:fill="E8F8F5"/>
            <w:tcMar>
              <w:top w:w="100" w:type="dxa"/>
              <w:bottom w:w="100" w:type="dxa"/>
              <w:left w:w="150" w:type="dxa"/>
              <w:right w:w="150" w:type="dxa"/>
            </w:tcMar>
          </w:tcPr>
          <w:p>
            <w:pPr>
              <w:jc w:val="left"/>
            </w:pPr>
            <w:r>
              <w:rPr>
                <w:color w:val="2C3E50"/>
                <w:sz w:val="19"/>
              </w:rPr>
              <w:t>Total calculated portfolio value</w:t>
            </w:r>
          </w:p>
        </w:tc>
      </w:tr>
    </w:tbl>
    <w:p>
      <w:pPr>
        <w:spacing w:after="120"/>
      </w:pPr>
    </w:p>
    <w:p>
      <w:pPr>
        <w:keepNext/>
        <w:spacing w:before="160" w:after="40"/>
      </w:pPr>
      <w:r>
        <w:rPr>
          <w:rFonts w:ascii="Calibri" w:hAnsi="Calibri"/>
          <w:b/>
          <w:color w:val="2C3E50"/>
          <w:sz w:val="24"/>
        </w:rPr>
        <w:t>2. Investment Collection</w:t>
      </w:r>
    </w:p>
    <w:tbl>
      <w:tblPr>
        <w:tblW w:type="auto" w:w="0"/>
        <w:jc w:val="center"/>
        <w:tblLook w:firstColumn="1" w:firstRow="1" w:lastColumn="0" w:lastRow="0" w:noHBand="0" w:noVBand="1" w:val="04A0"/>
      </w:tblPr>
      <w:tblGrid>
        <w:gridCol w:w="2340"/>
        <w:gridCol w:w="2340"/>
        <w:gridCol w:w="2340"/>
        <w:gridCol w:w="2340"/>
      </w:tblGrid>
      <w:tr>
        <w:tc>
          <w:tcPr>
            <w:tcW w:type="dxa" w:w="1728"/>
            <w:shd w:fill="145A32"/>
            <w:tcMar>
              <w:top w:w="120" w:type="dxa"/>
              <w:bottom w:w="120" w:type="dxa"/>
              <w:left w:w="150" w:type="dxa"/>
              <w:right w:w="150" w:type="dxa"/>
            </w:tcMar>
          </w:tcPr>
          <w:p>
            <w:pPr>
              <w:jc w:val="left"/>
            </w:pPr>
            <w:r>
              <w:rPr>
                <w:b/>
                <w:color w:val="FFFFFF"/>
                <w:sz w:val="20"/>
              </w:rPr>
              <w:t>Field</w:t>
            </w:r>
          </w:p>
        </w:tc>
        <w:tc>
          <w:tcPr>
            <w:tcW w:type="dxa" w:w="1728"/>
            <w:shd w:fill="145A32"/>
            <w:tcMar>
              <w:top w:w="120" w:type="dxa"/>
              <w:bottom w:w="120" w:type="dxa"/>
              <w:left w:w="150" w:type="dxa"/>
              <w:right w:w="150" w:type="dxa"/>
            </w:tcMar>
          </w:tcPr>
          <w:p>
            <w:pPr>
              <w:jc w:val="left"/>
            </w:pPr>
            <w:r>
              <w:rPr>
                <w:b/>
                <w:color w:val="FFFFFF"/>
                <w:sz w:val="20"/>
              </w:rPr>
              <w:t>Type</w:t>
            </w:r>
          </w:p>
        </w:tc>
        <w:tc>
          <w:tcPr>
            <w:tcW w:type="dxa" w:w="3024"/>
            <w:shd w:fill="145A32"/>
            <w:tcMar>
              <w:top w:w="120" w:type="dxa"/>
              <w:bottom w:w="120" w:type="dxa"/>
              <w:left w:w="150" w:type="dxa"/>
              <w:right w:w="150" w:type="dxa"/>
            </w:tcMar>
          </w:tcPr>
          <w:p>
            <w:pPr>
              <w:jc w:val="left"/>
            </w:pPr>
            <w:r>
              <w:rPr>
                <w:b/>
                <w:color w:val="FFFFFF"/>
                <w:sz w:val="20"/>
              </w:rPr>
              <w:t>Constraints</w:t>
            </w:r>
          </w:p>
        </w:tc>
        <w:tc>
          <w:tcPr>
            <w:tcW w:type="dxa" w:w="2880"/>
            <w:shd w:fill="145A32"/>
            <w:tcMar>
              <w:top w:w="120" w:type="dxa"/>
              <w:bottom w:w="120" w:type="dxa"/>
              <w:left w:w="150" w:type="dxa"/>
              <w:right w:w="150" w:type="dxa"/>
            </w:tcMar>
          </w:tcPr>
          <w:p>
            <w:pPr>
              <w:jc w:val="left"/>
            </w:pPr>
            <w:r>
              <w:rPr>
                <w:b/>
                <w:color w:val="FFFFFF"/>
                <w:sz w:val="20"/>
              </w:rPr>
              <w:t>Description</w:t>
            </w:r>
          </w:p>
        </w:tc>
      </w:tr>
      <w:tr>
        <w:tc>
          <w:tcPr>
            <w:tcW w:type="dxa" w:w="1728"/>
            <w:shd w:fill="FFFFFF"/>
            <w:tcMar>
              <w:top w:w="100" w:type="dxa"/>
              <w:bottom w:w="100" w:type="dxa"/>
              <w:left w:w="150" w:type="dxa"/>
              <w:right w:w="150" w:type="dxa"/>
            </w:tcMar>
          </w:tcPr>
          <w:p>
            <w:pPr>
              <w:jc w:val="left"/>
            </w:pPr>
            <w:r>
              <w:rPr>
                <w:color w:val="2C3E50"/>
                <w:sz w:val="19"/>
              </w:rPr>
              <w:t>_id</w:t>
            </w:r>
          </w:p>
        </w:tc>
        <w:tc>
          <w:tcPr>
            <w:tcW w:type="dxa" w:w="1728"/>
            <w:shd w:fill="FFFFFF"/>
            <w:tcMar>
              <w:top w:w="100" w:type="dxa"/>
              <w:bottom w:w="100" w:type="dxa"/>
              <w:left w:w="150" w:type="dxa"/>
              <w:right w:w="150" w:type="dxa"/>
            </w:tcMar>
          </w:tcPr>
          <w:p>
            <w:pPr>
              <w:jc w:val="left"/>
            </w:pPr>
            <w:r>
              <w:rPr>
                <w:color w:val="2C3E50"/>
                <w:sz w:val="19"/>
              </w:rPr>
              <w:t>ObjectId</w:t>
            </w:r>
          </w:p>
        </w:tc>
        <w:tc>
          <w:tcPr>
            <w:tcW w:type="dxa" w:w="3024"/>
            <w:shd w:fill="FFFFFF"/>
            <w:tcMar>
              <w:top w:w="100" w:type="dxa"/>
              <w:bottom w:w="100" w:type="dxa"/>
              <w:left w:w="150" w:type="dxa"/>
              <w:right w:w="150" w:type="dxa"/>
            </w:tcMar>
          </w:tcPr>
          <w:p>
            <w:pPr>
              <w:jc w:val="left"/>
            </w:pPr>
            <w:r>
              <w:rPr>
                <w:color w:val="2C3E50"/>
                <w:sz w:val="19"/>
              </w:rPr>
              <w:t>Primary Key</w:t>
            </w:r>
          </w:p>
        </w:tc>
        <w:tc>
          <w:tcPr>
            <w:tcW w:type="dxa" w:w="2880"/>
            <w:shd w:fill="FFFFFF"/>
            <w:tcMar>
              <w:top w:w="100" w:type="dxa"/>
              <w:bottom w:w="100" w:type="dxa"/>
              <w:left w:w="150" w:type="dxa"/>
              <w:right w:w="150" w:type="dxa"/>
            </w:tcMar>
          </w:tcPr>
          <w:p>
            <w:pPr>
              <w:jc w:val="left"/>
            </w:pPr>
            <w:r>
              <w:rPr>
                <w:color w:val="2C3E50"/>
                <w:sz w:val="19"/>
              </w:rPr>
              <w:t>Unique investment holding ID</w:t>
            </w:r>
          </w:p>
        </w:tc>
      </w:tr>
      <w:tr>
        <w:tc>
          <w:tcPr>
            <w:tcW w:type="dxa" w:w="1728"/>
            <w:shd w:fill="E8F8F5"/>
            <w:tcMar>
              <w:top w:w="100" w:type="dxa"/>
              <w:bottom w:w="100" w:type="dxa"/>
              <w:left w:w="150" w:type="dxa"/>
              <w:right w:w="150" w:type="dxa"/>
            </w:tcMar>
          </w:tcPr>
          <w:p>
            <w:pPr>
              <w:jc w:val="left"/>
            </w:pPr>
            <w:r>
              <w:rPr>
                <w:color w:val="2C3E50"/>
                <w:sz w:val="19"/>
              </w:rPr>
              <w:t>user</w:t>
            </w:r>
          </w:p>
        </w:tc>
        <w:tc>
          <w:tcPr>
            <w:tcW w:type="dxa" w:w="1728"/>
            <w:shd w:fill="E8F8F5"/>
            <w:tcMar>
              <w:top w:w="100" w:type="dxa"/>
              <w:bottom w:w="100" w:type="dxa"/>
              <w:left w:w="150" w:type="dxa"/>
              <w:right w:w="150" w:type="dxa"/>
            </w:tcMar>
          </w:tcPr>
          <w:p>
            <w:pPr>
              <w:jc w:val="left"/>
            </w:pPr>
            <w:r>
              <w:rPr>
                <w:color w:val="2C3E50"/>
                <w:sz w:val="19"/>
              </w:rPr>
              <w:t>ObjectId</w:t>
            </w:r>
          </w:p>
        </w:tc>
        <w:tc>
          <w:tcPr>
            <w:tcW w:type="dxa" w:w="3024"/>
            <w:shd w:fill="E8F8F5"/>
            <w:tcMar>
              <w:top w:w="100" w:type="dxa"/>
              <w:bottom w:w="100" w:type="dxa"/>
              <w:left w:w="150" w:type="dxa"/>
              <w:right w:w="150" w:type="dxa"/>
            </w:tcMar>
          </w:tcPr>
          <w:p>
            <w:pPr>
              <w:jc w:val="left"/>
            </w:pPr>
            <w:r>
              <w:rPr>
                <w:color w:val="2C3E50"/>
                <w:sz w:val="19"/>
              </w:rPr>
              <w:t>Ref: User, Required</w:t>
            </w:r>
          </w:p>
        </w:tc>
        <w:tc>
          <w:tcPr>
            <w:tcW w:type="dxa" w:w="2880"/>
            <w:shd w:fill="E8F8F5"/>
            <w:tcMar>
              <w:top w:w="100" w:type="dxa"/>
              <w:bottom w:w="100" w:type="dxa"/>
              <w:left w:w="150" w:type="dxa"/>
              <w:right w:w="150" w:type="dxa"/>
            </w:tcMar>
          </w:tcPr>
          <w:p>
            <w:pPr>
              <w:jc w:val="left"/>
            </w:pPr>
            <w:r>
              <w:rPr>
                <w:color w:val="2C3E50"/>
                <w:sz w:val="19"/>
              </w:rPr>
              <w:t>Foreign key to owning user</w:t>
            </w:r>
          </w:p>
        </w:tc>
      </w:tr>
      <w:tr>
        <w:tc>
          <w:tcPr>
            <w:tcW w:type="dxa" w:w="1728"/>
            <w:shd w:fill="FFFFFF"/>
            <w:tcMar>
              <w:top w:w="100" w:type="dxa"/>
              <w:bottom w:w="100" w:type="dxa"/>
              <w:left w:w="150" w:type="dxa"/>
              <w:right w:w="150" w:type="dxa"/>
            </w:tcMar>
          </w:tcPr>
          <w:p>
            <w:pPr>
              <w:jc w:val="left"/>
            </w:pPr>
            <w:r>
              <w:rPr>
                <w:color w:val="2C3E50"/>
                <w:sz w:val="19"/>
              </w:rPr>
              <w:t>portfolio</w:t>
            </w:r>
          </w:p>
        </w:tc>
        <w:tc>
          <w:tcPr>
            <w:tcW w:type="dxa" w:w="1728"/>
            <w:shd w:fill="FFFFFF"/>
            <w:tcMar>
              <w:top w:w="100" w:type="dxa"/>
              <w:bottom w:w="100" w:type="dxa"/>
              <w:left w:w="150" w:type="dxa"/>
              <w:right w:w="150" w:type="dxa"/>
            </w:tcMar>
          </w:tcPr>
          <w:p>
            <w:pPr>
              <w:jc w:val="left"/>
            </w:pPr>
            <w:r>
              <w:rPr>
                <w:color w:val="2C3E50"/>
                <w:sz w:val="19"/>
              </w:rPr>
              <w:t>ObjectId</w:t>
            </w:r>
          </w:p>
        </w:tc>
        <w:tc>
          <w:tcPr>
            <w:tcW w:type="dxa" w:w="3024"/>
            <w:shd w:fill="FFFFFF"/>
            <w:tcMar>
              <w:top w:w="100" w:type="dxa"/>
              <w:bottom w:w="100" w:type="dxa"/>
              <w:left w:w="150" w:type="dxa"/>
              <w:right w:w="150" w:type="dxa"/>
            </w:tcMar>
          </w:tcPr>
          <w:p>
            <w:pPr>
              <w:jc w:val="left"/>
            </w:pPr>
            <w:r>
              <w:rPr>
                <w:color w:val="2C3E50"/>
                <w:sz w:val="19"/>
              </w:rPr>
              <w:t>Ref: Portfolio</w:t>
            </w:r>
          </w:p>
        </w:tc>
        <w:tc>
          <w:tcPr>
            <w:tcW w:type="dxa" w:w="2880"/>
            <w:shd w:fill="FFFFFF"/>
            <w:tcMar>
              <w:top w:w="100" w:type="dxa"/>
              <w:bottom w:w="100" w:type="dxa"/>
              <w:left w:w="150" w:type="dxa"/>
              <w:right w:w="150" w:type="dxa"/>
            </w:tcMar>
          </w:tcPr>
          <w:p>
            <w:pPr>
              <w:jc w:val="left"/>
            </w:pPr>
            <w:r>
              <w:rPr>
                <w:color w:val="2C3E50"/>
                <w:sz w:val="19"/>
              </w:rPr>
              <w:t>Foreign key to parent portfolio</w:t>
            </w:r>
          </w:p>
        </w:tc>
      </w:tr>
      <w:tr>
        <w:tc>
          <w:tcPr>
            <w:tcW w:type="dxa" w:w="1728"/>
            <w:shd w:fill="E8F8F5"/>
            <w:tcMar>
              <w:top w:w="100" w:type="dxa"/>
              <w:bottom w:w="100" w:type="dxa"/>
              <w:left w:w="150" w:type="dxa"/>
              <w:right w:w="150" w:type="dxa"/>
            </w:tcMar>
          </w:tcPr>
          <w:p>
            <w:pPr>
              <w:jc w:val="left"/>
            </w:pPr>
            <w:r>
              <w:rPr>
                <w:color w:val="2C3E50"/>
                <w:sz w:val="19"/>
              </w:rPr>
              <w:t>name</w:t>
            </w:r>
          </w:p>
        </w:tc>
        <w:tc>
          <w:tcPr>
            <w:tcW w:type="dxa" w:w="1728"/>
            <w:shd w:fill="E8F8F5"/>
            <w:tcMar>
              <w:top w:w="100" w:type="dxa"/>
              <w:bottom w:w="100" w:type="dxa"/>
              <w:left w:w="150" w:type="dxa"/>
              <w:right w:w="150" w:type="dxa"/>
            </w:tcMar>
          </w:tcPr>
          <w:p>
            <w:pPr>
              <w:jc w:val="left"/>
            </w:pPr>
            <w:r>
              <w:rPr>
                <w:color w:val="2C3E50"/>
                <w:sz w:val="19"/>
              </w:rPr>
              <w:t>String</w:t>
            </w:r>
          </w:p>
        </w:tc>
        <w:tc>
          <w:tcPr>
            <w:tcW w:type="dxa" w:w="3024"/>
            <w:shd w:fill="E8F8F5"/>
            <w:tcMar>
              <w:top w:w="100" w:type="dxa"/>
              <w:bottom w:w="100" w:type="dxa"/>
              <w:left w:w="150" w:type="dxa"/>
              <w:right w:w="150" w:type="dxa"/>
            </w:tcMar>
          </w:tcPr>
          <w:p>
            <w:pPr>
              <w:jc w:val="left"/>
            </w:pPr>
            <w:r>
              <w:rPr>
                <w:color w:val="2C3E50"/>
                <w:sz w:val="19"/>
              </w:rPr>
              <w:t>Required</w:t>
            </w:r>
          </w:p>
        </w:tc>
        <w:tc>
          <w:tcPr>
            <w:tcW w:type="dxa" w:w="2880"/>
            <w:shd w:fill="E8F8F5"/>
            <w:tcMar>
              <w:top w:w="100" w:type="dxa"/>
              <w:bottom w:w="100" w:type="dxa"/>
              <w:left w:w="150" w:type="dxa"/>
              <w:right w:w="150" w:type="dxa"/>
            </w:tcMar>
          </w:tcPr>
          <w:p>
            <w:pPr>
              <w:jc w:val="left"/>
            </w:pPr>
            <w:r>
              <w:rPr>
                <w:color w:val="2C3E50"/>
                <w:sz w:val="19"/>
              </w:rPr>
              <w:t>Asset/Scrip name</w:t>
            </w:r>
          </w:p>
        </w:tc>
      </w:tr>
      <w:tr>
        <w:tc>
          <w:tcPr>
            <w:tcW w:type="dxa" w:w="1728"/>
            <w:shd w:fill="FFFFFF"/>
            <w:tcMar>
              <w:top w:w="100" w:type="dxa"/>
              <w:bottom w:w="100" w:type="dxa"/>
              <w:left w:w="150" w:type="dxa"/>
              <w:right w:w="150" w:type="dxa"/>
            </w:tcMar>
          </w:tcPr>
          <w:p>
            <w:pPr>
              <w:jc w:val="left"/>
            </w:pPr>
            <w:r>
              <w:rPr>
                <w:color w:val="2C3E50"/>
                <w:sz w:val="19"/>
              </w:rPr>
              <w:t>type</w:t>
            </w:r>
          </w:p>
        </w:tc>
        <w:tc>
          <w:tcPr>
            <w:tcW w:type="dxa" w:w="1728"/>
            <w:shd w:fill="FFFFFF"/>
            <w:tcMar>
              <w:top w:w="100" w:type="dxa"/>
              <w:bottom w:w="100" w:type="dxa"/>
              <w:left w:w="150" w:type="dxa"/>
              <w:right w:w="150" w:type="dxa"/>
            </w:tcMar>
          </w:tcPr>
          <w:p>
            <w:pPr>
              <w:jc w:val="left"/>
            </w:pPr>
            <w:r>
              <w:rPr>
                <w:color w:val="2C3E50"/>
                <w:sz w:val="19"/>
              </w:rPr>
              <w:t>String</w:t>
            </w:r>
          </w:p>
        </w:tc>
        <w:tc>
          <w:tcPr>
            <w:tcW w:type="dxa" w:w="3024"/>
            <w:shd w:fill="FFFFFF"/>
            <w:tcMar>
              <w:top w:w="100" w:type="dxa"/>
              <w:bottom w:w="100" w:type="dxa"/>
              <w:left w:w="150" w:type="dxa"/>
              <w:right w:w="150" w:type="dxa"/>
            </w:tcMar>
          </w:tcPr>
          <w:p>
            <w:pPr>
              <w:jc w:val="left"/>
            </w:pPr>
            <w:r>
              <w:rPr>
                <w:color w:val="2C3E50"/>
                <w:sz w:val="19"/>
              </w:rPr>
              <w:t>Enum (Mutual Fund, Stock, ETF, etc.)</w:t>
            </w:r>
          </w:p>
        </w:tc>
        <w:tc>
          <w:tcPr>
            <w:tcW w:type="dxa" w:w="2880"/>
            <w:shd w:fill="FFFFFF"/>
            <w:tcMar>
              <w:top w:w="100" w:type="dxa"/>
              <w:bottom w:w="100" w:type="dxa"/>
              <w:left w:w="150" w:type="dxa"/>
              <w:right w:w="150" w:type="dxa"/>
            </w:tcMar>
          </w:tcPr>
          <w:p>
            <w:pPr>
              <w:jc w:val="left"/>
            </w:pPr>
            <w:r>
              <w:rPr>
                <w:color w:val="2C3E50"/>
                <w:sz w:val="19"/>
              </w:rPr>
              <w:t>Asset classification</w:t>
            </w:r>
          </w:p>
        </w:tc>
      </w:tr>
      <w:tr>
        <w:tc>
          <w:tcPr>
            <w:tcW w:type="dxa" w:w="1728"/>
            <w:shd w:fill="E8F8F5"/>
            <w:tcMar>
              <w:top w:w="100" w:type="dxa"/>
              <w:bottom w:w="100" w:type="dxa"/>
              <w:left w:w="150" w:type="dxa"/>
              <w:right w:w="150" w:type="dxa"/>
            </w:tcMar>
          </w:tcPr>
          <w:p>
            <w:pPr>
              <w:jc w:val="left"/>
            </w:pPr>
            <w:r>
              <w:rPr>
                <w:color w:val="2C3E50"/>
                <w:sz w:val="19"/>
              </w:rPr>
              <w:t>amount</w:t>
            </w:r>
          </w:p>
        </w:tc>
        <w:tc>
          <w:tcPr>
            <w:tcW w:type="dxa" w:w="1728"/>
            <w:shd w:fill="E8F8F5"/>
            <w:tcMar>
              <w:top w:w="100" w:type="dxa"/>
              <w:bottom w:w="100" w:type="dxa"/>
              <w:left w:w="150" w:type="dxa"/>
              <w:right w:w="150" w:type="dxa"/>
            </w:tcMar>
          </w:tcPr>
          <w:p>
            <w:pPr>
              <w:jc w:val="left"/>
            </w:pPr>
            <w:r>
              <w:rPr>
                <w:color w:val="2C3E50"/>
                <w:sz w:val="19"/>
              </w:rPr>
              <w:t>Number</w:t>
            </w:r>
          </w:p>
        </w:tc>
        <w:tc>
          <w:tcPr>
            <w:tcW w:type="dxa" w:w="3024"/>
            <w:shd w:fill="E8F8F5"/>
            <w:tcMar>
              <w:top w:w="100" w:type="dxa"/>
              <w:bottom w:w="100" w:type="dxa"/>
              <w:left w:w="150" w:type="dxa"/>
              <w:right w:w="150" w:type="dxa"/>
            </w:tcMar>
          </w:tcPr>
          <w:p>
            <w:pPr>
              <w:jc w:val="left"/>
            </w:pPr>
            <w:r>
              <w:rPr>
                <w:color w:val="2C3E50"/>
                <w:sz w:val="19"/>
              </w:rPr>
              <w:t>Required, min: 0</w:t>
            </w:r>
          </w:p>
        </w:tc>
        <w:tc>
          <w:tcPr>
            <w:tcW w:type="dxa" w:w="2880"/>
            <w:shd w:fill="E8F8F5"/>
            <w:tcMar>
              <w:top w:w="100" w:type="dxa"/>
              <w:bottom w:w="100" w:type="dxa"/>
              <w:left w:w="150" w:type="dxa"/>
              <w:right w:w="150" w:type="dxa"/>
            </w:tcMar>
          </w:tcPr>
          <w:p>
            <w:pPr>
              <w:jc w:val="left"/>
            </w:pPr>
            <w:r>
              <w:rPr>
                <w:color w:val="2C3E50"/>
                <w:sz w:val="19"/>
              </w:rPr>
              <w:t>Lumpsum amount or SIP installment</w:t>
            </w:r>
          </w:p>
        </w:tc>
      </w:tr>
      <w:tr>
        <w:tc>
          <w:tcPr>
            <w:tcW w:type="dxa" w:w="1728"/>
            <w:shd w:fill="FFFFFF"/>
            <w:tcMar>
              <w:top w:w="100" w:type="dxa"/>
              <w:bottom w:w="100" w:type="dxa"/>
              <w:left w:w="150" w:type="dxa"/>
              <w:right w:w="150" w:type="dxa"/>
            </w:tcMar>
          </w:tcPr>
          <w:p>
            <w:pPr>
              <w:jc w:val="left"/>
            </w:pPr>
            <w:r>
              <w:rPr>
                <w:color w:val="2C3E50"/>
                <w:sz w:val="19"/>
              </w:rPr>
              <w:t>frequency</w:t>
            </w:r>
          </w:p>
        </w:tc>
        <w:tc>
          <w:tcPr>
            <w:tcW w:type="dxa" w:w="1728"/>
            <w:shd w:fill="FFFFFF"/>
            <w:tcMar>
              <w:top w:w="100" w:type="dxa"/>
              <w:bottom w:w="100" w:type="dxa"/>
              <w:left w:w="150" w:type="dxa"/>
              <w:right w:w="150" w:type="dxa"/>
            </w:tcMar>
          </w:tcPr>
          <w:p>
            <w:pPr>
              <w:jc w:val="left"/>
            </w:pPr>
            <w:r>
              <w:rPr>
                <w:color w:val="2C3E50"/>
                <w:sz w:val="19"/>
              </w:rPr>
              <w:t>String</w:t>
            </w:r>
          </w:p>
        </w:tc>
        <w:tc>
          <w:tcPr>
            <w:tcW w:type="dxa" w:w="3024"/>
            <w:shd w:fill="FFFFFF"/>
            <w:tcMar>
              <w:top w:w="100" w:type="dxa"/>
              <w:bottom w:w="100" w:type="dxa"/>
              <w:left w:w="150" w:type="dxa"/>
              <w:right w:w="150" w:type="dxa"/>
            </w:tcMar>
          </w:tcPr>
          <w:p>
            <w:pPr>
              <w:jc w:val="left"/>
            </w:pPr>
            <w:r>
              <w:rPr>
                <w:color w:val="2C3E50"/>
                <w:sz w:val="19"/>
              </w:rPr>
              <w:t>Enum (one-time, sip)</w:t>
            </w:r>
          </w:p>
        </w:tc>
        <w:tc>
          <w:tcPr>
            <w:tcW w:type="dxa" w:w="2880"/>
            <w:shd w:fill="FFFFFF"/>
            <w:tcMar>
              <w:top w:w="100" w:type="dxa"/>
              <w:bottom w:w="100" w:type="dxa"/>
              <w:left w:w="150" w:type="dxa"/>
              <w:right w:w="150" w:type="dxa"/>
            </w:tcMar>
          </w:tcPr>
          <w:p>
            <w:pPr>
              <w:jc w:val="left"/>
            </w:pPr>
            <w:r>
              <w:rPr>
                <w:color w:val="2C3E50"/>
                <w:sz w:val="19"/>
              </w:rPr>
              <w:t>Investment frequency</w:t>
            </w:r>
          </w:p>
        </w:tc>
      </w:tr>
      <w:tr>
        <w:tc>
          <w:tcPr>
            <w:tcW w:type="dxa" w:w="1728"/>
            <w:shd w:fill="E8F8F5"/>
            <w:tcMar>
              <w:top w:w="100" w:type="dxa"/>
              <w:bottom w:w="100" w:type="dxa"/>
              <w:left w:w="150" w:type="dxa"/>
              <w:right w:w="150" w:type="dxa"/>
            </w:tcMar>
          </w:tcPr>
          <w:p>
            <w:pPr>
              <w:jc w:val="left"/>
            </w:pPr>
            <w:r>
              <w:rPr>
                <w:color w:val="2C3E50"/>
                <w:sz w:val="19"/>
              </w:rPr>
              <w:t>investedValue</w:t>
            </w:r>
          </w:p>
        </w:tc>
        <w:tc>
          <w:tcPr>
            <w:tcW w:type="dxa" w:w="1728"/>
            <w:shd w:fill="E8F8F5"/>
            <w:tcMar>
              <w:top w:w="100" w:type="dxa"/>
              <w:bottom w:w="100" w:type="dxa"/>
              <w:left w:w="150" w:type="dxa"/>
              <w:right w:w="150" w:type="dxa"/>
            </w:tcMar>
          </w:tcPr>
          <w:p>
            <w:pPr>
              <w:jc w:val="left"/>
            </w:pPr>
            <w:r>
              <w:rPr>
                <w:color w:val="2C3E50"/>
                <w:sz w:val="19"/>
              </w:rPr>
              <w:t>Number</w:t>
            </w:r>
          </w:p>
        </w:tc>
        <w:tc>
          <w:tcPr>
            <w:tcW w:type="dxa" w:w="3024"/>
            <w:shd w:fill="E8F8F5"/>
            <w:tcMar>
              <w:top w:w="100" w:type="dxa"/>
              <w:bottom w:w="100" w:type="dxa"/>
              <w:left w:w="150" w:type="dxa"/>
              <w:right w:w="150" w:type="dxa"/>
            </w:tcMar>
          </w:tcPr>
          <w:p>
            <w:pPr>
              <w:jc w:val="left"/>
            </w:pPr>
            <w:r>
              <w:rPr>
                <w:color w:val="2C3E50"/>
                <w:sz w:val="19"/>
              </w:rPr>
              <w:t>Required, min: 0</w:t>
            </w:r>
          </w:p>
        </w:tc>
        <w:tc>
          <w:tcPr>
            <w:tcW w:type="dxa" w:w="2880"/>
            <w:shd w:fill="E8F8F5"/>
            <w:tcMar>
              <w:top w:w="100" w:type="dxa"/>
              <w:bottom w:w="100" w:type="dxa"/>
              <w:left w:w="150" w:type="dxa"/>
              <w:right w:w="150" w:type="dxa"/>
            </w:tcMar>
          </w:tcPr>
          <w:p>
            <w:pPr>
              <w:jc w:val="left"/>
            </w:pPr>
            <w:r>
              <w:rPr>
                <w:color w:val="2C3E50"/>
                <w:sz w:val="19"/>
              </w:rPr>
              <w:t>Total principal capital invested</w:t>
            </w:r>
          </w:p>
        </w:tc>
      </w:tr>
      <w:tr>
        <w:tc>
          <w:tcPr>
            <w:tcW w:type="dxa" w:w="1728"/>
            <w:shd w:fill="FFFFFF"/>
            <w:tcMar>
              <w:top w:w="100" w:type="dxa"/>
              <w:bottom w:w="100" w:type="dxa"/>
              <w:left w:w="150" w:type="dxa"/>
              <w:right w:w="150" w:type="dxa"/>
            </w:tcMar>
          </w:tcPr>
          <w:p>
            <w:pPr>
              <w:jc w:val="left"/>
            </w:pPr>
            <w:r>
              <w:rPr>
                <w:color w:val="2C3E50"/>
                <w:sz w:val="19"/>
              </w:rPr>
              <w:t>marketValue</w:t>
            </w:r>
          </w:p>
        </w:tc>
        <w:tc>
          <w:tcPr>
            <w:tcW w:type="dxa" w:w="1728"/>
            <w:shd w:fill="FFFFFF"/>
            <w:tcMar>
              <w:top w:w="100" w:type="dxa"/>
              <w:bottom w:w="100" w:type="dxa"/>
              <w:left w:w="150" w:type="dxa"/>
              <w:right w:w="150" w:type="dxa"/>
            </w:tcMar>
          </w:tcPr>
          <w:p>
            <w:pPr>
              <w:jc w:val="left"/>
            </w:pPr>
            <w:r>
              <w:rPr>
                <w:color w:val="2C3E50"/>
                <w:sz w:val="19"/>
              </w:rPr>
              <w:t>Number</w:t>
            </w:r>
          </w:p>
        </w:tc>
        <w:tc>
          <w:tcPr>
            <w:tcW w:type="dxa" w:w="3024"/>
            <w:shd w:fill="FFFFFF"/>
            <w:tcMar>
              <w:top w:w="100" w:type="dxa"/>
              <w:bottom w:w="100" w:type="dxa"/>
              <w:left w:w="150" w:type="dxa"/>
              <w:right w:w="150" w:type="dxa"/>
            </w:tcMar>
          </w:tcPr>
          <w:p>
            <w:pPr>
              <w:jc w:val="left"/>
            </w:pPr>
            <w:r>
              <w:rPr>
                <w:color w:val="2C3E50"/>
                <w:sz w:val="19"/>
              </w:rPr>
              <w:t>Required, min: 0</w:t>
            </w:r>
          </w:p>
        </w:tc>
        <w:tc>
          <w:tcPr>
            <w:tcW w:type="dxa" w:w="2880"/>
            <w:shd w:fill="FFFFFF"/>
            <w:tcMar>
              <w:top w:w="100" w:type="dxa"/>
              <w:bottom w:w="100" w:type="dxa"/>
              <w:left w:w="150" w:type="dxa"/>
              <w:right w:w="150" w:type="dxa"/>
            </w:tcMar>
          </w:tcPr>
          <w:p>
            <w:pPr>
              <w:jc w:val="left"/>
            </w:pPr>
            <w:r>
              <w:rPr>
                <w:color w:val="2C3E50"/>
                <w:sz w:val="19"/>
              </w:rPr>
              <w:t>Current market valuation</w:t>
            </w:r>
          </w:p>
        </w:tc>
      </w:tr>
    </w:tbl>
    <w:p>
      <w:pPr>
        <w:spacing w:after="240"/>
      </w:pPr>
    </w:p>
    <w:p>
      <w:pPr>
        <w:keepNext/>
        <w:spacing w:before="360" w:after="120"/>
      </w:pPr>
      <w:r>
        <w:rPr>
          <w:rFonts w:ascii="Calibri" w:hAnsi="Calibri"/>
          <w:b/>
          <w:color w:val="145A32"/>
          <w:sz w:val="36"/>
        </w:rPr>
        <w:t>8. API Specification &amp; Interface Contracts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45A32"/>
            <w:tcMar>
              <w:top w:w="120" w:type="dxa"/>
              <w:bottom w:w="120" w:type="dxa"/>
              <w:left w:w="150" w:type="dxa"/>
              <w:right w:w="150" w:type="dxa"/>
            </w:tcMar>
          </w:tcPr>
          <w:p>
            <w:pPr>
              <w:jc w:val="left"/>
            </w:pPr>
            <w:r>
              <w:rPr>
                <w:b/>
                <w:color w:val="FFFFFF"/>
                <w:sz w:val="20"/>
              </w:rPr>
              <w:t>Method</w:t>
            </w:r>
          </w:p>
        </w:tc>
        <w:tc>
          <w:tcPr>
            <w:tcW w:type="dxa" w:w="2160"/>
            <w:shd w:fill="145A32"/>
            <w:tcMar>
              <w:top w:w="120" w:type="dxa"/>
              <w:bottom w:w="120" w:type="dxa"/>
              <w:left w:w="150" w:type="dxa"/>
              <w:right w:w="150" w:type="dxa"/>
            </w:tcMar>
          </w:tcPr>
          <w:p>
            <w:pPr>
              <w:jc w:val="left"/>
            </w:pPr>
            <w:r>
              <w:rPr>
                <w:b/>
                <w:color w:val="FFFFFF"/>
                <w:sz w:val="20"/>
              </w:rPr>
              <w:t>Endpoint</w:t>
            </w:r>
          </w:p>
        </w:tc>
        <w:tc>
          <w:tcPr>
            <w:tcW w:type="dxa" w:w="1008"/>
            <w:shd w:fill="145A32"/>
            <w:tcMar>
              <w:top w:w="120" w:type="dxa"/>
              <w:bottom w:w="120" w:type="dxa"/>
              <w:left w:w="150" w:type="dxa"/>
              <w:right w:w="150" w:type="dxa"/>
            </w:tcMar>
          </w:tcPr>
          <w:p>
            <w:pPr>
              <w:jc w:val="left"/>
            </w:pPr>
            <w:r>
              <w:rPr>
                <w:b/>
                <w:color w:val="FFFFFF"/>
                <w:sz w:val="20"/>
              </w:rPr>
              <w:t>Auth</w:t>
            </w:r>
          </w:p>
        </w:tc>
        <w:tc>
          <w:tcPr>
            <w:tcW w:type="dxa" w:w="2016"/>
            <w:shd w:fill="145A32"/>
            <w:tcMar>
              <w:top w:w="120" w:type="dxa"/>
              <w:bottom w:w="120" w:type="dxa"/>
              <w:left w:w="150" w:type="dxa"/>
              <w:right w:w="150" w:type="dxa"/>
            </w:tcMar>
          </w:tcPr>
          <w:p>
            <w:pPr>
              <w:jc w:val="left"/>
            </w:pPr>
            <w:r>
              <w:rPr>
                <w:b/>
                <w:color w:val="FFFFFF"/>
                <w:sz w:val="20"/>
              </w:rPr>
              <w:t>Description</w:t>
            </w:r>
          </w:p>
        </w:tc>
        <w:tc>
          <w:tcPr>
            <w:tcW w:type="dxa" w:w="1584"/>
            <w:shd w:fill="145A32"/>
            <w:tcMar>
              <w:top w:w="120" w:type="dxa"/>
              <w:bottom w:w="120" w:type="dxa"/>
              <w:left w:w="150" w:type="dxa"/>
              <w:right w:w="150" w:type="dxa"/>
            </w:tcMar>
          </w:tcPr>
          <w:p>
            <w:pPr>
              <w:jc w:val="left"/>
            </w:pPr>
            <w:r>
              <w:rPr>
                <w:b/>
                <w:color w:val="FFFFFF"/>
                <w:sz w:val="20"/>
              </w:rPr>
              <w:t>Payload</w:t>
            </w:r>
          </w:p>
        </w:tc>
        <w:tc>
          <w:tcPr>
            <w:tcW w:type="dxa" w:w="1440"/>
            <w:shd w:fill="145A32"/>
            <w:tcMar>
              <w:top w:w="120" w:type="dxa"/>
              <w:bottom w:w="120" w:type="dxa"/>
              <w:left w:w="150" w:type="dxa"/>
              <w:right w:w="150" w:type="dxa"/>
            </w:tcMar>
          </w:tcPr>
          <w:p>
            <w:pPr>
              <w:jc w:val="left"/>
            </w:pPr>
            <w:r>
              <w:rPr>
                <w:b/>
                <w:color w:val="FFFFFF"/>
                <w:sz w:val="20"/>
              </w:rPr>
              <w:t>Success Response</w:t>
            </w:r>
          </w:p>
        </w:tc>
      </w:tr>
      <w:tr>
        <w:tc>
          <w:tcPr>
            <w:tcW w:type="dxa" w:w="1152"/>
            <w:shd w:fill="FFFFFF"/>
            <w:tcMar>
              <w:top w:w="100" w:type="dxa"/>
              <w:bottom w:w="100" w:type="dxa"/>
              <w:left w:w="150" w:type="dxa"/>
              <w:right w:w="150" w:type="dxa"/>
            </w:tcMar>
          </w:tcPr>
          <w:p>
            <w:pPr>
              <w:jc w:val="left"/>
            </w:pPr>
            <w:r>
              <w:rPr>
                <w:color w:val="2C3E50"/>
                <w:sz w:val="19"/>
              </w:rPr>
              <w:t>POST</w:t>
            </w:r>
          </w:p>
        </w:tc>
        <w:tc>
          <w:tcPr>
            <w:tcW w:type="dxa" w:w="2160"/>
            <w:shd w:fill="FFFFFF"/>
            <w:tcMar>
              <w:top w:w="100" w:type="dxa"/>
              <w:bottom w:w="100" w:type="dxa"/>
              <w:left w:w="150" w:type="dxa"/>
              <w:right w:w="150" w:type="dxa"/>
            </w:tcMar>
          </w:tcPr>
          <w:p>
            <w:pPr>
              <w:jc w:val="left"/>
            </w:pPr>
            <w:r>
              <w:rPr>
                <w:color w:val="2C3E50"/>
                <w:sz w:val="19"/>
              </w:rPr>
              <w:t>/auth/register</w:t>
            </w:r>
          </w:p>
        </w:tc>
        <w:tc>
          <w:tcPr>
            <w:tcW w:type="dxa" w:w="1008"/>
            <w:shd w:fill="FFFFFF"/>
            <w:tcMar>
              <w:top w:w="100" w:type="dxa"/>
              <w:bottom w:w="100" w:type="dxa"/>
              <w:left w:w="150" w:type="dxa"/>
              <w:right w:w="150" w:type="dxa"/>
            </w:tcMar>
          </w:tcPr>
          <w:p>
            <w:pPr>
              <w:jc w:val="left"/>
            </w:pPr>
            <w:r>
              <w:rPr>
                <w:color w:val="2C3E50"/>
                <w:sz w:val="19"/>
              </w:rPr>
              <w:t>Public</w:t>
            </w:r>
          </w:p>
        </w:tc>
        <w:tc>
          <w:tcPr>
            <w:tcW w:type="dxa" w:w="2016"/>
            <w:shd w:fill="FFFFFF"/>
            <w:tcMar>
              <w:top w:w="100" w:type="dxa"/>
              <w:bottom w:w="100" w:type="dxa"/>
              <w:left w:w="150" w:type="dxa"/>
              <w:right w:w="150" w:type="dxa"/>
            </w:tcMar>
          </w:tcPr>
          <w:p>
            <w:pPr>
              <w:jc w:val="left"/>
            </w:pPr>
            <w:r>
              <w:rPr>
                <w:color w:val="2C3E50"/>
                <w:sz w:val="19"/>
              </w:rPr>
              <w:t>Register new user account</w:t>
            </w:r>
          </w:p>
        </w:tc>
        <w:tc>
          <w:tcPr>
            <w:tcW w:type="dxa" w:w="1584"/>
            <w:shd w:fill="FFFFFF"/>
            <w:tcMar>
              <w:top w:w="100" w:type="dxa"/>
              <w:bottom w:w="100" w:type="dxa"/>
              <w:left w:w="150" w:type="dxa"/>
              <w:right w:w="150" w:type="dxa"/>
            </w:tcMar>
          </w:tcPr>
          <w:p>
            <w:pPr>
              <w:jc w:val="left"/>
            </w:pPr>
            <w:r>
              <w:rPr>
                <w:color w:val="2C3E50"/>
                <w:sz w:val="19"/>
              </w:rPr>
              <w:t>{ email, password, fullName, phone }</w:t>
            </w:r>
          </w:p>
        </w:tc>
        <w:tc>
          <w:tcPr>
            <w:tcW w:type="dxa" w:w="1440"/>
            <w:shd w:fill="FFFFFF"/>
            <w:tcMar>
              <w:top w:w="100" w:type="dxa"/>
              <w:bottom w:w="100" w:type="dxa"/>
              <w:left w:w="150" w:type="dxa"/>
              <w:right w:w="150" w:type="dxa"/>
            </w:tcMar>
          </w:tcPr>
          <w:p>
            <w:pPr>
              <w:jc w:val="left"/>
            </w:pPr>
            <w:r>
              <w:rPr>
                <w:color w:val="2C3E50"/>
                <w:sz w:val="19"/>
              </w:rPr>
              <w:t>{ token, user }</w:t>
            </w:r>
          </w:p>
        </w:tc>
      </w:tr>
      <w:tr>
        <w:tc>
          <w:tcPr>
            <w:tcW w:type="dxa" w:w="1152"/>
            <w:shd w:fill="E8F8F5"/>
            <w:tcMar>
              <w:top w:w="100" w:type="dxa"/>
              <w:bottom w:w="100" w:type="dxa"/>
              <w:left w:w="150" w:type="dxa"/>
              <w:right w:w="150" w:type="dxa"/>
            </w:tcMar>
          </w:tcPr>
          <w:p>
            <w:pPr>
              <w:jc w:val="left"/>
            </w:pPr>
            <w:r>
              <w:rPr>
                <w:color w:val="2C3E50"/>
                <w:sz w:val="19"/>
              </w:rPr>
              <w:t>POST</w:t>
            </w:r>
          </w:p>
        </w:tc>
        <w:tc>
          <w:tcPr>
            <w:tcW w:type="dxa" w:w="2160"/>
            <w:shd w:fill="E8F8F5"/>
            <w:tcMar>
              <w:top w:w="100" w:type="dxa"/>
              <w:bottom w:w="100" w:type="dxa"/>
              <w:left w:w="150" w:type="dxa"/>
              <w:right w:w="150" w:type="dxa"/>
            </w:tcMar>
          </w:tcPr>
          <w:p>
            <w:pPr>
              <w:jc w:val="left"/>
            </w:pPr>
            <w:r>
              <w:rPr>
                <w:color w:val="2C3E50"/>
                <w:sz w:val="19"/>
              </w:rPr>
              <w:t>/auth/login</w:t>
            </w:r>
          </w:p>
        </w:tc>
        <w:tc>
          <w:tcPr>
            <w:tcW w:type="dxa" w:w="1008"/>
            <w:shd w:fill="E8F8F5"/>
            <w:tcMar>
              <w:top w:w="100" w:type="dxa"/>
              <w:bottom w:w="100" w:type="dxa"/>
              <w:left w:w="150" w:type="dxa"/>
              <w:right w:w="150" w:type="dxa"/>
            </w:tcMar>
          </w:tcPr>
          <w:p>
            <w:pPr>
              <w:jc w:val="left"/>
            </w:pPr>
            <w:r>
              <w:rPr>
                <w:color w:val="2C3E50"/>
                <w:sz w:val="19"/>
              </w:rPr>
              <w:t>Public</w:t>
            </w:r>
          </w:p>
        </w:tc>
        <w:tc>
          <w:tcPr>
            <w:tcW w:type="dxa" w:w="2016"/>
            <w:shd w:fill="E8F8F5"/>
            <w:tcMar>
              <w:top w:w="100" w:type="dxa"/>
              <w:bottom w:w="100" w:type="dxa"/>
              <w:left w:w="150" w:type="dxa"/>
              <w:right w:w="150" w:type="dxa"/>
            </w:tcMar>
          </w:tcPr>
          <w:p>
            <w:pPr>
              <w:jc w:val="left"/>
            </w:pPr>
            <w:r>
              <w:rPr>
                <w:color w:val="2C3E50"/>
                <w:sz w:val="19"/>
              </w:rPr>
              <w:t>Authenticate user session</w:t>
            </w:r>
          </w:p>
        </w:tc>
        <w:tc>
          <w:tcPr>
            <w:tcW w:type="dxa" w:w="1584"/>
            <w:shd w:fill="E8F8F5"/>
            <w:tcMar>
              <w:top w:w="100" w:type="dxa"/>
              <w:bottom w:w="100" w:type="dxa"/>
              <w:left w:w="150" w:type="dxa"/>
              <w:right w:w="150" w:type="dxa"/>
            </w:tcMar>
          </w:tcPr>
          <w:p>
            <w:pPr>
              <w:jc w:val="left"/>
            </w:pPr>
            <w:r>
              <w:rPr>
                <w:color w:val="2C3E50"/>
                <w:sz w:val="19"/>
              </w:rPr>
              <w:t>{ email, password }</w:t>
            </w:r>
          </w:p>
        </w:tc>
        <w:tc>
          <w:tcPr>
            <w:tcW w:type="dxa" w:w="1440"/>
            <w:shd w:fill="E8F8F5"/>
            <w:tcMar>
              <w:top w:w="100" w:type="dxa"/>
              <w:bottom w:w="100" w:type="dxa"/>
              <w:left w:w="150" w:type="dxa"/>
              <w:right w:w="150" w:type="dxa"/>
            </w:tcMar>
          </w:tcPr>
          <w:p>
            <w:pPr>
              <w:jc w:val="left"/>
            </w:pPr>
            <w:r>
              <w:rPr>
                <w:color w:val="2C3E50"/>
                <w:sz w:val="19"/>
              </w:rPr>
              <w:t>{ token, user }</w:t>
            </w:r>
          </w:p>
        </w:tc>
      </w:tr>
      <w:tr>
        <w:tc>
          <w:tcPr>
            <w:tcW w:type="dxa" w:w="1152"/>
            <w:shd w:fill="FFFFFF"/>
            <w:tcMar>
              <w:top w:w="100" w:type="dxa"/>
              <w:bottom w:w="100" w:type="dxa"/>
              <w:left w:w="150" w:type="dxa"/>
              <w:right w:w="150" w:type="dxa"/>
            </w:tcMar>
          </w:tcPr>
          <w:p>
            <w:pPr>
              <w:jc w:val="left"/>
            </w:pPr>
            <w:r>
              <w:rPr>
                <w:color w:val="2C3E50"/>
                <w:sz w:val="19"/>
              </w:rPr>
              <w:t>GET</w:t>
            </w:r>
          </w:p>
        </w:tc>
        <w:tc>
          <w:tcPr>
            <w:tcW w:type="dxa" w:w="2160"/>
            <w:shd w:fill="FFFFFF"/>
            <w:tcMar>
              <w:top w:w="100" w:type="dxa"/>
              <w:bottom w:w="100" w:type="dxa"/>
              <w:left w:w="150" w:type="dxa"/>
              <w:right w:w="150" w:type="dxa"/>
            </w:tcMar>
          </w:tcPr>
          <w:p>
            <w:pPr>
              <w:jc w:val="left"/>
            </w:pPr>
            <w:r>
              <w:rPr>
                <w:color w:val="2C3E50"/>
                <w:sz w:val="19"/>
              </w:rPr>
              <w:t>/api/profile</w:t>
            </w:r>
          </w:p>
        </w:tc>
        <w:tc>
          <w:tcPr>
            <w:tcW w:type="dxa" w:w="1008"/>
            <w:shd w:fill="FFFFFF"/>
            <w:tcMar>
              <w:top w:w="100" w:type="dxa"/>
              <w:bottom w:w="100" w:type="dxa"/>
              <w:left w:w="150" w:type="dxa"/>
              <w:right w:w="150" w:type="dxa"/>
            </w:tcMar>
          </w:tcPr>
          <w:p>
            <w:pPr>
              <w:jc w:val="left"/>
            </w:pPr>
            <w:r>
              <w:rPr>
                <w:color w:val="2C3E50"/>
                <w:sz w:val="19"/>
              </w:rPr>
              <w:t>JWT</w:t>
            </w:r>
          </w:p>
        </w:tc>
        <w:tc>
          <w:tcPr>
            <w:tcW w:type="dxa" w:w="2016"/>
            <w:shd w:fill="FFFFFF"/>
            <w:tcMar>
              <w:top w:w="100" w:type="dxa"/>
              <w:bottom w:w="100" w:type="dxa"/>
              <w:left w:w="150" w:type="dxa"/>
              <w:right w:w="150" w:type="dxa"/>
            </w:tcMar>
          </w:tcPr>
          <w:p>
            <w:pPr>
              <w:jc w:val="left"/>
            </w:pPr>
            <w:r>
              <w:rPr>
                <w:color w:val="2C3E50"/>
                <w:sz w:val="19"/>
              </w:rPr>
              <w:t>Fetch user profile</w:t>
            </w:r>
          </w:p>
        </w:tc>
        <w:tc>
          <w:tcPr>
            <w:tcW w:type="dxa" w:w="1584"/>
            <w:shd w:fill="FFFFFF"/>
            <w:tcMar>
              <w:top w:w="100" w:type="dxa"/>
              <w:bottom w:w="100" w:type="dxa"/>
              <w:left w:w="150" w:type="dxa"/>
              <w:right w:w="150" w:type="dxa"/>
            </w:tcMar>
          </w:tcPr>
          <w:p>
            <w:pPr>
              <w:jc w:val="left"/>
            </w:pPr>
            <w:r>
              <w:rPr>
                <w:color w:val="2C3E50"/>
                <w:sz w:val="19"/>
              </w:rPr>
              <w:t>None</w:t>
            </w:r>
          </w:p>
        </w:tc>
        <w:tc>
          <w:tcPr>
            <w:tcW w:type="dxa" w:w="1440"/>
            <w:shd w:fill="FFFFFF"/>
            <w:tcMar>
              <w:top w:w="100" w:type="dxa"/>
              <w:bottom w:w="100" w:type="dxa"/>
              <w:left w:w="150" w:type="dxa"/>
              <w:right w:w="150" w:type="dxa"/>
            </w:tcMar>
          </w:tcPr>
          <w:p>
            <w:pPr>
              <w:jc w:val="left"/>
            </w:pPr>
            <w:r>
              <w:rPr>
                <w:color w:val="2C3E50"/>
                <w:sz w:val="19"/>
              </w:rPr>
              <w:t>{ user }</w:t>
            </w:r>
          </w:p>
        </w:tc>
      </w:tr>
      <w:tr>
        <w:tc>
          <w:tcPr>
            <w:tcW w:type="dxa" w:w="1152"/>
            <w:shd w:fill="E8F8F5"/>
            <w:tcMar>
              <w:top w:w="100" w:type="dxa"/>
              <w:bottom w:w="100" w:type="dxa"/>
              <w:left w:w="150" w:type="dxa"/>
              <w:right w:w="150" w:type="dxa"/>
            </w:tcMar>
          </w:tcPr>
          <w:p>
            <w:pPr>
              <w:jc w:val="left"/>
            </w:pPr>
            <w:r>
              <w:rPr>
                <w:color w:val="2C3E50"/>
                <w:sz w:val="19"/>
              </w:rPr>
              <w:t>PUT</w:t>
            </w:r>
          </w:p>
        </w:tc>
        <w:tc>
          <w:tcPr>
            <w:tcW w:type="dxa" w:w="2160"/>
            <w:shd w:fill="E8F8F5"/>
            <w:tcMar>
              <w:top w:w="100" w:type="dxa"/>
              <w:bottom w:w="100" w:type="dxa"/>
              <w:left w:w="150" w:type="dxa"/>
              <w:right w:w="150" w:type="dxa"/>
            </w:tcMar>
          </w:tcPr>
          <w:p>
            <w:pPr>
              <w:jc w:val="left"/>
            </w:pPr>
            <w:r>
              <w:rPr>
                <w:color w:val="2C3E50"/>
                <w:sz w:val="19"/>
              </w:rPr>
              <w:t>/api/profile</w:t>
            </w:r>
          </w:p>
        </w:tc>
        <w:tc>
          <w:tcPr>
            <w:tcW w:type="dxa" w:w="1008"/>
            <w:shd w:fill="E8F8F5"/>
            <w:tcMar>
              <w:top w:w="100" w:type="dxa"/>
              <w:bottom w:w="100" w:type="dxa"/>
              <w:left w:w="150" w:type="dxa"/>
              <w:right w:w="150" w:type="dxa"/>
            </w:tcMar>
          </w:tcPr>
          <w:p>
            <w:pPr>
              <w:jc w:val="left"/>
            </w:pPr>
            <w:r>
              <w:rPr>
                <w:color w:val="2C3E50"/>
                <w:sz w:val="19"/>
              </w:rPr>
              <w:t>JWT</w:t>
            </w:r>
          </w:p>
        </w:tc>
        <w:tc>
          <w:tcPr>
            <w:tcW w:type="dxa" w:w="2016"/>
            <w:shd w:fill="E8F8F5"/>
            <w:tcMar>
              <w:top w:w="100" w:type="dxa"/>
              <w:bottom w:w="100" w:type="dxa"/>
              <w:left w:w="150" w:type="dxa"/>
              <w:right w:w="150" w:type="dxa"/>
            </w:tcMar>
          </w:tcPr>
          <w:p>
            <w:pPr>
              <w:jc w:val="left"/>
            </w:pPr>
            <w:r>
              <w:rPr>
                <w:color w:val="2C3E50"/>
                <w:sz w:val="19"/>
              </w:rPr>
              <w:t>Update profile &amp; risk profile</w:t>
            </w:r>
          </w:p>
        </w:tc>
        <w:tc>
          <w:tcPr>
            <w:tcW w:type="dxa" w:w="1584"/>
            <w:shd w:fill="E8F8F5"/>
            <w:tcMar>
              <w:top w:w="100" w:type="dxa"/>
              <w:bottom w:w="100" w:type="dxa"/>
              <w:left w:w="150" w:type="dxa"/>
              <w:right w:w="150" w:type="dxa"/>
            </w:tcMar>
          </w:tcPr>
          <w:p>
            <w:pPr>
              <w:jc w:val="left"/>
            </w:pPr>
            <w:r>
              <w:rPr>
                <w:color w:val="2C3E50"/>
                <w:sz w:val="19"/>
              </w:rPr>
              <w:t>{ fullName, phone, riskTolerance }</w:t>
            </w:r>
          </w:p>
        </w:tc>
        <w:tc>
          <w:tcPr>
            <w:tcW w:type="dxa" w:w="1440"/>
            <w:shd w:fill="E8F8F5"/>
            <w:tcMar>
              <w:top w:w="100" w:type="dxa"/>
              <w:bottom w:w="100" w:type="dxa"/>
              <w:left w:w="150" w:type="dxa"/>
              <w:right w:w="150" w:type="dxa"/>
            </w:tcMar>
          </w:tcPr>
          <w:p>
            <w:pPr>
              <w:jc w:val="left"/>
            </w:pPr>
            <w:r>
              <w:rPr>
                <w:color w:val="2C3E50"/>
                <w:sz w:val="19"/>
              </w:rPr>
              <w:t>{ message, user }</w:t>
            </w:r>
          </w:p>
        </w:tc>
      </w:tr>
      <w:tr>
        <w:tc>
          <w:tcPr>
            <w:tcW w:type="dxa" w:w="1152"/>
            <w:shd w:fill="FFFFFF"/>
            <w:tcMar>
              <w:top w:w="100" w:type="dxa"/>
              <w:bottom w:w="100" w:type="dxa"/>
              <w:left w:w="150" w:type="dxa"/>
              <w:right w:w="150" w:type="dxa"/>
            </w:tcMar>
          </w:tcPr>
          <w:p>
            <w:pPr>
              <w:jc w:val="left"/>
            </w:pPr>
            <w:r>
              <w:rPr>
                <w:color w:val="2C3E50"/>
                <w:sz w:val="19"/>
              </w:rPr>
              <w:t>GET</w:t>
            </w:r>
          </w:p>
        </w:tc>
        <w:tc>
          <w:tcPr>
            <w:tcW w:type="dxa" w:w="2160"/>
            <w:shd w:fill="FFFFFF"/>
            <w:tcMar>
              <w:top w:w="100" w:type="dxa"/>
              <w:bottom w:w="100" w:type="dxa"/>
              <w:left w:w="150" w:type="dxa"/>
              <w:right w:w="150" w:type="dxa"/>
            </w:tcMar>
          </w:tcPr>
          <w:p>
            <w:pPr>
              <w:jc w:val="left"/>
            </w:pPr>
            <w:r>
              <w:rPr>
                <w:color w:val="2C3E50"/>
                <w:sz w:val="19"/>
              </w:rPr>
              <w:t>/api/portfolio</w:t>
            </w:r>
          </w:p>
        </w:tc>
        <w:tc>
          <w:tcPr>
            <w:tcW w:type="dxa" w:w="1008"/>
            <w:shd w:fill="FFFFFF"/>
            <w:tcMar>
              <w:top w:w="100" w:type="dxa"/>
              <w:bottom w:w="100" w:type="dxa"/>
              <w:left w:w="150" w:type="dxa"/>
              <w:right w:w="150" w:type="dxa"/>
            </w:tcMar>
          </w:tcPr>
          <w:p>
            <w:pPr>
              <w:jc w:val="left"/>
            </w:pPr>
            <w:r>
              <w:rPr>
                <w:color w:val="2C3E50"/>
                <w:sz w:val="19"/>
              </w:rPr>
              <w:t>JWT</w:t>
            </w:r>
          </w:p>
        </w:tc>
        <w:tc>
          <w:tcPr>
            <w:tcW w:type="dxa" w:w="2016"/>
            <w:shd w:fill="FFFFFF"/>
            <w:tcMar>
              <w:top w:w="100" w:type="dxa"/>
              <w:bottom w:w="100" w:type="dxa"/>
              <w:left w:w="150" w:type="dxa"/>
              <w:right w:w="150" w:type="dxa"/>
            </w:tcMar>
          </w:tcPr>
          <w:p>
            <w:pPr>
              <w:jc w:val="left"/>
            </w:pPr>
            <w:r>
              <w:rPr>
                <w:color w:val="2C3E50"/>
                <w:sz w:val="19"/>
              </w:rPr>
              <w:t>Get portfolio &amp; net worth</w:t>
            </w:r>
          </w:p>
        </w:tc>
        <w:tc>
          <w:tcPr>
            <w:tcW w:type="dxa" w:w="1584"/>
            <w:shd w:fill="FFFFFF"/>
            <w:tcMar>
              <w:top w:w="100" w:type="dxa"/>
              <w:bottom w:w="100" w:type="dxa"/>
              <w:left w:w="150" w:type="dxa"/>
              <w:right w:w="150" w:type="dxa"/>
            </w:tcMar>
          </w:tcPr>
          <w:p>
            <w:pPr>
              <w:jc w:val="left"/>
            </w:pPr>
            <w:r>
              <w:rPr>
                <w:color w:val="2C3E50"/>
                <w:sz w:val="19"/>
              </w:rPr>
              <w:t>None</w:t>
            </w:r>
          </w:p>
        </w:tc>
        <w:tc>
          <w:tcPr>
            <w:tcW w:type="dxa" w:w="1440"/>
            <w:shd w:fill="FFFFFF"/>
            <w:tcMar>
              <w:top w:w="100" w:type="dxa"/>
              <w:bottom w:w="100" w:type="dxa"/>
              <w:left w:w="150" w:type="dxa"/>
              <w:right w:w="150" w:type="dxa"/>
            </w:tcMar>
          </w:tcPr>
          <w:p>
            <w:pPr>
              <w:jc w:val="left"/>
            </w:pPr>
            <w:r>
              <w:rPr>
                <w:color w:val="2C3E50"/>
                <w:sz w:val="19"/>
              </w:rPr>
              <w:t>{ portfolio, networth, invested }</w:t>
            </w:r>
          </w:p>
        </w:tc>
      </w:tr>
      <w:tr>
        <w:tc>
          <w:tcPr>
            <w:tcW w:type="dxa" w:w="1152"/>
            <w:shd w:fill="E8F8F5"/>
            <w:tcMar>
              <w:top w:w="100" w:type="dxa"/>
              <w:bottom w:w="100" w:type="dxa"/>
              <w:left w:w="150" w:type="dxa"/>
              <w:right w:w="150" w:type="dxa"/>
            </w:tcMar>
          </w:tcPr>
          <w:p>
            <w:pPr>
              <w:jc w:val="left"/>
            </w:pPr>
            <w:r>
              <w:rPr>
                <w:color w:val="2C3E50"/>
                <w:sz w:val="19"/>
              </w:rPr>
              <w:t>POST</w:t>
            </w:r>
          </w:p>
        </w:tc>
        <w:tc>
          <w:tcPr>
            <w:tcW w:type="dxa" w:w="2160"/>
            <w:shd w:fill="E8F8F5"/>
            <w:tcMar>
              <w:top w:w="100" w:type="dxa"/>
              <w:bottom w:w="100" w:type="dxa"/>
              <w:left w:w="150" w:type="dxa"/>
              <w:right w:w="150" w:type="dxa"/>
            </w:tcMar>
          </w:tcPr>
          <w:p>
            <w:pPr>
              <w:jc w:val="left"/>
            </w:pPr>
            <w:r>
              <w:rPr>
                <w:color w:val="2C3E50"/>
                <w:sz w:val="19"/>
              </w:rPr>
              <w:t>/api/portfolio/invest</w:t>
            </w:r>
          </w:p>
        </w:tc>
        <w:tc>
          <w:tcPr>
            <w:tcW w:type="dxa" w:w="1008"/>
            <w:shd w:fill="E8F8F5"/>
            <w:tcMar>
              <w:top w:w="100" w:type="dxa"/>
              <w:bottom w:w="100" w:type="dxa"/>
              <w:left w:w="150" w:type="dxa"/>
              <w:right w:w="150" w:type="dxa"/>
            </w:tcMar>
          </w:tcPr>
          <w:p>
            <w:pPr>
              <w:jc w:val="left"/>
            </w:pPr>
            <w:r>
              <w:rPr>
                <w:color w:val="2C3E50"/>
                <w:sz w:val="19"/>
              </w:rPr>
              <w:t>JWT</w:t>
            </w:r>
          </w:p>
        </w:tc>
        <w:tc>
          <w:tcPr>
            <w:tcW w:type="dxa" w:w="2016"/>
            <w:shd w:fill="E8F8F5"/>
            <w:tcMar>
              <w:top w:w="100" w:type="dxa"/>
              <w:bottom w:w="100" w:type="dxa"/>
              <w:left w:w="150" w:type="dxa"/>
              <w:right w:w="150" w:type="dxa"/>
            </w:tcMar>
          </w:tcPr>
          <w:p>
            <w:pPr>
              <w:jc w:val="left"/>
            </w:pPr>
            <w:r>
              <w:rPr>
                <w:color w:val="2C3E50"/>
                <w:sz w:val="19"/>
              </w:rPr>
              <w:t>Add investment holding</w:t>
            </w:r>
          </w:p>
        </w:tc>
        <w:tc>
          <w:tcPr>
            <w:tcW w:type="dxa" w:w="1584"/>
            <w:shd w:fill="E8F8F5"/>
            <w:tcMar>
              <w:top w:w="100" w:type="dxa"/>
              <w:bottom w:w="100" w:type="dxa"/>
              <w:left w:w="150" w:type="dxa"/>
              <w:right w:w="150" w:type="dxa"/>
            </w:tcMar>
          </w:tcPr>
          <w:p>
            <w:pPr>
              <w:jc w:val="left"/>
            </w:pPr>
            <w:r>
              <w:rPr>
                <w:color w:val="2C3E50"/>
                <w:sz w:val="19"/>
              </w:rPr>
              <w:t>{ name, type, amount, frequency }</w:t>
            </w:r>
          </w:p>
        </w:tc>
        <w:tc>
          <w:tcPr>
            <w:tcW w:type="dxa" w:w="1440"/>
            <w:shd w:fill="E8F8F5"/>
            <w:tcMar>
              <w:top w:w="100" w:type="dxa"/>
              <w:bottom w:w="100" w:type="dxa"/>
              <w:left w:w="150" w:type="dxa"/>
              <w:right w:w="150" w:type="dxa"/>
            </w:tcMar>
          </w:tcPr>
          <w:p>
            <w:pPr>
              <w:jc w:val="left"/>
            </w:pPr>
            <w:r>
              <w:rPr>
                <w:color w:val="2C3E50"/>
                <w:sz w:val="19"/>
              </w:rPr>
              <w:t>{ message, investment }</w:t>
            </w:r>
          </w:p>
        </w:tc>
      </w:tr>
      <w:tr>
        <w:tc>
          <w:tcPr>
            <w:tcW w:type="dxa" w:w="1152"/>
            <w:shd w:fill="FFFFFF"/>
            <w:tcMar>
              <w:top w:w="100" w:type="dxa"/>
              <w:bottom w:w="100" w:type="dxa"/>
              <w:left w:w="150" w:type="dxa"/>
              <w:right w:w="150" w:type="dxa"/>
            </w:tcMar>
          </w:tcPr>
          <w:p>
            <w:pPr>
              <w:jc w:val="left"/>
            </w:pPr>
            <w:r>
              <w:rPr>
                <w:color w:val="2C3E50"/>
                <w:sz w:val="19"/>
              </w:rPr>
              <w:t>PUT</w:t>
            </w:r>
          </w:p>
        </w:tc>
        <w:tc>
          <w:tcPr>
            <w:tcW w:type="dxa" w:w="2160"/>
            <w:shd w:fill="FFFFFF"/>
            <w:tcMar>
              <w:top w:w="100" w:type="dxa"/>
              <w:bottom w:w="100" w:type="dxa"/>
              <w:left w:w="150" w:type="dxa"/>
              <w:right w:w="150" w:type="dxa"/>
            </w:tcMar>
          </w:tcPr>
          <w:p>
            <w:pPr>
              <w:jc w:val="left"/>
            </w:pPr>
            <w:r>
              <w:rPr>
                <w:color w:val="2C3E50"/>
                <w:sz w:val="19"/>
              </w:rPr>
              <w:t>/api/investment/:id</w:t>
            </w:r>
          </w:p>
        </w:tc>
        <w:tc>
          <w:tcPr>
            <w:tcW w:type="dxa" w:w="1008"/>
            <w:shd w:fill="FFFFFF"/>
            <w:tcMar>
              <w:top w:w="100" w:type="dxa"/>
              <w:bottom w:w="100" w:type="dxa"/>
              <w:left w:w="150" w:type="dxa"/>
              <w:right w:w="150" w:type="dxa"/>
            </w:tcMar>
          </w:tcPr>
          <w:p>
            <w:pPr>
              <w:jc w:val="left"/>
            </w:pPr>
            <w:r>
              <w:rPr>
                <w:color w:val="2C3E50"/>
                <w:sz w:val="19"/>
              </w:rPr>
              <w:t>JWT</w:t>
            </w:r>
          </w:p>
        </w:tc>
        <w:tc>
          <w:tcPr>
            <w:tcW w:type="dxa" w:w="2016"/>
            <w:shd w:fill="FFFFFF"/>
            <w:tcMar>
              <w:top w:w="100" w:type="dxa"/>
              <w:bottom w:w="100" w:type="dxa"/>
              <w:left w:w="150" w:type="dxa"/>
              <w:right w:w="150" w:type="dxa"/>
            </w:tcMar>
          </w:tcPr>
          <w:p>
            <w:pPr>
              <w:jc w:val="left"/>
            </w:pPr>
            <w:r>
              <w:rPr>
                <w:color w:val="2C3E50"/>
                <w:sz w:val="19"/>
              </w:rPr>
              <w:t>Update holding values</w:t>
            </w:r>
          </w:p>
        </w:tc>
        <w:tc>
          <w:tcPr>
            <w:tcW w:type="dxa" w:w="1584"/>
            <w:shd w:fill="FFFFFF"/>
            <w:tcMar>
              <w:top w:w="100" w:type="dxa"/>
              <w:bottom w:w="100" w:type="dxa"/>
              <w:left w:w="150" w:type="dxa"/>
              <w:right w:w="150" w:type="dxa"/>
            </w:tcMar>
          </w:tcPr>
          <w:p>
            <w:pPr>
              <w:jc w:val="left"/>
            </w:pPr>
            <w:r>
              <w:rPr>
                <w:color w:val="2C3E50"/>
                <w:sz w:val="19"/>
              </w:rPr>
              <w:t>{ investedValue, marketValue }</w:t>
            </w:r>
          </w:p>
        </w:tc>
        <w:tc>
          <w:tcPr>
            <w:tcW w:type="dxa" w:w="1440"/>
            <w:shd w:fill="FFFFFF"/>
            <w:tcMar>
              <w:top w:w="100" w:type="dxa"/>
              <w:bottom w:w="100" w:type="dxa"/>
              <w:left w:w="150" w:type="dxa"/>
              <w:right w:w="150" w:type="dxa"/>
            </w:tcMar>
          </w:tcPr>
          <w:p>
            <w:pPr>
              <w:jc w:val="left"/>
            </w:pPr>
            <w:r>
              <w:rPr>
                <w:color w:val="2C3E50"/>
                <w:sz w:val="19"/>
              </w:rPr>
              <w:t>{ message, investment }</w:t>
            </w:r>
          </w:p>
        </w:tc>
      </w:tr>
      <w:tr>
        <w:tc>
          <w:tcPr>
            <w:tcW w:type="dxa" w:w="1152"/>
            <w:shd w:fill="E8F8F5"/>
            <w:tcMar>
              <w:top w:w="100" w:type="dxa"/>
              <w:bottom w:w="100" w:type="dxa"/>
              <w:left w:w="150" w:type="dxa"/>
              <w:right w:w="150" w:type="dxa"/>
            </w:tcMar>
          </w:tcPr>
          <w:p>
            <w:pPr>
              <w:jc w:val="left"/>
            </w:pPr>
            <w:r>
              <w:rPr>
                <w:color w:val="2C3E50"/>
                <w:sz w:val="19"/>
              </w:rPr>
              <w:t>DELETE</w:t>
            </w:r>
          </w:p>
        </w:tc>
        <w:tc>
          <w:tcPr>
            <w:tcW w:type="dxa" w:w="2160"/>
            <w:shd w:fill="E8F8F5"/>
            <w:tcMar>
              <w:top w:w="100" w:type="dxa"/>
              <w:bottom w:w="100" w:type="dxa"/>
              <w:left w:w="150" w:type="dxa"/>
              <w:right w:w="150" w:type="dxa"/>
            </w:tcMar>
          </w:tcPr>
          <w:p>
            <w:pPr>
              <w:jc w:val="left"/>
            </w:pPr>
            <w:r>
              <w:rPr>
                <w:color w:val="2C3E50"/>
                <w:sz w:val="19"/>
              </w:rPr>
              <w:t>/api/investment/:id</w:t>
            </w:r>
          </w:p>
        </w:tc>
        <w:tc>
          <w:tcPr>
            <w:tcW w:type="dxa" w:w="1008"/>
            <w:shd w:fill="E8F8F5"/>
            <w:tcMar>
              <w:top w:w="100" w:type="dxa"/>
              <w:bottom w:w="100" w:type="dxa"/>
              <w:left w:w="150" w:type="dxa"/>
              <w:right w:w="150" w:type="dxa"/>
            </w:tcMar>
          </w:tcPr>
          <w:p>
            <w:pPr>
              <w:jc w:val="left"/>
            </w:pPr>
            <w:r>
              <w:rPr>
                <w:color w:val="2C3E50"/>
                <w:sz w:val="19"/>
              </w:rPr>
              <w:t>JWT</w:t>
            </w:r>
          </w:p>
        </w:tc>
        <w:tc>
          <w:tcPr>
            <w:tcW w:type="dxa" w:w="2016"/>
            <w:shd w:fill="E8F8F5"/>
            <w:tcMar>
              <w:top w:w="100" w:type="dxa"/>
              <w:bottom w:w="100" w:type="dxa"/>
              <w:left w:w="150" w:type="dxa"/>
              <w:right w:w="150" w:type="dxa"/>
            </w:tcMar>
          </w:tcPr>
          <w:p>
            <w:pPr>
              <w:jc w:val="left"/>
            </w:pPr>
            <w:r>
              <w:rPr>
                <w:color w:val="2C3E50"/>
                <w:sz w:val="19"/>
              </w:rPr>
              <w:t>Remove investment holding</w:t>
            </w:r>
          </w:p>
        </w:tc>
        <w:tc>
          <w:tcPr>
            <w:tcW w:type="dxa" w:w="1584"/>
            <w:shd w:fill="E8F8F5"/>
            <w:tcMar>
              <w:top w:w="100" w:type="dxa"/>
              <w:bottom w:w="100" w:type="dxa"/>
              <w:left w:w="150" w:type="dxa"/>
              <w:right w:w="150" w:type="dxa"/>
            </w:tcMar>
          </w:tcPr>
          <w:p>
            <w:pPr>
              <w:jc w:val="left"/>
            </w:pPr>
            <w:r>
              <w:rPr>
                <w:color w:val="2C3E50"/>
                <w:sz w:val="19"/>
              </w:rPr>
              <w:t>None</w:t>
            </w:r>
          </w:p>
        </w:tc>
        <w:tc>
          <w:tcPr>
            <w:tcW w:type="dxa" w:w="1440"/>
            <w:shd w:fill="E8F8F5"/>
            <w:tcMar>
              <w:top w:w="100" w:type="dxa"/>
              <w:bottom w:w="100" w:type="dxa"/>
              <w:left w:w="150" w:type="dxa"/>
              <w:right w:w="150" w:type="dxa"/>
            </w:tcMar>
          </w:tcPr>
          <w:p>
            <w:pPr>
              <w:jc w:val="left"/>
            </w:pPr>
            <w:r>
              <w:rPr>
                <w:color w:val="2C3E50"/>
                <w:sz w:val="19"/>
              </w:rPr>
              <w:t>{ message: 'Deleted' }</w:t>
            </w:r>
          </w:p>
        </w:tc>
      </w:tr>
      <w:tr>
        <w:tc>
          <w:tcPr>
            <w:tcW w:type="dxa" w:w="1152"/>
            <w:shd w:fill="FFFFFF"/>
            <w:tcMar>
              <w:top w:w="100" w:type="dxa"/>
              <w:bottom w:w="100" w:type="dxa"/>
              <w:left w:w="150" w:type="dxa"/>
              <w:right w:w="150" w:type="dxa"/>
            </w:tcMar>
          </w:tcPr>
          <w:p>
            <w:pPr>
              <w:jc w:val="left"/>
            </w:pPr>
            <w:r>
              <w:rPr>
                <w:color w:val="2C3E50"/>
                <w:sz w:val="19"/>
              </w:rPr>
              <w:t>GET</w:t>
            </w:r>
          </w:p>
        </w:tc>
        <w:tc>
          <w:tcPr>
            <w:tcW w:type="dxa" w:w="2160"/>
            <w:shd w:fill="FFFFFF"/>
            <w:tcMar>
              <w:top w:w="100" w:type="dxa"/>
              <w:bottom w:w="100" w:type="dxa"/>
              <w:left w:w="150" w:type="dxa"/>
              <w:right w:w="150" w:type="dxa"/>
            </w:tcMar>
          </w:tcPr>
          <w:p>
            <w:pPr>
              <w:jc w:val="left"/>
            </w:pPr>
            <w:r>
              <w:rPr>
                <w:color w:val="2C3E50"/>
                <w:sz w:val="19"/>
              </w:rPr>
              <w:t>/api/explore</w:t>
            </w:r>
          </w:p>
        </w:tc>
        <w:tc>
          <w:tcPr>
            <w:tcW w:type="dxa" w:w="1008"/>
            <w:shd w:fill="FFFFFF"/>
            <w:tcMar>
              <w:top w:w="100" w:type="dxa"/>
              <w:bottom w:w="100" w:type="dxa"/>
              <w:left w:w="150" w:type="dxa"/>
              <w:right w:w="150" w:type="dxa"/>
            </w:tcMar>
          </w:tcPr>
          <w:p>
            <w:pPr>
              <w:jc w:val="left"/>
            </w:pPr>
            <w:r>
              <w:rPr>
                <w:color w:val="2C3E50"/>
                <w:sz w:val="19"/>
              </w:rPr>
              <w:t>JWT</w:t>
            </w:r>
          </w:p>
        </w:tc>
        <w:tc>
          <w:tcPr>
            <w:tcW w:type="dxa" w:w="2016"/>
            <w:shd w:fill="FFFFFF"/>
            <w:tcMar>
              <w:top w:w="100" w:type="dxa"/>
              <w:bottom w:w="100" w:type="dxa"/>
              <w:left w:w="150" w:type="dxa"/>
              <w:right w:w="150" w:type="dxa"/>
            </w:tcMar>
          </w:tcPr>
          <w:p>
            <w:pPr>
              <w:jc w:val="left"/>
            </w:pPr>
            <w:r>
              <w:rPr>
                <w:color w:val="2C3E50"/>
                <w:sz w:val="19"/>
              </w:rPr>
              <w:t>Fetch market scrip catalog</w:t>
            </w:r>
          </w:p>
        </w:tc>
        <w:tc>
          <w:tcPr>
            <w:tcW w:type="dxa" w:w="1584"/>
            <w:shd w:fill="FFFFFF"/>
            <w:tcMar>
              <w:top w:w="100" w:type="dxa"/>
              <w:bottom w:w="100" w:type="dxa"/>
              <w:left w:w="150" w:type="dxa"/>
              <w:right w:w="150" w:type="dxa"/>
            </w:tcMar>
          </w:tcPr>
          <w:p>
            <w:pPr>
              <w:jc w:val="left"/>
            </w:pPr>
            <w:r>
              <w:rPr>
                <w:color w:val="2C3E50"/>
                <w:sz w:val="19"/>
              </w:rPr>
              <w:t>None</w:t>
            </w:r>
          </w:p>
        </w:tc>
        <w:tc>
          <w:tcPr>
            <w:tcW w:type="dxa" w:w="1440"/>
            <w:shd w:fill="FFFFFF"/>
            <w:tcMar>
              <w:top w:w="100" w:type="dxa"/>
              <w:bottom w:w="100" w:type="dxa"/>
              <w:left w:w="150" w:type="dxa"/>
              <w:right w:w="150" w:type="dxa"/>
            </w:tcMar>
          </w:tcPr>
          <w:p>
            <w:pPr>
              <w:jc w:val="left"/>
            </w:pPr>
            <w:r>
              <w:rPr>
                <w:color w:val="2C3E50"/>
                <w:sz w:val="19"/>
              </w:rPr>
              <w:t>[Stock Documents]</w:t>
            </w:r>
          </w:p>
        </w:tc>
      </w:tr>
      <w:tr>
        <w:tc>
          <w:tcPr>
            <w:tcW w:type="dxa" w:w="1152"/>
            <w:shd w:fill="E8F8F5"/>
            <w:tcMar>
              <w:top w:w="100" w:type="dxa"/>
              <w:bottom w:w="100" w:type="dxa"/>
              <w:left w:w="150" w:type="dxa"/>
              <w:right w:w="150" w:type="dxa"/>
            </w:tcMar>
          </w:tcPr>
          <w:p>
            <w:pPr>
              <w:jc w:val="left"/>
            </w:pPr>
            <w:r>
              <w:rPr>
                <w:color w:val="2C3E50"/>
                <w:sz w:val="19"/>
              </w:rPr>
              <w:t>GET</w:t>
            </w:r>
          </w:p>
        </w:tc>
        <w:tc>
          <w:tcPr>
            <w:tcW w:type="dxa" w:w="2160"/>
            <w:shd w:fill="E8F8F5"/>
            <w:tcMar>
              <w:top w:w="100" w:type="dxa"/>
              <w:bottom w:w="100" w:type="dxa"/>
              <w:left w:w="150" w:type="dxa"/>
              <w:right w:w="150" w:type="dxa"/>
            </w:tcMar>
          </w:tcPr>
          <w:p>
            <w:pPr>
              <w:jc w:val="left"/>
            </w:pPr>
            <w:r>
              <w:rPr>
                <w:color w:val="2C3E50"/>
                <w:sz w:val="19"/>
              </w:rPr>
              <w:t>/api/watchlist</w:t>
            </w:r>
          </w:p>
        </w:tc>
        <w:tc>
          <w:tcPr>
            <w:tcW w:type="dxa" w:w="1008"/>
            <w:shd w:fill="E8F8F5"/>
            <w:tcMar>
              <w:top w:w="100" w:type="dxa"/>
              <w:bottom w:w="100" w:type="dxa"/>
              <w:left w:w="150" w:type="dxa"/>
              <w:right w:w="150" w:type="dxa"/>
            </w:tcMar>
          </w:tcPr>
          <w:p>
            <w:pPr>
              <w:jc w:val="left"/>
            </w:pPr>
            <w:r>
              <w:rPr>
                <w:color w:val="2C3E50"/>
                <w:sz w:val="19"/>
              </w:rPr>
              <w:t>JWT</w:t>
            </w:r>
          </w:p>
        </w:tc>
        <w:tc>
          <w:tcPr>
            <w:tcW w:type="dxa" w:w="2016"/>
            <w:shd w:fill="E8F8F5"/>
            <w:tcMar>
              <w:top w:w="100" w:type="dxa"/>
              <w:bottom w:w="100" w:type="dxa"/>
              <w:left w:w="150" w:type="dxa"/>
              <w:right w:w="150" w:type="dxa"/>
            </w:tcMar>
          </w:tcPr>
          <w:p>
            <w:pPr>
              <w:jc w:val="left"/>
            </w:pPr>
            <w:r>
              <w:rPr>
                <w:color w:val="2C3E50"/>
                <w:sz w:val="19"/>
              </w:rPr>
              <w:t>Fetch bookmarked watchlist</w:t>
            </w:r>
          </w:p>
        </w:tc>
        <w:tc>
          <w:tcPr>
            <w:tcW w:type="dxa" w:w="1584"/>
            <w:shd w:fill="E8F8F5"/>
            <w:tcMar>
              <w:top w:w="100" w:type="dxa"/>
              <w:bottom w:w="100" w:type="dxa"/>
              <w:left w:w="150" w:type="dxa"/>
              <w:right w:w="150" w:type="dxa"/>
            </w:tcMar>
          </w:tcPr>
          <w:p>
            <w:pPr>
              <w:jc w:val="left"/>
            </w:pPr>
            <w:r>
              <w:rPr>
                <w:color w:val="2C3E50"/>
                <w:sz w:val="19"/>
              </w:rPr>
              <w:t>None</w:t>
            </w:r>
          </w:p>
        </w:tc>
        <w:tc>
          <w:tcPr>
            <w:tcW w:type="dxa" w:w="1440"/>
            <w:shd w:fill="E8F8F5"/>
            <w:tcMar>
              <w:top w:w="100" w:type="dxa"/>
              <w:bottom w:w="100" w:type="dxa"/>
              <w:left w:w="150" w:type="dxa"/>
              <w:right w:w="150" w:type="dxa"/>
            </w:tcMar>
          </w:tcPr>
          <w:p>
            <w:pPr>
              <w:jc w:val="left"/>
            </w:pPr>
            <w:r>
              <w:rPr>
                <w:color w:val="2C3E50"/>
                <w:sz w:val="19"/>
              </w:rPr>
              <w:t>{ watchlist: [Stock Documents] }</w:t>
            </w:r>
          </w:p>
        </w:tc>
      </w:tr>
      <w:tr>
        <w:tc>
          <w:tcPr>
            <w:tcW w:type="dxa" w:w="1152"/>
            <w:shd w:fill="FFFFFF"/>
            <w:tcMar>
              <w:top w:w="100" w:type="dxa"/>
              <w:bottom w:w="100" w:type="dxa"/>
              <w:left w:w="150" w:type="dxa"/>
              <w:right w:w="150" w:type="dxa"/>
            </w:tcMar>
          </w:tcPr>
          <w:p>
            <w:pPr>
              <w:jc w:val="left"/>
            </w:pPr>
            <w:r>
              <w:rPr>
                <w:color w:val="2C3E50"/>
                <w:sz w:val="19"/>
              </w:rPr>
              <w:t>POST</w:t>
            </w:r>
          </w:p>
        </w:tc>
        <w:tc>
          <w:tcPr>
            <w:tcW w:type="dxa" w:w="2160"/>
            <w:shd w:fill="FFFFFF"/>
            <w:tcMar>
              <w:top w:w="100" w:type="dxa"/>
              <w:bottom w:w="100" w:type="dxa"/>
              <w:left w:w="150" w:type="dxa"/>
              <w:right w:w="150" w:type="dxa"/>
            </w:tcMar>
          </w:tcPr>
          <w:p>
            <w:pPr>
              <w:jc w:val="left"/>
            </w:pPr>
            <w:r>
              <w:rPr>
                <w:color w:val="2C3E50"/>
                <w:sz w:val="19"/>
              </w:rPr>
              <w:t>/api/watchlist/add</w:t>
            </w:r>
          </w:p>
        </w:tc>
        <w:tc>
          <w:tcPr>
            <w:tcW w:type="dxa" w:w="1008"/>
            <w:shd w:fill="FFFFFF"/>
            <w:tcMar>
              <w:top w:w="100" w:type="dxa"/>
              <w:bottom w:w="100" w:type="dxa"/>
              <w:left w:w="150" w:type="dxa"/>
              <w:right w:w="150" w:type="dxa"/>
            </w:tcMar>
          </w:tcPr>
          <w:p>
            <w:pPr>
              <w:jc w:val="left"/>
            </w:pPr>
            <w:r>
              <w:rPr>
                <w:color w:val="2C3E50"/>
                <w:sz w:val="19"/>
              </w:rPr>
              <w:t>JWT</w:t>
            </w:r>
          </w:p>
        </w:tc>
        <w:tc>
          <w:tcPr>
            <w:tcW w:type="dxa" w:w="2016"/>
            <w:shd w:fill="FFFFFF"/>
            <w:tcMar>
              <w:top w:w="100" w:type="dxa"/>
              <w:bottom w:w="100" w:type="dxa"/>
              <w:left w:w="150" w:type="dxa"/>
              <w:right w:w="150" w:type="dxa"/>
            </w:tcMar>
          </w:tcPr>
          <w:p>
            <w:pPr>
              <w:jc w:val="left"/>
            </w:pPr>
            <w:r>
              <w:rPr>
                <w:color w:val="2C3E50"/>
                <w:sz w:val="19"/>
              </w:rPr>
              <w:t>Add stock to watchlist</w:t>
            </w:r>
          </w:p>
        </w:tc>
        <w:tc>
          <w:tcPr>
            <w:tcW w:type="dxa" w:w="1584"/>
            <w:shd w:fill="FFFFFF"/>
            <w:tcMar>
              <w:top w:w="100" w:type="dxa"/>
              <w:bottom w:w="100" w:type="dxa"/>
              <w:left w:w="150" w:type="dxa"/>
              <w:right w:w="150" w:type="dxa"/>
            </w:tcMar>
          </w:tcPr>
          <w:p>
            <w:pPr>
              <w:jc w:val="left"/>
            </w:pPr>
            <w:r>
              <w:rPr>
                <w:color w:val="2C3E50"/>
                <w:sz w:val="19"/>
              </w:rPr>
              <w:t>{ stockId }</w:t>
            </w:r>
          </w:p>
        </w:tc>
        <w:tc>
          <w:tcPr>
            <w:tcW w:type="dxa" w:w="1440"/>
            <w:shd w:fill="FFFFFF"/>
            <w:tcMar>
              <w:top w:w="100" w:type="dxa"/>
              <w:bottom w:w="100" w:type="dxa"/>
              <w:left w:w="150" w:type="dxa"/>
              <w:right w:w="150" w:type="dxa"/>
            </w:tcMar>
          </w:tcPr>
          <w:p>
            <w:pPr>
              <w:jc w:val="left"/>
            </w:pPr>
            <w:r>
              <w:rPr>
                <w:color w:val="2C3E50"/>
                <w:sz w:val="19"/>
              </w:rPr>
              <w:t>{ message, watchlist }</w:t>
            </w:r>
          </w:p>
        </w:tc>
      </w:tr>
      <w:tr>
        <w:tc>
          <w:tcPr>
            <w:tcW w:type="dxa" w:w="1152"/>
            <w:shd w:fill="E8F8F5"/>
            <w:tcMar>
              <w:top w:w="100" w:type="dxa"/>
              <w:bottom w:w="100" w:type="dxa"/>
              <w:left w:w="150" w:type="dxa"/>
              <w:right w:w="150" w:type="dxa"/>
            </w:tcMar>
          </w:tcPr>
          <w:p>
            <w:pPr>
              <w:jc w:val="left"/>
            </w:pPr>
            <w:r>
              <w:rPr>
                <w:color w:val="2C3E50"/>
                <w:sz w:val="19"/>
              </w:rPr>
              <w:t>POST</w:t>
            </w:r>
          </w:p>
        </w:tc>
        <w:tc>
          <w:tcPr>
            <w:tcW w:type="dxa" w:w="2160"/>
            <w:shd w:fill="E8F8F5"/>
            <w:tcMar>
              <w:top w:w="100" w:type="dxa"/>
              <w:bottom w:w="100" w:type="dxa"/>
              <w:left w:w="150" w:type="dxa"/>
              <w:right w:w="150" w:type="dxa"/>
            </w:tcMar>
          </w:tcPr>
          <w:p>
            <w:pPr>
              <w:jc w:val="left"/>
            </w:pPr>
            <w:r>
              <w:rPr>
                <w:color w:val="2C3E50"/>
                <w:sz w:val="19"/>
              </w:rPr>
              <w:t>/api/ask-experts/submit</w:t>
            </w:r>
          </w:p>
        </w:tc>
        <w:tc>
          <w:tcPr>
            <w:tcW w:type="dxa" w:w="1008"/>
            <w:shd w:fill="E8F8F5"/>
            <w:tcMar>
              <w:top w:w="100" w:type="dxa"/>
              <w:bottom w:w="100" w:type="dxa"/>
              <w:left w:w="150" w:type="dxa"/>
              <w:right w:w="150" w:type="dxa"/>
            </w:tcMar>
          </w:tcPr>
          <w:p>
            <w:pPr>
              <w:jc w:val="left"/>
            </w:pPr>
            <w:r>
              <w:rPr>
                <w:color w:val="2C3E50"/>
                <w:sz w:val="19"/>
              </w:rPr>
              <w:t>JWT</w:t>
            </w:r>
          </w:p>
        </w:tc>
        <w:tc>
          <w:tcPr>
            <w:tcW w:type="dxa" w:w="2016"/>
            <w:shd w:fill="E8F8F5"/>
            <w:tcMar>
              <w:top w:w="100" w:type="dxa"/>
              <w:bottom w:w="100" w:type="dxa"/>
              <w:left w:w="150" w:type="dxa"/>
              <w:right w:w="150" w:type="dxa"/>
            </w:tcMar>
          </w:tcPr>
          <w:p>
            <w:pPr>
              <w:jc w:val="left"/>
            </w:pPr>
            <w:r>
              <w:rPr>
                <w:color w:val="2C3E50"/>
                <w:sz w:val="19"/>
              </w:rPr>
              <w:t>Submit advisory query</w:t>
            </w:r>
          </w:p>
        </w:tc>
        <w:tc>
          <w:tcPr>
            <w:tcW w:type="dxa" w:w="1584"/>
            <w:shd w:fill="E8F8F5"/>
            <w:tcMar>
              <w:top w:w="100" w:type="dxa"/>
              <w:bottom w:w="100" w:type="dxa"/>
              <w:left w:w="150" w:type="dxa"/>
              <w:right w:w="150" w:type="dxa"/>
            </w:tcMar>
          </w:tcPr>
          <w:p>
            <w:pPr>
              <w:jc w:val="left"/>
            </w:pPr>
            <w:r>
              <w:rPr>
                <w:color w:val="2C3E50"/>
                <w:sz w:val="19"/>
              </w:rPr>
              <w:t>{ text, category, goalType }</w:t>
            </w:r>
          </w:p>
        </w:tc>
        <w:tc>
          <w:tcPr>
            <w:tcW w:type="dxa" w:w="1440"/>
            <w:shd w:fill="E8F8F5"/>
            <w:tcMar>
              <w:top w:w="100" w:type="dxa"/>
              <w:bottom w:w="100" w:type="dxa"/>
              <w:left w:w="150" w:type="dxa"/>
              <w:right w:w="150" w:type="dxa"/>
            </w:tcMar>
          </w:tcPr>
          <w:p>
            <w:pPr>
              <w:jc w:val="left"/>
            </w:pPr>
            <w:r>
              <w:rPr>
                <w:color w:val="2C3E50"/>
                <w:sz w:val="19"/>
              </w:rPr>
              <w:t>{ message, query }</w:t>
            </w:r>
          </w:p>
        </w:tc>
      </w:tr>
      <w:tr>
        <w:tc>
          <w:tcPr>
            <w:tcW w:type="dxa" w:w="1152"/>
            <w:shd w:fill="FFFFFF"/>
            <w:tcMar>
              <w:top w:w="100" w:type="dxa"/>
              <w:bottom w:w="100" w:type="dxa"/>
              <w:left w:w="150" w:type="dxa"/>
              <w:right w:w="150" w:type="dxa"/>
            </w:tcMar>
          </w:tcPr>
          <w:p>
            <w:pPr>
              <w:jc w:val="left"/>
            </w:pPr>
            <w:r>
              <w:rPr>
                <w:color w:val="2C3E50"/>
                <w:sz w:val="19"/>
              </w:rPr>
              <w:t>GET</w:t>
            </w:r>
          </w:p>
        </w:tc>
        <w:tc>
          <w:tcPr>
            <w:tcW w:type="dxa" w:w="2160"/>
            <w:shd w:fill="FFFFFF"/>
            <w:tcMar>
              <w:top w:w="100" w:type="dxa"/>
              <w:bottom w:w="100" w:type="dxa"/>
              <w:left w:w="150" w:type="dxa"/>
              <w:right w:w="150" w:type="dxa"/>
            </w:tcMar>
          </w:tcPr>
          <w:p>
            <w:pPr>
              <w:jc w:val="left"/>
            </w:pPr>
            <w:r>
              <w:rPr>
                <w:color w:val="2C3E50"/>
                <w:sz w:val="19"/>
              </w:rPr>
              <w:t>/api/ask-experts</w:t>
            </w:r>
          </w:p>
        </w:tc>
        <w:tc>
          <w:tcPr>
            <w:tcW w:type="dxa" w:w="1008"/>
            <w:shd w:fill="FFFFFF"/>
            <w:tcMar>
              <w:top w:w="100" w:type="dxa"/>
              <w:bottom w:w="100" w:type="dxa"/>
              <w:left w:w="150" w:type="dxa"/>
              <w:right w:w="150" w:type="dxa"/>
            </w:tcMar>
          </w:tcPr>
          <w:p>
            <w:pPr>
              <w:jc w:val="left"/>
            </w:pPr>
            <w:r>
              <w:rPr>
                <w:color w:val="2C3E50"/>
                <w:sz w:val="19"/>
              </w:rPr>
              <w:t>JWT</w:t>
            </w:r>
          </w:p>
        </w:tc>
        <w:tc>
          <w:tcPr>
            <w:tcW w:type="dxa" w:w="2016"/>
            <w:shd w:fill="FFFFFF"/>
            <w:tcMar>
              <w:top w:w="100" w:type="dxa"/>
              <w:bottom w:w="100" w:type="dxa"/>
              <w:left w:w="150" w:type="dxa"/>
              <w:right w:w="150" w:type="dxa"/>
            </w:tcMar>
          </w:tcPr>
          <w:p>
            <w:pPr>
              <w:jc w:val="left"/>
            </w:pPr>
            <w:r>
              <w:rPr>
                <w:color w:val="2C3E50"/>
                <w:sz w:val="19"/>
              </w:rPr>
              <w:t>Fetch query &amp; answer feed</w:t>
            </w:r>
          </w:p>
        </w:tc>
        <w:tc>
          <w:tcPr>
            <w:tcW w:type="dxa" w:w="1584"/>
            <w:shd w:fill="FFFFFF"/>
            <w:tcMar>
              <w:top w:w="100" w:type="dxa"/>
              <w:bottom w:w="100" w:type="dxa"/>
              <w:left w:w="150" w:type="dxa"/>
              <w:right w:w="150" w:type="dxa"/>
            </w:tcMar>
          </w:tcPr>
          <w:p>
            <w:pPr>
              <w:jc w:val="left"/>
            </w:pPr>
            <w:r>
              <w:rPr>
                <w:color w:val="2C3E50"/>
                <w:sz w:val="19"/>
              </w:rPr>
              <w:t>None</w:t>
            </w:r>
          </w:p>
        </w:tc>
        <w:tc>
          <w:tcPr>
            <w:tcW w:type="dxa" w:w="1440"/>
            <w:shd w:fill="FFFFFF"/>
            <w:tcMar>
              <w:top w:w="100" w:type="dxa"/>
              <w:bottom w:w="100" w:type="dxa"/>
              <w:left w:w="150" w:type="dxa"/>
              <w:right w:w="150" w:type="dxa"/>
            </w:tcMar>
          </w:tcPr>
          <w:p>
            <w:pPr>
              <w:jc w:val="left"/>
            </w:pPr>
            <w:r>
              <w:rPr>
                <w:color w:val="2C3E50"/>
                <w:sz w:val="19"/>
              </w:rPr>
              <w:t>[Query Documents]</w:t>
            </w:r>
          </w:p>
        </w:tc>
      </w:tr>
    </w:tbl>
    <w:p>
      <w:pPr>
        <w:spacing w:after="240"/>
      </w:pPr>
    </w:p>
    <w:p>
      <w:pPr>
        <w:keepNext/>
        <w:spacing w:before="360" w:after="120"/>
      </w:pPr>
      <w:r>
        <w:rPr>
          <w:rFonts w:ascii="Calibri" w:hAnsi="Calibri"/>
          <w:b/>
          <w:color w:val="145A32"/>
          <w:sz w:val="36"/>
        </w:rPr>
        <w:t>9. Risk Analysis &amp; Mitigation Plan</w:t>
      </w:r>
    </w:p>
    <w:tbl>
      <w:tblPr>
        <w:tblW w:type="auto" w:w="0"/>
        <w:jc w:val="center"/>
        <w:tblLook w:firstColumn="1" w:firstRow="1" w:lastColumn="0" w:lastRow="0" w:noHBand="0" w:noVBand="1" w:val="04A0"/>
      </w:tblPr>
      <w:tblGrid>
        <w:gridCol w:w="2340"/>
        <w:gridCol w:w="2340"/>
        <w:gridCol w:w="2340"/>
        <w:gridCol w:w="2340"/>
      </w:tblGrid>
      <w:tr>
        <w:tc>
          <w:tcPr>
            <w:tcW w:type="dxa" w:w="2592"/>
            <w:shd w:fill="145A32"/>
            <w:tcMar>
              <w:top w:w="120" w:type="dxa"/>
              <w:bottom w:w="120" w:type="dxa"/>
              <w:left w:w="150" w:type="dxa"/>
              <w:right w:w="150" w:type="dxa"/>
            </w:tcMar>
          </w:tcPr>
          <w:p>
            <w:pPr>
              <w:jc w:val="left"/>
            </w:pPr>
            <w:r>
              <w:rPr>
                <w:b/>
                <w:color w:val="FFFFFF"/>
                <w:sz w:val="20"/>
              </w:rPr>
              <w:t>Risk Description</w:t>
            </w:r>
          </w:p>
        </w:tc>
        <w:tc>
          <w:tcPr>
            <w:tcW w:type="dxa" w:w="1152"/>
            <w:shd w:fill="145A32"/>
            <w:tcMar>
              <w:top w:w="120" w:type="dxa"/>
              <w:bottom w:w="120" w:type="dxa"/>
              <w:left w:w="150" w:type="dxa"/>
              <w:right w:w="150" w:type="dxa"/>
            </w:tcMar>
          </w:tcPr>
          <w:p>
            <w:pPr>
              <w:jc w:val="left"/>
            </w:pPr>
            <w:r>
              <w:rPr>
                <w:b/>
                <w:color w:val="FFFFFF"/>
                <w:sz w:val="20"/>
              </w:rPr>
              <w:t>Severity</w:t>
            </w:r>
          </w:p>
        </w:tc>
        <w:tc>
          <w:tcPr>
            <w:tcW w:type="dxa" w:w="2736"/>
            <w:shd w:fill="145A32"/>
            <w:tcMar>
              <w:top w:w="120" w:type="dxa"/>
              <w:bottom w:w="120" w:type="dxa"/>
              <w:left w:w="150" w:type="dxa"/>
              <w:right w:w="150" w:type="dxa"/>
            </w:tcMar>
          </w:tcPr>
          <w:p>
            <w:pPr>
              <w:jc w:val="left"/>
            </w:pPr>
            <w:r>
              <w:rPr>
                <w:b/>
                <w:color w:val="FFFFFF"/>
                <w:sz w:val="20"/>
              </w:rPr>
              <w:t>Impact</w:t>
            </w:r>
          </w:p>
        </w:tc>
        <w:tc>
          <w:tcPr>
            <w:tcW w:type="dxa" w:w="2880"/>
            <w:shd w:fill="145A32"/>
            <w:tcMar>
              <w:top w:w="120" w:type="dxa"/>
              <w:bottom w:w="120" w:type="dxa"/>
              <w:left w:w="150" w:type="dxa"/>
              <w:right w:w="150" w:type="dxa"/>
            </w:tcMar>
          </w:tcPr>
          <w:p>
            <w:pPr>
              <w:jc w:val="left"/>
            </w:pPr>
            <w:r>
              <w:rPr>
                <w:b/>
                <w:color w:val="FFFFFF"/>
                <w:sz w:val="20"/>
              </w:rPr>
              <w:t>Mitigation Strategy</w:t>
            </w:r>
          </w:p>
        </w:tc>
      </w:tr>
      <w:tr>
        <w:tc>
          <w:tcPr>
            <w:tcW w:type="dxa" w:w="2592"/>
            <w:shd w:fill="FFFFFF"/>
            <w:tcMar>
              <w:top w:w="100" w:type="dxa"/>
              <w:bottom w:w="100" w:type="dxa"/>
              <w:left w:w="150" w:type="dxa"/>
              <w:right w:w="150" w:type="dxa"/>
            </w:tcMar>
          </w:tcPr>
          <w:p>
            <w:pPr>
              <w:jc w:val="left"/>
            </w:pPr>
            <w:r>
              <w:rPr>
                <w:color w:val="2C3E50"/>
                <w:sz w:val="19"/>
              </w:rPr>
              <w:t>Unauthorized Holding Access (BOLA)</w:t>
            </w:r>
          </w:p>
        </w:tc>
        <w:tc>
          <w:tcPr>
            <w:tcW w:type="dxa" w:w="1152"/>
            <w:shd w:fill="FFFFFF"/>
            <w:tcMar>
              <w:top w:w="100" w:type="dxa"/>
              <w:bottom w:w="100" w:type="dxa"/>
              <w:left w:w="150" w:type="dxa"/>
              <w:right w:w="150" w:type="dxa"/>
            </w:tcMar>
          </w:tcPr>
          <w:p>
            <w:pPr>
              <w:jc w:val="left"/>
            </w:pPr>
            <w:r>
              <w:rPr>
                <w:color w:val="2C3E50"/>
                <w:sz w:val="19"/>
              </w:rPr>
              <w:t>High</w:t>
            </w:r>
          </w:p>
        </w:tc>
        <w:tc>
          <w:tcPr>
            <w:tcW w:type="dxa" w:w="2736"/>
            <w:shd w:fill="FFFFFF"/>
            <w:tcMar>
              <w:top w:w="100" w:type="dxa"/>
              <w:bottom w:w="100" w:type="dxa"/>
              <w:left w:w="150" w:type="dxa"/>
              <w:right w:w="150" w:type="dxa"/>
            </w:tcMar>
          </w:tcPr>
          <w:p>
            <w:pPr>
              <w:jc w:val="left"/>
            </w:pPr>
            <w:r>
              <w:rPr>
                <w:color w:val="2C3E50"/>
                <w:sz w:val="19"/>
              </w:rPr>
              <w:t>User modifies another user's investment record via ID tampering.</w:t>
            </w:r>
          </w:p>
        </w:tc>
        <w:tc>
          <w:tcPr>
            <w:tcW w:type="dxa" w:w="2880"/>
            <w:shd w:fill="FFFFFF"/>
            <w:tcMar>
              <w:top w:w="100" w:type="dxa"/>
              <w:bottom w:w="100" w:type="dxa"/>
              <w:left w:w="150" w:type="dxa"/>
              <w:right w:w="150" w:type="dxa"/>
            </w:tcMar>
          </w:tcPr>
          <w:p>
            <w:pPr>
              <w:jc w:val="left"/>
            </w:pPr>
            <w:r>
              <w:rPr>
                <w:color w:val="2C3E50"/>
                <w:sz w:val="19"/>
              </w:rPr>
              <w:t>Enforce strict investment.user.equals(req.user._id) checks on all PUT/DELETE operations.</w:t>
            </w:r>
          </w:p>
        </w:tc>
      </w:tr>
      <w:tr>
        <w:tc>
          <w:tcPr>
            <w:tcW w:type="dxa" w:w="2592"/>
            <w:shd w:fill="E8F8F5"/>
            <w:tcMar>
              <w:top w:w="100" w:type="dxa"/>
              <w:bottom w:w="100" w:type="dxa"/>
              <w:left w:w="150" w:type="dxa"/>
              <w:right w:w="150" w:type="dxa"/>
            </w:tcMar>
          </w:tcPr>
          <w:p>
            <w:pPr>
              <w:jc w:val="left"/>
            </w:pPr>
            <w:r>
              <w:rPr>
                <w:color w:val="2C3E50"/>
                <w:sz w:val="19"/>
              </w:rPr>
              <w:t>Stale Market Valuations</w:t>
            </w:r>
          </w:p>
        </w:tc>
        <w:tc>
          <w:tcPr>
            <w:tcW w:type="dxa" w:w="1152"/>
            <w:shd w:fill="E8F8F5"/>
            <w:tcMar>
              <w:top w:w="100" w:type="dxa"/>
              <w:bottom w:w="100" w:type="dxa"/>
              <w:left w:w="150" w:type="dxa"/>
              <w:right w:w="150" w:type="dxa"/>
            </w:tcMar>
          </w:tcPr>
          <w:p>
            <w:pPr>
              <w:jc w:val="left"/>
            </w:pPr>
            <w:r>
              <w:rPr>
                <w:color w:val="2C3E50"/>
                <w:sz w:val="19"/>
              </w:rPr>
              <w:t>Medium</w:t>
            </w:r>
          </w:p>
        </w:tc>
        <w:tc>
          <w:tcPr>
            <w:tcW w:type="dxa" w:w="2736"/>
            <w:shd w:fill="E8F8F5"/>
            <w:tcMar>
              <w:top w:w="100" w:type="dxa"/>
              <w:bottom w:w="100" w:type="dxa"/>
              <w:left w:w="150" w:type="dxa"/>
              <w:right w:w="150" w:type="dxa"/>
            </w:tcMar>
          </w:tcPr>
          <w:p>
            <w:pPr>
              <w:jc w:val="left"/>
            </w:pPr>
            <w:r>
              <w:rPr>
                <w:color w:val="2C3E50"/>
                <w:sz w:val="19"/>
              </w:rPr>
              <w:t>Users view outdated stock/NAV prices.</w:t>
            </w:r>
          </w:p>
        </w:tc>
        <w:tc>
          <w:tcPr>
            <w:tcW w:type="dxa" w:w="2880"/>
            <w:shd w:fill="E8F8F5"/>
            <w:tcMar>
              <w:top w:w="100" w:type="dxa"/>
              <w:bottom w:w="100" w:type="dxa"/>
              <w:left w:w="150" w:type="dxa"/>
              <w:right w:w="150" w:type="dxa"/>
            </w:tcMar>
          </w:tcPr>
          <w:p>
            <w:pPr>
              <w:jc w:val="left"/>
            </w:pPr>
            <w:r>
              <w:rPr>
                <w:color w:val="2C3E50"/>
                <w:sz w:val="19"/>
              </w:rPr>
              <w:t>Implement real-time market data API integration (e.g. Yahoo Finance / AlphaVantage).</w:t>
            </w:r>
          </w:p>
        </w:tc>
      </w:tr>
      <w:tr>
        <w:tc>
          <w:tcPr>
            <w:tcW w:type="dxa" w:w="2592"/>
            <w:shd w:fill="FFFFFF"/>
            <w:tcMar>
              <w:top w:w="100" w:type="dxa"/>
              <w:bottom w:w="100" w:type="dxa"/>
              <w:left w:w="150" w:type="dxa"/>
              <w:right w:w="150" w:type="dxa"/>
            </w:tcMar>
          </w:tcPr>
          <w:p>
            <w:pPr>
              <w:jc w:val="left"/>
            </w:pPr>
            <w:r>
              <w:rPr>
                <w:color w:val="2C3E50"/>
                <w:sz w:val="19"/>
              </w:rPr>
              <w:t>Unencrypted Auth Tokens</w:t>
            </w:r>
          </w:p>
        </w:tc>
        <w:tc>
          <w:tcPr>
            <w:tcW w:type="dxa" w:w="1152"/>
            <w:shd w:fill="FFFFFF"/>
            <w:tcMar>
              <w:top w:w="100" w:type="dxa"/>
              <w:bottom w:w="100" w:type="dxa"/>
              <w:left w:w="150" w:type="dxa"/>
              <w:right w:w="150" w:type="dxa"/>
            </w:tcMar>
          </w:tcPr>
          <w:p>
            <w:pPr>
              <w:jc w:val="left"/>
            </w:pPr>
            <w:r>
              <w:rPr>
                <w:color w:val="2C3E50"/>
                <w:sz w:val="19"/>
              </w:rPr>
              <w:t>Medium</w:t>
            </w:r>
          </w:p>
        </w:tc>
        <w:tc>
          <w:tcPr>
            <w:tcW w:type="dxa" w:w="2736"/>
            <w:shd w:fill="FFFFFF"/>
            <w:tcMar>
              <w:top w:w="100" w:type="dxa"/>
              <w:bottom w:w="100" w:type="dxa"/>
              <w:left w:w="150" w:type="dxa"/>
              <w:right w:w="150" w:type="dxa"/>
            </w:tcMar>
          </w:tcPr>
          <w:p>
            <w:pPr>
              <w:jc w:val="left"/>
            </w:pPr>
            <w:r>
              <w:rPr>
                <w:color w:val="2C3E50"/>
                <w:sz w:val="19"/>
              </w:rPr>
              <w:t>LocalStorage token storage vulnerable to XSS.</w:t>
            </w:r>
          </w:p>
        </w:tc>
        <w:tc>
          <w:tcPr>
            <w:tcW w:type="dxa" w:w="2880"/>
            <w:shd w:fill="FFFFFF"/>
            <w:tcMar>
              <w:top w:w="100" w:type="dxa"/>
              <w:bottom w:w="100" w:type="dxa"/>
              <w:left w:w="150" w:type="dxa"/>
              <w:right w:w="150" w:type="dxa"/>
            </w:tcMar>
          </w:tcPr>
          <w:p>
            <w:pPr>
              <w:jc w:val="left"/>
            </w:pPr>
            <w:r>
              <w:rPr>
                <w:color w:val="2C3E50"/>
                <w:sz w:val="19"/>
              </w:rPr>
              <w:t>Migrate JWT storage to secure HttpOnly cookies in production release.</w:t>
            </w:r>
          </w:p>
        </w:tc>
      </w:tr>
    </w:tbl>
    <w:p>
      <w:pPr>
        <w:spacing w:after="240"/>
      </w:pPr>
    </w:p>
    <w:p>
      <w:pPr>
        <w:keepNext/>
        <w:spacing w:before="360" w:after="120"/>
      </w:pPr>
      <w:r>
        <w:rPr>
          <w:rFonts w:ascii="Calibri" w:hAnsi="Calibri"/>
          <w:b/>
          <w:color w:val="145A32"/>
          <w:sz w:val="36"/>
        </w:rPr>
        <w:t>10. Future Roadmap &amp; Evolution</w:t>
      </w:r>
    </w:p>
    <w:p>
      <w:pPr>
        <w:pStyle w:val="ListBullet"/>
        <w:spacing w:after="60"/>
      </w:pPr>
      <w:r>
        <w:rPr>
          <w:b/>
        </w:rPr>
        <w:t xml:space="preserve">Phase 1 (Current Baseline): </w:t>
      </w:r>
      <w:r>
        <w:t>MERN Stack Foundation, Net Worth Aggregation, Stock &amp; Mutual Fund Holdings CRUD, Watchlist &amp; Ask Experts Module.</w:t>
      </w:r>
    </w:p>
    <w:p>
      <w:pPr>
        <w:pStyle w:val="ListBullet"/>
        <w:spacing w:after="60"/>
      </w:pPr>
      <w:r>
        <w:rPr>
          <w:b/>
        </w:rPr>
        <w:t xml:space="preserve">Phase 2 (Near-Term): </w:t>
      </w:r>
      <w:r>
        <w:t>Real-Time Exchange WebSocket Prices, Automatic CAS PDF Statement Import, Goal-Based Investment Calculators, Interactive Performance Charts (Recharts).</w:t>
      </w:r>
    </w:p>
    <w:p>
      <w:pPr>
        <w:pStyle w:val="ListBullet"/>
        <w:spacing w:after="60"/>
      </w:pPr>
      <w:r>
        <w:rPr>
          <w:b/>
        </w:rPr>
        <w:t xml:space="preserve">Phase 3 (Enterprise Readiness): </w:t>
      </w:r>
      <w:r>
        <w:t>Live 1-on-1 Video Advisory Calls, AI Robo-Advisor Portfolio Rebalancing, Multi-Currency &amp; Global Asset Tracking, Mobile App (React Native).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