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color w:val="5D4037"/>
          <w:sz w:val="44"/>
        </w:rPr>
        <w:t>Отчет по контрольной работе</w:t>
      </w:r>
    </w:p>
    <w:p>
      <w:pPr>
        <w:jc w:val="center"/>
      </w:pPr>
      <w:r>
        <w:rPr>
          <w:sz w:val="28"/>
        </w:rPr>
        <w:t>Интернет-программирование</w:t>
        <w:br/>
        <w:t>Лендинг пиццерии Forno</w:t>
      </w:r>
    </w:p>
    <w:p>
      <w:pPr>
        <w:jc w:val="center"/>
      </w:pPr>
      <w:r>
        <w:rPr>
          <w:b/>
          <w:sz w:val="26"/>
        </w:rPr>
        <w:t>Вариант макета: 1</w:t>
      </w:r>
    </w:p>
    <w:p>
      <w:r>
        <w:t>Работа выполнена как одностраничный лендинг для пиццерии. В проекте есть меню, важная информация о заведении, контакты, карусель изображений, hover-эффекты и открывающаяся форма связи с проверкой заполнения.</w:t>
      </w:r>
    </w:p>
    <w:p>
      <w:pPr>
        <w:pStyle w:val="Heading1"/>
      </w:pPr>
      <w:r>
        <w:t>1. Технология верстки</w:t>
      </w:r>
    </w:p>
    <w:p>
      <w:r>
        <w:t>Для страницы выбрана блочная верстка на HTML, CSS Grid, Flexbox и JavaScript без внешних библиотек. Такое решение удобно для защиты: весь код находится в проекте, страница открывается из архива без подключения Bootstrap или jQuery через интернет.</w:t>
      </w:r>
    </w:p>
    <w:p>
      <w:r>
        <w:t>Файловая структура соответствует требованиям: основная страница называется index.html, таблица стилей вынесена в css/style.css, изображения расположены в отдельной папке img.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FF3CD"/>
          </w:tcPr>
          <w:p>
            <w:pPr>
              <w:spacing w:after="0"/>
            </w:pPr>
            <w:r/>
            <w:r>
              <w:rPr>
                <w:b/>
              </w:rPr>
              <w:t>Требование</w:t>
            </w:r>
          </w:p>
        </w:tc>
        <w:tc>
          <w:tcPr>
            <w:tcW w:type="dxa" w:w="4968"/>
            <w:vAlign w:val="center"/>
            <w:shd w:fill="FFF3CD"/>
          </w:tcPr>
          <w:p>
            <w:pPr>
              <w:spacing w:after="0"/>
            </w:pPr>
            <w:r/>
            <w:r>
              <w:rPr>
                <w:b/>
              </w:rPr>
              <w:t>Реализация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Макет варианта 1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Сетка 1/3 + 2/3, полный ряд меню, 2/3 + 1/3, полный ряд footer.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Мобильная верстка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На экранах до 768 px колонки перестраиваются в одну колонку.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Карусель изображений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Кнопки «‹» и «›» меняют изображение из массива slides.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Hover-эффекты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Меню, кнопки и изображение карусели меняют вид при наведении.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Форма связи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Модальное окно открывается кнопкой, проверяются имя, email и сообщение.</w:t>
            </w:r>
          </w:p>
        </w:tc>
      </w:tr>
    </w:tbl>
    <w:p>
      <w:pPr>
        <w:pStyle w:val="Heading1"/>
      </w:pPr>
      <w:r>
        <w:t>2. Соответствие макету варианта 1</w:t>
      </w:r>
    </w:p>
    <w:p>
      <w:r>
        <w:t>Вариант 1 в исходном задании представлен таблицей из трех условных колонок и четырех рядов. Первый ряд: левый блок на одну колонку и правый блок на две колонки. Второй ряд занимает всю ширину. Третий ряд: основной контент на две колонки и боковой блок на одну колонку. Четвертый ряд снова занимает всю ширину.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.top-row { display: grid; grid-template-columns: 1fr 2fr; }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.middle-row { display: grid; grid-template-columns: 2fr 1fr; }</w:t>
      </w:r>
    </w:p>
    <w:p>
      <w:pPr>
        <w:pStyle w:val="Heading1"/>
      </w:pPr>
      <w:r>
        <w:t>3. Элементы CSS</w:t>
      </w:r>
    </w:p>
    <w:p>
      <w:r>
        <w:t>Основные блоки страницы оформлены отдельными классами: logo-block, hero-block, menu-block, content-block, sidebar-block и footer-block. Это делает структуру страницы простой и совпадающей с макетом.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.hero-block { background-image: linear-gradient(...), url('../img/hero.jpg'); background-size: cover; }</w:t>
      </w:r>
    </w:p>
    <w:p>
      <w:r>
        <w:t>В блоке приветствия используется фоновая фотография с затемнением через linear-gradient. Благодаря этому белый текст остается читаемым на изображении.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.menu-block a:hover { color: #ffc107; transform: scale(1.1); }</w:t>
      </w:r>
    </w:p>
    <w:p>
      <w:r>
        <w:t>Для интерактивности при наведении пункты меню меняют цвет и немного увеличиваются.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.modal-open { display: flex; }</w:t>
      </w:r>
    </w:p>
    <w:p>
      <w:r>
        <w:t>Модальное окно скрыто классом modal. При открытии добавляется класс modal-open, который показывает окно поверх страницы.</w:t>
      </w:r>
    </w:p>
    <w:p>
      <w:pPr>
        <w:pStyle w:val="Heading1"/>
      </w:pPr>
      <w:r>
        <w:t>4. Адаптивная верстка</w:t>
      </w:r>
    </w:p>
    <w:p>
      <w:r>
        <w:t>Для планшета уменьшаются отступы и высота изображения карусели. Для смартфона сетка перестраивается в одну колонку, меню становится вертикальным, а footer выравнивается по центру.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@media (max-width: 768px) { .top-row, .middle-row { grid-template-columns: 1fr; } }</w:t>
      </w:r>
    </w:p>
    <w:p>
      <w:pPr>
        <w:pStyle w:val="Heading1"/>
      </w:pPr>
      <w:r>
        <w:t>5. Интерактивные элементы</w:t>
      </w:r>
    </w:p>
    <w:p>
      <w:r>
        <w:t>Карусель работает через массив путей к изображениям. Переменная currentSlide хранит номер текущего изображения, функции nextSlide и prevSlide изменяют номер и вызывают showSlide.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const slides = ['img/pizza-1.jpg', 'img/pizza-2.jpg', 'img/pizza-3.jpg'];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function nextSlide() { currentSlide = currentSlide + 1; if (currentSlide &gt;= slides.length) { currentSlide = 0; } showSlide(); }</w:t>
      </w:r>
    </w:p>
    <w:p>
      <w:r>
        <w:t>Форма связи проверяет, что имя и сообщение не пустые, а email соответствует шаблону xxx@xxxxx.xx. При ошибке выводится сообщение и фокус переносится в проблемное поле.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const emailPattern = /^[A-Za-z0-9._-]+@[A-Za-z0-9._-]+\.[A-Za-z]{2,}$/;</w:t>
      </w:r>
    </w:p>
    <w:p>
      <w:pPr>
        <w:pStyle w:val="Heading1"/>
      </w:pPr>
      <w:r>
        <w:t>6. Скриншоты</w:t>
      </w:r>
    </w:p>
    <w:p>
      <w:r>
        <w:t>Ниже приведены скриншоты страницы на широком экране, мобильной версии и формы связи.</w:t>
      </w:r>
    </w:p>
    <w:p>
      <w:r>
        <w:rPr>
          <w:b/>
        </w:rPr>
        <w:t>Рисунок 1 - главная страница на desktop</w:t>
      </w:r>
    </w:p>
    <w:p>
      <w:r>
        <w:drawing>
          <wp:inline xmlns:a="http://schemas.openxmlformats.org/drawingml/2006/main" xmlns:pic="http://schemas.openxmlformats.org/drawingml/2006/picture">
            <wp:extent cx="5852160" cy="4639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39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2 - форма связи</w:t>
      </w:r>
    </w:p>
    <w:p>
      <w:r>
        <w:drawing>
          <wp:inline xmlns:a="http://schemas.openxmlformats.org/drawingml/2006/main" xmlns:pic="http://schemas.openxmlformats.org/drawingml/2006/picture">
            <wp:extent cx="5852160" cy="3855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55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3 - мобильная версия</w:t>
      </w:r>
    </w:p>
    <w:p>
      <w:r>
        <w:drawing>
          <wp:inline xmlns:a="http://schemas.openxmlformats.org/drawingml/2006/main" xmlns:pic="http://schemas.openxmlformats.org/drawingml/2006/picture">
            <wp:extent cx="2194560" cy="8176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817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Вывод</w:t>
      </w:r>
    </w:p>
    <w:p>
      <w:r>
        <w:t>Контрольная работа выполнена по варианту 1. Лендинг имеет связанную тематику, отдельные папки для CSS и изображений, адаптивную верстку, карусель, hover-эффекты и форму связи с проверкой данных. Страница не зависит от внешних библиотек, поэтому корректно открывается из локального архива.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D40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5D40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D40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