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jc w:val="center"/>
        <w:rPr>
          <w:sz w:val="36"/>
          <w:szCs w:val="36"/>
        </w:rPr>
      </w:pPr>
      <w:bookmarkStart w:colFirst="0" w:colLast="0" w:name="_u52852a98gfe" w:id="0"/>
      <w:bookmarkEnd w:id="0"/>
      <w:r w:rsidDel="00000000" w:rsidR="00000000" w:rsidRPr="00000000">
        <w:rPr>
          <w:sz w:val="36"/>
          <w:szCs w:val="36"/>
          <w:rtl w:val="0"/>
        </w:rPr>
        <w:t xml:space="preserve">Analyzing the Iris Dataset for Optimal Clustering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Poppins" w:cs="Poppins" w:eastAsia="Poppins" w:hAnsi="Poppins"/>
          <w:color w:val="1f1f1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1f1f1f"/>
          <w:sz w:val="24"/>
          <w:szCs w:val="24"/>
          <w:rtl w:val="0"/>
        </w:rPr>
        <w:t xml:space="preserve">This report investigates the Iris flower dataset to determine the optimal number of clusters using various evaluation metrics.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Poppins" w:cs="Poppins" w:eastAsia="Poppins" w:hAnsi="Poppins"/>
          <w:b w:val="1"/>
          <w:color w:val="1f1f1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1f1f1f"/>
          <w:sz w:val="24"/>
          <w:szCs w:val="24"/>
          <w:rtl w:val="0"/>
        </w:rPr>
        <w:t xml:space="preserve">Observations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1f1f1f"/>
          <w:sz w:val="24"/>
          <w:szCs w:val="24"/>
          <w:rtl w:val="0"/>
        </w:rPr>
        <w:t xml:space="preserve">Elbow Method:</w:t>
      </w:r>
      <w:r w:rsidDel="00000000" w:rsidR="00000000" w:rsidRPr="00000000">
        <w:rPr>
          <w:rFonts w:ascii="Poppins" w:cs="Poppins" w:eastAsia="Poppins" w:hAnsi="Poppins"/>
          <w:color w:val="1f1f1f"/>
          <w:sz w:val="24"/>
          <w:szCs w:val="24"/>
          <w:rtl w:val="0"/>
        </w:rPr>
        <w:t xml:space="preserve"> The Elbow method visualizer suggests an elbow point at K=4, indicating a potential drop in explaining additional variance with more clusters. However, the score (57.23) is relatively low.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1f1f1f"/>
          <w:sz w:val="24"/>
          <w:szCs w:val="24"/>
          <w:rtl w:val="0"/>
        </w:rPr>
        <w:t xml:space="preserve">Dunn Index:</w:t>
      </w:r>
      <w:r w:rsidDel="00000000" w:rsidR="00000000" w:rsidRPr="00000000">
        <w:rPr>
          <w:rFonts w:ascii="Poppins" w:cs="Poppins" w:eastAsia="Poppins" w:hAnsi="Poppins"/>
          <w:color w:val="1f1f1f"/>
          <w:sz w:val="24"/>
          <w:szCs w:val="24"/>
          <w:rtl w:val="0"/>
        </w:rPr>
        <w:t xml:space="preserve"> This metric emphasizes well-separated clusters. The code identified 9 clusters as optimal based on Dunn's index. This might indicate a tendency to over-cluster the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1f1f1f"/>
          <w:sz w:val="24"/>
          <w:szCs w:val="24"/>
          <w:rtl w:val="0"/>
        </w:rPr>
        <w:t xml:space="preserve">Davies-Bouldin Index:</w:t>
      </w:r>
      <w:r w:rsidDel="00000000" w:rsidR="00000000" w:rsidRPr="00000000">
        <w:rPr>
          <w:rFonts w:ascii="Poppins" w:cs="Poppins" w:eastAsia="Poppins" w:hAnsi="Poppins"/>
          <w:color w:val="1f1f1f"/>
          <w:sz w:val="24"/>
          <w:szCs w:val="24"/>
          <w:rtl w:val="0"/>
        </w:rPr>
        <w:t xml:space="preserve"> This metric favors compact and well-separated clusters. The code suggests 2 clusters as optimal based on Davies-Bouldin index. This might indicate under-clustering the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1f1f1f"/>
          <w:sz w:val="24"/>
          <w:szCs w:val="24"/>
          <w:rtl w:val="0"/>
        </w:rPr>
        <w:t xml:space="preserve">Silhouette Score:</w:t>
      </w:r>
      <w:r w:rsidDel="00000000" w:rsidR="00000000" w:rsidRPr="00000000">
        <w:rPr>
          <w:rFonts w:ascii="Poppins" w:cs="Poppins" w:eastAsia="Poppins" w:hAnsi="Poppins"/>
          <w:color w:val="1f1f1f"/>
          <w:sz w:val="24"/>
          <w:szCs w:val="24"/>
          <w:rtl w:val="0"/>
        </w:rPr>
        <w:t xml:space="preserve"> This metric evaluates the within-cluster similarity compared to between-cluster dissimilarity. The code found 2 clusters as optimal based on the Silhouette score.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rFonts w:ascii="Poppins" w:cs="Poppins" w:eastAsia="Poppins" w:hAnsi="Poppins"/>
          <w:b w:val="1"/>
          <w:color w:val="1f1f1f"/>
          <w:sz w:val="24"/>
          <w:szCs w:val="24"/>
        </w:rPr>
      </w:pPr>
      <w:bookmarkStart w:colFirst="0" w:colLast="0" w:name="_n0pg21vd0y8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rFonts w:ascii="Poppins" w:cs="Poppins" w:eastAsia="Poppins" w:hAnsi="Poppins"/>
          <w:b w:val="1"/>
          <w:color w:val="1f1f1f"/>
          <w:sz w:val="24"/>
          <w:szCs w:val="24"/>
        </w:rPr>
      </w:pPr>
      <w:bookmarkStart w:colFirst="0" w:colLast="0" w:name="_8w1wxfwbig4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rFonts w:ascii="Poppins" w:cs="Poppins" w:eastAsia="Poppins" w:hAnsi="Poppins"/>
          <w:b w:val="1"/>
          <w:color w:val="1f1f1f"/>
          <w:sz w:val="24"/>
          <w:szCs w:val="24"/>
        </w:rPr>
      </w:pPr>
      <w:bookmarkStart w:colFirst="0" w:colLast="0" w:name="_tx1hdhpam02k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1f1f1f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Poppins" w:cs="Poppins" w:eastAsia="Poppins" w:hAnsi="Poppins"/>
          <w:color w:val="1f1f1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1f1f1f"/>
          <w:sz w:val="24"/>
          <w:szCs w:val="24"/>
          <w:rtl w:val="0"/>
        </w:rPr>
        <w:t xml:space="preserve">There is no single definitive answer for the optimal number of clusters. Here's a breakdown of the trade-offs: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1f1f1f"/>
          <w:sz w:val="24"/>
          <w:szCs w:val="24"/>
          <w:rtl w:val="0"/>
        </w:rPr>
        <w:t xml:space="preserve">K=2:</w:t>
      </w:r>
      <w:r w:rsidDel="00000000" w:rsidR="00000000" w:rsidRPr="00000000">
        <w:rPr>
          <w:rFonts w:ascii="Poppins" w:cs="Poppins" w:eastAsia="Poppins" w:hAnsi="Poppins"/>
          <w:color w:val="1f1f1f"/>
          <w:sz w:val="24"/>
          <w:szCs w:val="24"/>
          <w:rtl w:val="0"/>
        </w:rPr>
        <w:t xml:space="preserve"> Both Davies-Bouldin and Silhouette scores favor 2 clusters, suggesting well-separated and cohesive clusters. However, this might lose information by combining potentially distinct sub-groups.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1f1f1f"/>
          <w:sz w:val="24"/>
          <w:szCs w:val="24"/>
          <w:rtl w:val="0"/>
        </w:rPr>
        <w:t xml:space="preserve">K=4:</w:t>
      </w:r>
      <w:r w:rsidDel="00000000" w:rsidR="00000000" w:rsidRPr="00000000">
        <w:rPr>
          <w:rFonts w:ascii="Poppins" w:cs="Poppins" w:eastAsia="Poppins" w:hAnsi="Poppins"/>
          <w:color w:val="1f1f1f"/>
          <w:sz w:val="24"/>
          <w:szCs w:val="24"/>
          <w:rtl w:val="0"/>
        </w:rPr>
        <w:t xml:space="preserve"> The Elbow method suggests this as a reasonable point, but the score is not very high. It might be a good compromise between capturing some sub-groups and avoiding over-clustering.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1f1f1f"/>
          <w:sz w:val="24"/>
          <w:szCs w:val="24"/>
          <w:rtl w:val="0"/>
        </w:rPr>
        <w:t xml:space="preserve">K=9 (Dunn Index):</w:t>
      </w:r>
      <w:r w:rsidDel="00000000" w:rsidR="00000000" w:rsidRPr="00000000">
        <w:rPr>
          <w:rFonts w:ascii="Poppins" w:cs="Poppins" w:eastAsia="Poppins" w:hAnsi="Poppins"/>
          <w:color w:val="1f1f1f"/>
          <w:sz w:val="24"/>
          <w:szCs w:val="24"/>
          <w:rtl w:val="0"/>
        </w:rPr>
        <w:t xml:space="preserve"> This solution might be over-fitting the data, creating clusters that are not significantly different.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Poppins" w:cs="Poppins" w:eastAsia="Poppins" w:hAnsi="Poppins"/>
          <w:color w:val="1f1f1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1f1f1f"/>
          <w:sz w:val="24"/>
          <w:szCs w:val="24"/>
          <w:rtl w:val="0"/>
        </w:rPr>
        <w:t xml:space="preserve">Based on the different metrics, K=2 or K=4 seem like reasonable choices for the number of clusters. Domain knowledge about the Iris flower species and the intended use of the clusters can help refine this decision.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Poppins" w:cs="Poppins" w:eastAsia="Poppins" w:hAnsi="Poppins"/>
          <w:color w:val="1f1f1f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1f1f1f"/>
          <w:sz w:val="24"/>
          <w:szCs w:val="24"/>
          <w:rtl w:val="0"/>
        </w:rPr>
        <w:t xml:space="preserve">Visualizing the cluster distributions for each feature pair (as done in the code) can provide further insights into how the clusters separate based on specific characteristics.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